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DFE" w:rsidRDefault="00C57DFE" w:rsidP="00C57DFE">
      <w:pPr>
        <w:autoSpaceDE w:val="0"/>
        <w:autoSpaceDN w:val="0"/>
        <w:adjustRightInd w:val="0"/>
        <w:spacing w:line="300" w:lineRule="atLeast"/>
        <w:jc w:val="center"/>
        <w:rPr>
          <w:sz w:val="30"/>
        </w:rPr>
      </w:pPr>
      <w:r>
        <w:rPr>
          <w:caps/>
          <w:sz w:val="30"/>
        </w:rPr>
        <w:t>Laser Interferometer Gravitational Wave Observatory (</w:t>
      </w:r>
      <w:r>
        <w:rPr>
          <w:sz w:val="30"/>
        </w:rPr>
        <w:t>LIGO)</w:t>
      </w:r>
    </w:p>
    <w:p w:rsidR="00C57DFE" w:rsidRDefault="00C57DFE">
      <w:pPr>
        <w:autoSpaceDE w:val="0"/>
        <w:autoSpaceDN w:val="0"/>
        <w:adjustRightInd w:val="0"/>
        <w:spacing w:line="280" w:lineRule="atLeast"/>
        <w:ind w:left="360"/>
        <w:jc w:val="center"/>
        <w:rPr>
          <w:caps/>
          <w:sz w:val="30"/>
        </w:rPr>
      </w:pPr>
    </w:p>
    <w:p w:rsidR="00C57DFE" w:rsidRDefault="00C57DFE">
      <w:pPr>
        <w:autoSpaceDE w:val="0"/>
        <w:autoSpaceDN w:val="0"/>
        <w:adjustRightInd w:val="0"/>
        <w:spacing w:line="280" w:lineRule="atLeast"/>
        <w:jc w:val="center"/>
      </w:pPr>
      <w:r>
        <w:t>CALIFORNIA INSTITUTE OF TECHNOLOGY</w:t>
      </w:r>
    </w:p>
    <w:p w:rsidR="00C57DFE" w:rsidRDefault="00C57DFE">
      <w:pPr>
        <w:autoSpaceDE w:val="0"/>
        <w:autoSpaceDN w:val="0"/>
        <w:adjustRightInd w:val="0"/>
        <w:spacing w:line="280" w:lineRule="atLeast"/>
        <w:jc w:val="center"/>
        <w:rPr>
          <w:rFonts w:ascii="Times New Roman" w:hAnsi="Times New Roman"/>
        </w:rPr>
      </w:pPr>
      <w:r>
        <w:t>MASSACHUSETTS INSTITUTE OF TECHNOLOGY</w:t>
      </w:r>
    </w:p>
    <w:p w:rsidR="00C57DFE" w:rsidRDefault="00C57DFE">
      <w:pPr>
        <w:autoSpaceDE w:val="0"/>
        <w:autoSpaceDN w:val="0"/>
        <w:adjustRightInd w:val="0"/>
        <w:spacing w:after="280"/>
        <w:jc w:val="center"/>
        <w:rPr>
          <w:rFonts w:ascii="Times New Roman" w:hAnsi="Times New Roman"/>
          <w:b/>
        </w:rPr>
      </w:pPr>
    </w:p>
    <w:p w:rsidR="00C57DFE" w:rsidRPr="00104FAF" w:rsidRDefault="00C57DFE" w:rsidP="00C57DFE">
      <w:pPr>
        <w:pBdr>
          <w:top w:val="single" w:sz="12" w:space="13" w:color="auto"/>
          <w:left w:val="single" w:sz="12" w:space="0" w:color="auto"/>
          <w:bottom w:val="single" w:sz="12" w:space="23" w:color="auto"/>
          <w:right w:val="single" w:sz="12" w:space="0" w:color="auto"/>
        </w:pBdr>
        <w:autoSpaceDE w:val="0"/>
        <w:autoSpaceDN w:val="0"/>
        <w:adjustRightInd w:val="0"/>
        <w:spacing w:after="140"/>
        <w:ind w:firstLine="720"/>
        <w:rPr>
          <w:lang w:val="it-IT"/>
        </w:rPr>
      </w:pPr>
      <w:r w:rsidRPr="00104FAF">
        <w:rPr>
          <w:b/>
          <w:lang w:val="it-IT"/>
        </w:rPr>
        <w:t>Specification</w:t>
      </w:r>
      <w:r w:rsidRPr="00104FAF">
        <w:rPr>
          <w:lang w:val="it-IT"/>
        </w:rPr>
        <w:tab/>
      </w:r>
      <w:r w:rsidRPr="00104FAF">
        <w:rPr>
          <w:lang w:val="it-IT"/>
        </w:rPr>
        <w:tab/>
        <w:t xml:space="preserve">       </w:t>
      </w:r>
      <w:r w:rsidRPr="00104FAF">
        <w:rPr>
          <w:b/>
          <w:lang w:val="it-IT"/>
        </w:rPr>
        <w:t xml:space="preserve"> </w:t>
      </w:r>
      <w:r w:rsidRPr="00104FAF">
        <w:rPr>
          <w:b/>
          <w:sz w:val="28"/>
          <w:lang w:val="it-IT"/>
        </w:rPr>
        <w:t>LIGO-E960022-v</w:t>
      </w:r>
      <w:r w:rsidR="008D2301">
        <w:rPr>
          <w:b/>
          <w:sz w:val="28"/>
          <w:lang w:val="it-IT"/>
        </w:rPr>
        <w:t>21</w:t>
      </w:r>
      <w:r w:rsidRPr="00104FAF">
        <w:rPr>
          <w:b/>
          <w:lang w:val="it-IT"/>
        </w:rPr>
        <w:tab/>
      </w:r>
      <w:r w:rsidRPr="00104FAF">
        <w:rPr>
          <w:b/>
          <w:lang w:val="it-IT"/>
        </w:rPr>
        <w:tab/>
        <w:t xml:space="preserve">      </w:t>
      </w:r>
      <w:r w:rsidR="004D72AA">
        <w:rPr>
          <w:b/>
          <w:lang w:val="it-IT"/>
        </w:rPr>
        <w:t>19</w:t>
      </w:r>
      <w:r w:rsidR="008D2301">
        <w:rPr>
          <w:b/>
          <w:lang w:val="it-IT"/>
        </w:rPr>
        <w:t xml:space="preserve"> Jan 2012</w:t>
      </w:r>
    </w:p>
    <w:p w:rsidR="00C57DFE" w:rsidRPr="00104FAF" w:rsidRDefault="00AC652B">
      <w:pPr>
        <w:pBdr>
          <w:top w:val="single" w:sz="12" w:space="13" w:color="auto"/>
          <w:left w:val="single" w:sz="12" w:space="0" w:color="auto"/>
          <w:bottom w:val="single" w:sz="12" w:space="23" w:color="auto"/>
          <w:right w:val="single" w:sz="12" w:space="0" w:color="auto"/>
        </w:pBdr>
        <w:autoSpaceDE w:val="0"/>
        <w:autoSpaceDN w:val="0"/>
        <w:adjustRightInd w:val="0"/>
        <w:spacing w:after="140"/>
        <w:jc w:val="center"/>
        <w:rPr>
          <w:lang w:val="it-IT"/>
        </w:rPr>
      </w:pPr>
      <w:r>
        <w:rPr>
          <w:noProof/>
        </w:rPr>
        <mc:AlternateContent>
          <mc:Choice Requires="wps">
            <w:drawing>
              <wp:anchor distT="4294967295" distB="4294967295" distL="114300" distR="114300" simplePos="0" relativeHeight="251655680" behindDoc="0" locked="0" layoutInCell="1" allowOverlap="1">
                <wp:simplePos x="0" y="0"/>
                <wp:positionH relativeFrom="column">
                  <wp:posOffset>-47625</wp:posOffset>
                </wp:positionH>
                <wp:positionV relativeFrom="paragraph">
                  <wp:posOffset>128904</wp:posOffset>
                </wp:positionV>
                <wp:extent cx="5572125" cy="0"/>
                <wp:effectExtent l="0" t="0" r="9525" b="1905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10.15pt" to="4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"/>
            </w:pict>
          </mc:Fallback>
        </mc:AlternateConten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rPr>
          <w:b/>
          <w:sz w:val="28"/>
        </w:rPr>
      </w:pPr>
      <w:r w:rsidRPr="00104FAF">
        <w:rPr>
          <w:b/>
          <w:lang w:val="it-IT"/>
        </w:rPr>
        <w:t xml:space="preserve"> </w:t>
      </w:r>
      <w:r>
        <w:rPr>
          <w:b/>
          <w:sz w:val="28"/>
        </w:rPr>
        <w:t xml:space="preserve">LIGO Vacuum Compatibility, </w: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rPr>
          <w:b/>
        </w:rPr>
      </w:pPr>
      <w:r>
        <w:rPr>
          <w:b/>
          <w:sz w:val="28"/>
        </w:rPr>
        <w:t>Cleaning Methods and Qualification Procedures</w:t>
      </w:r>
    </w:p>
    <w:p w:rsidR="00C57DFE" w:rsidRDefault="00AC652B">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pP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0</wp:posOffset>
                </wp:positionH>
                <wp:positionV relativeFrom="paragraph">
                  <wp:posOffset>248284</wp:posOffset>
                </wp:positionV>
                <wp:extent cx="5524500" cy="0"/>
                <wp:effectExtent l="0" t="0" r="19050"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9.55pt" to="43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J/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"/>
            </w:pict>
          </mc:Fallback>
        </mc:AlternateContent>
      </w:r>
    </w:p>
    <w:p w:rsidR="00C57DFE" w:rsidRDefault="00C57DFE">
      <w:pPr>
        <w:pBdr>
          <w:top w:val="single" w:sz="12" w:space="13" w:color="auto"/>
          <w:left w:val="single" w:sz="12" w:space="0" w:color="auto"/>
          <w:bottom w:val="single" w:sz="12" w:space="23" w:color="auto"/>
          <w:right w:val="single" w:sz="12" w:space="0" w:color="auto"/>
        </w:pBdr>
        <w:autoSpaceDE w:val="0"/>
        <w:autoSpaceDN w:val="0"/>
        <w:adjustRightInd w:val="0"/>
        <w:spacing w:after="280"/>
        <w:jc w:val="center"/>
      </w:pPr>
      <w:r>
        <w:t>LIGO Systems Engineering</w:t>
      </w:r>
      <w:r>
        <w:br/>
        <w:t>Dennis Coyne (</w:t>
      </w:r>
      <w:proofErr w:type="gramStart"/>
      <w:r>
        <w:t>ed</w:t>
      </w:r>
      <w:proofErr w:type="gramEnd"/>
      <w:r>
        <w:t>.)</w:t>
      </w:r>
    </w:p>
    <w:p w:rsidR="00C57DFE" w:rsidRDefault="00C57DFE">
      <w:pPr>
        <w:autoSpaceDE w:val="0"/>
        <w:autoSpaceDN w:val="0"/>
        <w:adjustRightInd w:val="0"/>
        <w:spacing w:after="140"/>
        <w:jc w:val="center"/>
        <w:rPr>
          <w:rFonts w:ascii="Times New Roman" w:hAnsi="Times New Roman"/>
        </w:rPr>
      </w:pPr>
    </w:p>
    <w:p w:rsidR="00C57DFE" w:rsidRDefault="00C57DFE">
      <w:pPr>
        <w:autoSpaceDE w:val="0"/>
        <w:autoSpaceDN w:val="0"/>
        <w:adjustRightInd w:val="0"/>
        <w:spacing w:after="140"/>
        <w:jc w:val="center"/>
      </w:pPr>
      <w:r>
        <w:t>This is an internal working note</w:t>
      </w:r>
    </w:p>
    <w:p w:rsidR="00C57DFE" w:rsidRDefault="00C57DFE">
      <w:pPr>
        <w:autoSpaceDE w:val="0"/>
        <w:autoSpaceDN w:val="0"/>
        <w:adjustRightInd w:val="0"/>
        <w:spacing w:after="140"/>
        <w:jc w:val="center"/>
      </w:pPr>
      <w:proofErr w:type="gramStart"/>
      <w:r>
        <w:t>of</w:t>
      </w:r>
      <w:proofErr w:type="gramEnd"/>
      <w:r>
        <w:t xml:space="preserve"> the LIGO Project.</w:t>
      </w:r>
    </w:p>
    <w:p w:rsidR="00C57DFE" w:rsidRDefault="00C57DFE">
      <w:pPr>
        <w:autoSpaceDE w:val="0"/>
        <w:autoSpaceDN w:val="0"/>
        <w:adjustRightInd w:val="0"/>
        <w:spacing w:after="140"/>
        <w:rPr>
          <w:rFonts w:ascii="Times New Roman" w:hAnsi="Times New Roman"/>
        </w:rPr>
      </w:pPr>
    </w:p>
    <w:p w:rsidR="00C57DFE" w:rsidRDefault="00C57DFE">
      <w:pPr>
        <w:autoSpaceDE w:val="0"/>
        <w:autoSpaceDN w:val="0"/>
        <w:adjustRightInd w:val="0"/>
        <w:jc w:val="center"/>
        <w:rPr>
          <w:sz w:val="22"/>
        </w:rPr>
      </w:pPr>
      <w:r>
        <w:rPr>
          <w:b/>
          <w:sz w:val="22"/>
        </w:rPr>
        <w:t>California Institute of Technology</w:t>
      </w:r>
      <w:r>
        <w:rPr>
          <w:b/>
          <w:sz w:val="22"/>
        </w:rPr>
        <w:tab/>
      </w:r>
      <w:r>
        <w:rPr>
          <w:b/>
          <w:sz w:val="22"/>
        </w:rPr>
        <w:tab/>
        <w:t>Massachusetts Institute of Technology</w:t>
      </w:r>
    </w:p>
    <w:p w:rsidR="00C57DFE" w:rsidRDefault="00C57DFE">
      <w:pPr>
        <w:autoSpaceDE w:val="0"/>
        <w:autoSpaceDN w:val="0"/>
        <w:adjustRightInd w:val="0"/>
        <w:ind w:firstLine="720"/>
      </w:pPr>
      <w:r>
        <w:rPr>
          <w:b/>
        </w:rPr>
        <w:t>LIGO Project - MS 51-33</w:t>
      </w:r>
      <w:r>
        <w:rPr>
          <w:b/>
        </w:rPr>
        <w:tab/>
      </w:r>
      <w:r>
        <w:rPr>
          <w:b/>
        </w:rPr>
        <w:tab/>
      </w:r>
      <w:r>
        <w:rPr>
          <w:b/>
        </w:rPr>
        <w:tab/>
      </w:r>
      <w:r>
        <w:rPr>
          <w:b/>
        </w:rPr>
        <w:tab/>
      </w:r>
      <w:r>
        <w:rPr>
          <w:b/>
        </w:rPr>
        <w:tab/>
      </w:r>
      <w:r>
        <w:rPr>
          <w:b/>
        </w:rPr>
        <w:tab/>
        <w:t>LIGO Project - MS 20B-145</w:t>
      </w:r>
    </w:p>
    <w:p w:rsidR="00C57DFE" w:rsidRPr="00B97231" w:rsidRDefault="00C57DFE">
      <w:pPr>
        <w:autoSpaceDE w:val="0"/>
        <w:autoSpaceDN w:val="0"/>
        <w:adjustRightInd w:val="0"/>
        <w:ind w:firstLine="720"/>
        <w:rPr>
          <w:lang w:val="it-IT"/>
        </w:rPr>
      </w:pPr>
      <w:r w:rsidRPr="00B97231">
        <w:rPr>
          <w:b/>
          <w:lang w:val="it-IT"/>
        </w:rPr>
        <w:t>Pasadena CA 91125</w:t>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r>
      <w:r w:rsidRPr="00B97231">
        <w:rPr>
          <w:b/>
          <w:lang w:val="it-IT"/>
        </w:rPr>
        <w:tab/>
        <w:t>Cambridge, MA 01239</w:t>
      </w:r>
    </w:p>
    <w:p w:rsidR="00C57DFE" w:rsidRPr="00B97231" w:rsidRDefault="00C57DFE">
      <w:pPr>
        <w:autoSpaceDE w:val="0"/>
        <w:autoSpaceDN w:val="0"/>
        <w:adjustRightInd w:val="0"/>
        <w:ind w:firstLine="720"/>
        <w:rPr>
          <w:b/>
          <w:lang w:val="it-IT"/>
        </w:rPr>
      </w:pPr>
      <w:r w:rsidRPr="00B97231">
        <w:rPr>
          <w:lang w:val="it-IT"/>
        </w:rPr>
        <w:t>Phone 626.395.2129</w:t>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r>
      <w:r w:rsidRPr="00B97231">
        <w:rPr>
          <w:lang w:val="it-IT"/>
        </w:rPr>
        <w:tab/>
        <w:t>Phone 617.253.4824</w:t>
      </w:r>
    </w:p>
    <w:p w:rsidR="00C57DFE" w:rsidRDefault="00C57DFE">
      <w:pPr>
        <w:autoSpaceDE w:val="0"/>
        <w:autoSpaceDN w:val="0"/>
        <w:adjustRightInd w:val="0"/>
        <w:ind w:firstLine="720"/>
        <w:rPr>
          <w:b/>
        </w:rPr>
      </w:pPr>
      <w:r>
        <w:t>Fax 626.304.9834</w:t>
      </w:r>
      <w:r>
        <w:tab/>
      </w:r>
      <w:r>
        <w:tab/>
      </w:r>
      <w:r>
        <w:tab/>
      </w:r>
      <w:r>
        <w:tab/>
      </w:r>
      <w:r>
        <w:tab/>
      </w:r>
      <w:r>
        <w:tab/>
      </w:r>
      <w:r>
        <w:tab/>
      </w:r>
      <w:r>
        <w:tab/>
        <w:t>Fax 617.253.7014</w:t>
      </w:r>
    </w:p>
    <w:p w:rsidR="00C57DFE" w:rsidRDefault="00C57DFE">
      <w:pPr>
        <w:autoSpaceDE w:val="0"/>
        <w:autoSpaceDN w:val="0"/>
        <w:adjustRightInd w:val="0"/>
        <w:ind w:firstLine="720"/>
        <w:rPr>
          <w:b/>
        </w:rPr>
      </w:pPr>
      <w:r>
        <w:t xml:space="preserve">E-mail: </w:t>
      </w:r>
      <w:hyperlink r:id="rId9" w:history="1">
        <w:r>
          <w:rPr>
            <w:rStyle w:val="Hyperlink"/>
          </w:rPr>
          <w:t>info@ligo.caltech.edu</w:t>
        </w:r>
      </w:hyperlink>
      <w:r>
        <w:tab/>
      </w:r>
      <w:r>
        <w:tab/>
      </w:r>
      <w:r>
        <w:tab/>
      </w:r>
      <w:r>
        <w:tab/>
      </w:r>
      <w:r>
        <w:tab/>
        <w:t xml:space="preserve">E-mail:  </w:t>
      </w:r>
      <w:hyperlink r:id="rId10" w:history="1">
        <w:r w:rsidR="007A7953" w:rsidRPr="007A7953">
          <w:rPr>
            <w:rStyle w:val="Hyperlink"/>
            <w:rFonts w:ascii="Times New Roman" w:hAnsi="Times New Roman"/>
          </w:rPr>
          <w:t>mailto:info@ligo.mit.edu</w:t>
        </w:r>
      </w:hyperlink>
    </w:p>
    <w:p w:rsidR="00C57DFE" w:rsidRDefault="00C57DFE" w:rsidP="00C57DFE">
      <w:r>
        <w:rPr>
          <w:rFonts w:ascii="Times New Roman" w:hAnsi="Times New Roman"/>
        </w:rPr>
        <w:br w:type="page"/>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3"/>
        <w:gridCol w:w="1350"/>
        <w:gridCol w:w="1425"/>
        <w:gridCol w:w="5162"/>
      </w:tblGrid>
      <w:tr w:rsidR="00C57DFE">
        <w:trPr>
          <w:trHeight w:val="720"/>
          <w:tblHeader/>
        </w:trPr>
        <w:tc>
          <w:tcPr>
            <w:tcW w:w="9320" w:type="dxa"/>
            <w:gridSpan w:val="4"/>
            <w:tcBorders>
              <w:top w:val="double" w:sz="4" w:space="0" w:color="auto"/>
              <w:left w:val="nil"/>
              <w:bottom w:val="single" w:sz="4" w:space="0" w:color="auto"/>
              <w:right w:val="nil"/>
            </w:tcBorders>
            <w:vAlign w:val="center"/>
          </w:tcPr>
          <w:p w:rsidR="00C57DFE" w:rsidRDefault="00C57DFE">
            <w:pPr>
              <w:jc w:val="center"/>
              <w:rPr>
                <w:b/>
                <w:bCs/>
                <w:i/>
                <w:iCs/>
                <w:sz w:val="28"/>
              </w:rPr>
            </w:pPr>
            <w:r>
              <w:rPr>
                <w:b/>
                <w:bCs/>
                <w:i/>
                <w:iCs/>
                <w:sz w:val="28"/>
              </w:rPr>
              <w:lastRenderedPageBreak/>
              <w:t>CHANGE RECORD</w:t>
            </w:r>
          </w:p>
        </w:tc>
      </w:tr>
      <w:tr w:rsidR="00C57DFE">
        <w:trPr>
          <w:tblHeader/>
        </w:trPr>
        <w:tc>
          <w:tcPr>
            <w:tcW w:w="1383" w:type="dxa"/>
            <w:shd w:val="pct12" w:color="auto" w:fill="auto"/>
            <w:vAlign w:val="center"/>
          </w:tcPr>
          <w:p w:rsidR="00C57DFE" w:rsidRDefault="00C57DFE">
            <w:pPr>
              <w:jc w:val="center"/>
              <w:rPr>
                <w:b/>
                <w:bCs/>
                <w:i/>
                <w:iCs/>
                <w:sz w:val="26"/>
              </w:rPr>
            </w:pPr>
            <w:r>
              <w:rPr>
                <w:b/>
                <w:bCs/>
                <w:i/>
                <w:iCs/>
                <w:sz w:val="26"/>
              </w:rPr>
              <w:t>Revision</w:t>
            </w:r>
          </w:p>
        </w:tc>
        <w:tc>
          <w:tcPr>
            <w:tcW w:w="1350" w:type="dxa"/>
            <w:shd w:val="pct12" w:color="auto" w:fill="auto"/>
            <w:vAlign w:val="center"/>
          </w:tcPr>
          <w:p w:rsidR="00C57DFE" w:rsidRDefault="00C57DFE" w:rsidP="00C57DFE">
            <w:pPr>
              <w:jc w:val="center"/>
              <w:rPr>
                <w:b/>
                <w:bCs/>
                <w:i/>
                <w:iCs/>
                <w:sz w:val="26"/>
              </w:rPr>
            </w:pPr>
            <w:r>
              <w:rPr>
                <w:b/>
                <w:bCs/>
                <w:i/>
                <w:iCs/>
                <w:sz w:val="26"/>
              </w:rPr>
              <w:t>Date</w:t>
            </w:r>
          </w:p>
        </w:tc>
        <w:tc>
          <w:tcPr>
            <w:tcW w:w="1425" w:type="dxa"/>
            <w:shd w:val="pct12" w:color="auto" w:fill="auto"/>
            <w:vAlign w:val="center"/>
          </w:tcPr>
          <w:p w:rsidR="00C57DFE" w:rsidRDefault="00C57DFE" w:rsidP="00C57DFE">
            <w:pPr>
              <w:jc w:val="center"/>
              <w:rPr>
                <w:b/>
                <w:bCs/>
                <w:i/>
                <w:iCs/>
                <w:sz w:val="26"/>
              </w:rPr>
            </w:pPr>
            <w:r>
              <w:rPr>
                <w:b/>
                <w:bCs/>
                <w:i/>
                <w:iCs/>
                <w:sz w:val="26"/>
              </w:rPr>
              <w:t>Authority</w:t>
            </w:r>
          </w:p>
        </w:tc>
        <w:tc>
          <w:tcPr>
            <w:tcW w:w="5162" w:type="dxa"/>
            <w:shd w:val="pct12" w:color="auto" w:fill="auto"/>
            <w:vAlign w:val="center"/>
          </w:tcPr>
          <w:p w:rsidR="00C57DFE" w:rsidRDefault="00C57DFE">
            <w:pPr>
              <w:jc w:val="center"/>
              <w:rPr>
                <w:b/>
                <w:bCs/>
                <w:i/>
                <w:iCs/>
                <w:sz w:val="26"/>
              </w:rPr>
            </w:pPr>
            <w:r>
              <w:rPr>
                <w:b/>
                <w:bCs/>
                <w:i/>
                <w:iCs/>
                <w:sz w:val="26"/>
              </w:rPr>
              <w:t>Description</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A</w:t>
            </w:r>
          </w:p>
        </w:tc>
        <w:tc>
          <w:tcPr>
            <w:tcW w:w="1350" w:type="dxa"/>
            <w:vAlign w:val="center"/>
          </w:tcPr>
          <w:p w:rsidR="00C57DFE" w:rsidRPr="00BC4545" w:rsidRDefault="00C57DFE" w:rsidP="00C57DFE">
            <w:pPr>
              <w:jc w:val="center"/>
              <w:rPr>
                <w:sz w:val="20"/>
                <w:szCs w:val="20"/>
              </w:rPr>
            </w:pPr>
            <w:r w:rsidRPr="00BC4545">
              <w:rPr>
                <w:sz w:val="20"/>
                <w:szCs w:val="20"/>
              </w:rPr>
              <w:t>28 Jan 2000</w:t>
            </w:r>
          </w:p>
        </w:tc>
        <w:tc>
          <w:tcPr>
            <w:tcW w:w="1425" w:type="dxa"/>
            <w:vAlign w:val="center"/>
          </w:tcPr>
          <w:p w:rsidR="00C57DFE" w:rsidRPr="00BC4545" w:rsidRDefault="00C57DFE" w:rsidP="00C57DFE">
            <w:pPr>
              <w:jc w:val="center"/>
              <w:rPr>
                <w:sz w:val="20"/>
                <w:szCs w:val="20"/>
              </w:rPr>
            </w:pPr>
            <w:r w:rsidRPr="00BC4545">
              <w:rPr>
                <w:sz w:val="20"/>
                <w:szCs w:val="20"/>
              </w:rPr>
              <w:t>Initial Release</w:t>
            </w:r>
          </w:p>
        </w:tc>
        <w:tc>
          <w:tcPr>
            <w:tcW w:w="5162" w:type="dxa"/>
            <w:vAlign w:val="center"/>
          </w:tcPr>
          <w:p w:rsidR="00C57DFE" w:rsidRPr="00BC4545" w:rsidRDefault="00C57DFE" w:rsidP="00C57DFE">
            <w:pPr>
              <w:rPr>
                <w:sz w:val="20"/>
                <w:szCs w:val="20"/>
              </w:rPr>
            </w:pPr>
            <w:r w:rsidRPr="00BC4545">
              <w:rPr>
                <w:sz w:val="20"/>
                <w:szCs w:val="20"/>
              </w:rPr>
              <w:t>Initial Release</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B/v1</w:t>
            </w:r>
          </w:p>
        </w:tc>
        <w:tc>
          <w:tcPr>
            <w:tcW w:w="1350" w:type="dxa"/>
            <w:vAlign w:val="center"/>
          </w:tcPr>
          <w:p w:rsidR="00C57DFE" w:rsidRPr="00BC4545" w:rsidRDefault="00C57DFE" w:rsidP="00C57DFE">
            <w:pPr>
              <w:jc w:val="center"/>
              <w:rPr>
                <w:sz w:val="20"/>
                <w:szCs w:val="20"/>
              </w:rPr>
            </w:pPr>
            <w:r w:rsidRPr="00BC4545">
              <w:rPr>
                <w:sz w:val="20"/>
                <w:szCs w:val="20"/>
              </w:rPr>
              <w:t>13 Mar 2003</w:t>
            </w:r>
          </w:p>
        </w:tc>
        <w:tc>
          <w:tcPr>
            <w:tcW w:w="1425" w:type="dxa"/>
            <w:vAlign w:val="center"/>
          </w:tcPr>
          <w:p w:rsidR="00C57DFE" w:rsidRPr="00BC4545" w:rsidRDefault="00C57DFE" w:rsidP="00C57DFE">
            <w:pPr>
              <w:jc w:val="center"/>
              <w:rPr>
                <w:sz w:val="20"/>
                <w:szCs w:val="20"/>
              </w:rPr>
            </w:pPr>
            <w:r w:rsidRPr="00BC4545">
              <w:rPr>
                <w:sz w:val="20"/>
                <w:szCs w:val="20"/>
              </w:rPr>
              <w:t>DCN E030125</w:t>
            </w:r>
          </w:p>
        </w:tc>
        <w:tc>
          <w:tcPr>
            <w:tcW w:w="5162" w:type="dxa"/>
            <w:vAlign w:val="center"/>
          </w:tcPr>
          <w:p w:rsidR="00C57DFE" w:rsidRPr="00BC4545" w:rsidRDefault="00C57DFE" w:rsidP="00C57DFE">
            <w:pPr>
              <w:rPr>
                <w:sz w:val="20"/>
                <w:szCs w:val="20"/>
              </w:rPr>
            </w:pP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C/v2</w:t>
            </w:r>
          </w:p>
        </w:tc>
        <w:tc>
          <w:tcPr>
            <w:tcW w:w="1350" w:type="dxa"/>
            <w:vAlign w:val="center"/>
          </w:tcPr>
          <w:p w:rsidR="00C57DFE" w:rsidRPr="00BC4545" w:rsidRDefault="00C57DFE" w:rsidP="00C57DFE">
            <w:pPr>
              <w:jc w:val="center"/>
              <w:rPr>
                <w:sz w:val="20"/>
                <w:szCs w:val="20"/>
              </w:rPr>
            </w:pPr>
            <w:r w:rsidRPr="00BC4545">
              <w:rPr>
                <w:sz w:val="20"/>
                <w:szCs w:val="20"/>
              </w:rPr>
              <w:t>21 May 2004</w:t>
            </w:r>
          </w:p>
        </w:tc>
        <w:tc>
          <w:tcPr>
            <w:tcW w:w="1425" w:type="dxa"/>
            <w:vAlign w:val="center"/>
          </w:tcPr>
          <w:p w:rsidR="00C57DFE" w:rsidRPr="00BC4545" w:rsidRDefault="00C57DFE" w:rsidP="00C57DFE">
            <w:pPr>
              <w:jc w:val="center"/>
              <w:rPr>
                <w:sz w:val="20"/>
                <w:szCs w:val="20"/>
              </w:rPr>
            </w:pPr>
            <w:r w:rsidRPr="00BC4545">
              <w:rPr>
                <w:sz w:val="20"/>
                <w:szCs w:val="20"/>
              </w:rPr>
              <w:t>Limited distribution</w:t>
            </w:r>
          </w:p>
        </w:tc>
        <w:tc>
          <w:tcPr>
            <w:tcW w:w="5162" w:type="dxa"/>
            <w:vAlign w:val="center"/>
          </w:tcPr>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integrate cleaning/air bake/FTIR sampling and evaluation used on large parts</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add a qualified increase in the bake temperatures for 6061-T6 aluminum</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define safe procedure for use of methanol in ultrasonic cleaning</w:t>
            </w:r>
          </w:p>
          <w:p w:rsidR="00C57DFE" w:rsidRPr="00BC4545" w:rsidRDefault="00C57DFE" w:rsidP="00C57DFE">
            <w:pPr>
              <w:numPr>
                <w:ilvl w:val="0"/>
                <w:numId w:val="21"/>
              </w:numPr>
              <w:tabs>
                <w:tab w:val="clear" w:pos="720"/>
                <w:tab w:val="num" w:pos="342"/>
              </w:tabs>
              <w:spacing w:before="0"/>
              <w:ind w:left="346" w:hanging="300"/>
              <w:rPr>
                <w:sz w:val="20"/>
                <w:szCs w:val="20"/>
              </w:rPr>
            </w:pPr>
            <w:proofErr w:type="gramStart"/>
            <w:r w:rsidRPr="00BC4545">
              <w:rPr>
                <w:sz w:val="20"/>
                <w:szCs w:val="20"/>
              </w:rPr>
              <w:t>define</w:t>
            </w:r>
            <w:proofErr w:type="gramEnd"/>
            <w:r w:rsidRPr="00BC4545">
              <w:rPr>
                <w:sz w:val="20"/>
                <w:szCs w:val="20"/>
              </w:rPr>
              <w:t xml:space="preserve"> safe procedures for gross cleaning with acid, trichloroethane and acetone.</w:t>
            </w:r>
          </w:p>
          <w:p w:rsidR="00C57DFE" w:rsidRPr="00BC4545" w:rsidRDefault="00C57DFE" w:rsidP="00C57DFE">
            <w:pPr>
              <w:numPr>
                <w:ilvl w:val="0"/>
                <w:numId w:val="21"/>
              </w:numPr>
              <w:tabs>
                <w:tab w:val="clear" w:pos="720"/>
                <w:tab w:val="num" w:pos="342"/>
              </w:tabs>
              <w:spacing w:before="0"/>
              <w:ind w:left="346" w:hanging="300"/>
              <w:rPr>
                <w:sz w:val="20"/>
                <w:szCs w:val="20"/>
              </w:rPr>
            </w:pPr>
            <w:r w:rsidRPr="00BC4545">
              <w:rPr>
                <w:sz w:val="20"/>
                <w:szCs w:val="20"/>
              </w:rPr>
              <w:t>switch from a callout of "Ameristat poly sheet", an obsolete term, to a generic description of an acceptable bag material</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D/v2</w:t>
            </w:r>
          </w:p>
        </w:tc>
        <w:tc>
          <w:tcPr>
            <w:tcW w:w="1350" w:type="dxa"/>
            <w:vAlign w:val="center"/>
          </w:tcPr>
          <w:p w:rsidR="00C57DFE" w:rsidRPr="00BC4545" w:rsidRDefault="00C57DFE" w:rsidP="00C57DFE">
            <w:pPr>
              <w:jc w:val="center"/>
              <w:rPr>
                <w:sz w:val="20"/>
                <w:szCs w:val="20"/>
              </w:rPr>
            </w:pPr>
            <w:r w:rsidRPr="00BC4545">
              <w:rPr>
                <w:sz w:val="20"/>
                <w:szCs w:val="20"/>
              </w:rPr>
              <w:t>Oct 2007</w:t>
            </w:r>
          </w:p>
        </w:tc>
        <w:tc>
          <w:tcPr>
            <w:tcW w:w="1425" w:type="dxa"/>
            <w:vAlign w:val="center"/>
          </w:tcPr>
          <w:p w:rsidR="00C57DFE" w:rsidRPr="00BC4545" w:rsidRDefault="00C57DFE" w:rsidP="00C57DFE">
            <w:pPr>
              <w:jc w:val="center"/>
              <w:rPr>
                <w:sz w:val="20"/>
                <w:szCs w:val="20"/>
              </w:rPr>
            </w:pPr>
            <w:r w:rsidRPr="00BC4545">
              <w:rPr>
                <w:sz w:val="20"/>
                <w:szCs w:val="20"/>
              </w:rPr>
              <w:t>Limited distribution</w:t>
            </w:r>
          </w:p>
        </w:tc>
        <w:tc>
          <w:tcPr>
            <w:tcW w:w="5162" w:type="dxa"/>
            <w:vAlign w:val="center"/>
          </w:tcPr>
          <w:p w:rsidR="00C57DFE" w:rsidRPr="00BC4545" w:rsidRDefault="00C57DFE" w:rsidP="00C57DFE">
            <w:pPr>
              <w:numPr>
                <w:ilvl w:val="0"/>
                <w:numId w:val="22"/>
              </w:numPr>
              <w:tabs>
                <w:tab w:val="clear" w:pos="720"/>
                <w:tab w:val="num" w:pos="342"/>
              </w:tabs>
              <w:spacing w:before="0"/>
              <w:ind w:left="346" w:hanging="300"/>
              <w:rPr>
                <w:sz w:val="20"/>
                <w:szCs w:val="20"/>
              </w:rPr>
            </w:pPr>
            <w:r w:rsidRPr="00BC4545">
              <w:rPr>
                <w:sz w:val="20"/>
                <w:szCs w:val="20"/>
              </w:rPr>
              <w:t>added cleaning procedures based on discussions and advice received while cleaning parts for the AdLIGO BSC prototype at LASTI</w:t>
            </w:r>
          </w:p>
          <w:p w:rsidR="00C57DFE" w:rsidRPr="00BC4545" w:rsidRDefault="00C57DFE" w:rsidP="00C57DFE">
            <w:pPr>
              <w:numPr>
                <w:ilvl w:val="0"/>
                <w:numId w:val="22"/>
              </w:numPr>
              <w:tabs>
                <w:tab w:val="clear" w:pos="720"/>
                <w:tab w:val="num" w:pos="342"/>
              </w:tabs>
              <w:spacing w:before="0"/>
              <w:ind w:left="346" w:hanging="300"/>
              <w:rPr>
                <w:sz w:val="20"/>
                <w:szCs w:val="20"/>
              </w:rPr>
            </w:pPr>
            <w:r w:rsidRPr="00BC4545">
              <w:rPr>
                <w:sz w:val="20"/>
                <w:szCs w:val="20"/>
              </w:rPr>
              <w:t>added bake time and temp for Indium &amp; picomotors</w:t>
            </w:r>
          </w:p>
        </w:tc>
      </w:tr>
      <w:tr w:rsidR="00C57DFE">
        <w:trPr>
          <w:trHeight w:val="432"/>
        </w:trPr>
        <w:tc>
          <w:tcPr>
            <w:tcW w:w="1383" w:type="dxa"/>
            <w:vAlign w:val="center"/>
          </w:tcPr>
          <w:p w:rsidR="00C57DFE" w:rsidRPr="00BC4545" w:rsidRDefault="00C57DFE">
            <w:pPr>
              <w:jc w:val="center"/>
              <w:rPr>
                <w:sz w:val="20"/>
                <w:szCs w:val="20"/>
              </w:rPr>
            </w:pPr>
            <w:r w:rsidRPr="00BC4545">
              <w:rPr>
                <w:sz w:val="20"/>
                <w:szCs w:val="20"/>
              </w:rPr>
              <w:t>v3</w:t>
            </w:r>
          </w:p>
        </w:tc>
        <w:tc>
          <w:tcPr>
            <w:tcW w:w="1350" w:type="dxa"/>
            <w:vAlign w:val="center"/>
          </w:tcPr>
          <w:p w:rsidR="00C57DFE" w:rsidRPr="00BC4545" w:rsidRDefault="00C57DFE" w:rsidP="00C57DFE">
            <w:pPr>
              <w:jc w:val="center"/>
              <w:rPr>
                <w:sz w:val="20"/>
                <w:szCs w:val="20"/>
              </w:rPr>
            </w:pPr>
            <w:r>
              <w:rPr>
                <w:sz w:val="20"/>
                <w:szCs w:val="20"/>
              </w:rPr>
              <w:t>21</w:t>
            </w:r>
            <w:r w:rsidRPr="00BC4545">
              <w:rPr>
                <w:sz w:val="20"/>
                <w:szCs w:val="20"/>
              </w:rPr>
              <w:t xml:space="preserve"> Jul 2009</w:t>
            </w: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Pr="00BC4545" w:rsidRDefault="00C57DFE" w:rsidP="00C57DFE">
            <w:pPr>
              <w:numPr>
                <w:ilvl w:val="0"/>
                <w:numId w:val="25"/>
              </w:numPr>
              <w:tabs>
                <w:tab w:val="clear" w:pos="720"/>
                <w:tab w:val="num" w:pos="342"/>
              </w:tabs>
              <w:spacing w:before="0"/>
              <w:ind w:left="346"/>
              <w:rPr>
                <w:sz w:val="20"/>
                <w:szCs w:val="20"/>
              </w:rPr>
            </w:pPr>
            <w:proofErr w:type="gramStart"/>
            <w:r w:rsidRPr="00BC4545">
              <w:rPr>
                <w:sz w:val="20"/>
                <w:szCs w:val="20"/>
              </w:rPr>
              <w:t>added</w:t>
            </w:r>
            <w:proofErr w:type="gramEnd"/>
            <w:r w:rsidRPr="00BC4545">
              <w:rPr>
                <w:sz w:val="20"/>
                <w:szCs w:val="20"/>
              </w:rPr>
              <w:t xml:space="preserve"> responsibilities section which defines the roles of the VRB, VRT, cognizant engineer, etc.</w:t>
            </w:r>
          </w:p>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dropped reference to provisionally approved materials</w:t>
            </w:r>
          </w:p>
          <w:p w:rsidR="00C57DFE" w:rsidRPr="00BC4545" w:rsidRDefault="00C57DFE" w:rsidP="00C57DFE">
            <w:pPr>
              <w:numPr>
                <w:ilvl w:val="0"/>
                <w:numId w:val="25"/>
              </w:numPr>
              <w:tabs>
                <w:tab w:val="clear" w:pos="720"/>
                <w:tab w:val="num" w:pos="342"/>
              </w:tabs>
              <w:spacing w:before="0"/>
              <w:ind w:left="346"/>
              <w:rPr>
                <w:sz w:val="20"/>
                <w:szCs w:val="20"/>
              </w:rPr>
            </w:pPr>
            <w:r w:rsidRPr="00BC4545">
              <w:rPr>
                <w:sz w:val="20"/>
                <w:szCs w:val="20"/>
              </w:rPr>
              <w:t>defined two separate FTIR sampling methods (alcohol rinsate and Freon swapping)</w:t>
            </w:r>
          </w:p>
          <w:p w:rsidR="00C57DFE" w:rsidRDefault="00C57DFE" w:rsidP="00C57DFE">
            <w:pPr>
              <w:numPr>
                <w:ilvl w:val="0"/>
                <w:numId w:val="25"/>
              </w:numPr>
              <w:tabs>
                <w:tab w:val="clear" w:pos="720"/>
                <w:tab w:val="num" w:pos="342"/>
              </w:tabs>
              <w:spacing w:before="0"/>
              <w:ind w:left="346"/>
              <w:rPr>
                <w:sz w:val="20"/>
                <w:szCs w:val="20"/>
              </w:rPr>
            </w:pPr>
            <w:r w:rsidRPr="00BC4545">
              <w:rPr>
                <w:sz w:val="20"/>
                <w:szCs w:val="20"/>
              </w:rPr>
              <w:t xml:space="preserve">explicitly added a “gross” cleaning step (only obliquely mentioned in previous versions), derived from </w:t>
            </w:r>
            <w:r>
              <w:rPr>
                <w:sz w:val="20"/>
                <w:szCs w:val="20"/>
              </w:rPr>
              <w:t>LIGO-E048225-v1</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spray and parts cabinet washer procedures</w:t>
            </w:r>
          </w:p>
          <w:p w:rsidR="00C57DFE" w:rsidRDefault="00C57DFE" w:rsidP="00C57DFE">
            <w:pPr>
              <w:numPr>
                <w:ilvl w:val="0"/>
                <w:numId w:val="25"/>
              </w:numPr>
              <w:tabs>
                <w:tab w:val="clear" w:pos="720"/>
                <w:tab w:val="num" w:pos="342"/>
              </w:tabs>
              <w:spacing w:before="0"/>
              <w:ind w:left="346"/>
              <w:rPr>
                <w:sz w:val="20"/>
                <w:szCs w:val="20"/>
              </w:rPr>
            </w:pPr>
            <w:r>
              <w:rPr>
                <w:sz w:val="20"/>
                <w:szCs w:val="20"/>
              </w:rPr>
              <w:t>separated wet cleaning from baking instructions</w:t>
            </w:r>
          </w:p>
          <w:p w:rsidR="00C57DFE" w:rsidRPr="0079636B" w:rsidRDefault="00C57DFE" w:rsidP="00C57DFE">
            <w:pPr>
              <w:numPr>
                <w:ilvl w:val="0"/>
                <w:numId w:val="25"/>
              </w:numPr>
              <w:tabs>
                <w:tab w:val="clear" w:pos="720"/>
                <w:tab w:val="num" w:pos="342"/>
              </w:tabs>
              <w:spacing w:before="0"/>
              <w:ind w:left="346"/>
              <w:rPr>
                <w:color w:val="FF0000"/>
                <w:sz w:val="20"/>
                <w:szCs w:val="20"/>
              </w:rPr>
            </w:pPr>
            <w:r w:rsidRPr="0079636B">
              <w:rPr>
                <w:color w:val="FF0000"/>
                <w:sz w:val="20"/>
                <w:szCs w:val="20"/>
              </w:rPr>
              <w:t>to be continued …</w:t>
            </w:r>
          </w:p>
        </w:tc>
      </w:tr>
      <w:tr w:rsidR="00C57DFE">
        <w:trPr>
          <w:trHeight w:val="432"/>
        </w:trPr>
        <w:tc>
          <w:tcPr>
            <w:tcW w:w="1383" w:type="dxa"/>
            <w:vAlign w:val="center"/>
          </w:tcPr>
          <w:p w:rsidR="00C57DFE" w:rsidRPr="00BC4545" w:rsidRDefault="00C57DFE">
            <w:pPr>
              <w:jc w:val="center"/>
              <w:rPr>
                <w:sz w:val="20"/>
                <w:szCs w:val="20"/>
              </w:rPr>
            </w:pPr>
            <w:r>
              <w:rPr>
                <w:sz w:val="20"/>
                <w:szCs w:val="20"/>
              </w:rPr>
              <w:t>V4</w:t>
            </w:r>
          </w:p>
        </w:tc>
        <w:tc>
          <w:tcPr>
            <w:tcW w:w="1350" w:type="dxa"/>
            <w:vAlign w:val="center"/>
          </w:tcPr>
          <w:p w:rsidR="00C57DFE" w:rsidRDefault="00C57DFE" w:rsidP="00C57DFE">
            <w:pPr>
              <w:jc w:val="center"/>
              <w:rPr>
                <w:sz w:val="20"/>
                <w:szCs w:val="20"/>
              </w:rPr>
            </w:pP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Pr="00BC4545" w:rsidRDefault="00C57DFE" w:rsidP="00C57DFE">
            <w:pPr>
              <w:numPr>
                <w:ilvl w:val="0"/>
                <w:numId w:val="25"/>
              </w:numPr>
              <w:tabs>
                <w:tab w:val="clear" w:pos="720"/>
                <w:tab w:val="num" w:pos="342"/>
              </w:tabs>
              <w:spacing w:before="0"/>
              <w:ind w:left="346"/>
              <w:rPr>
                <w:sz w:val="20"/>
                <w:szCs w:val="20"/>
              </w:rPr>
            </w:pPr>
            <w:r>
              <w:rPr>
                <w:sz w:val="20"/>
                <w:szCs w:val="20"/>
              </w:rPr>
              <w:t>reorganized Section 10 as site technicians were having trouble navigating</w:t>
            </w:r>
          </w:p>
        </w:tc>
      </w:tr>
      <w:tr w:rsidR="00C57DFE">
        <w:trPr>
          <w:trHeight w:val="432"/>
        </w:trPr>
        <w:tc>
          <w:tcPr>
            <w:tcW w:w="1383" w:type="dxa"/>
            <w:vAlign w:val="center"/>
          </w:tcPr>
          <w:p w:rsidR="00C57DFE" w:rsidRPr="00BC4545" w:rsidRDefault="00C57DFE">
            <w:pPr>
              <w:jc w:val="center"/>
              <w:rPr>
                <w:sz w:val="20"/>
                <w:szCs w:val="20"/>
              </w:rPr>
            </w:pPr>
            <w:r>
              <w:rPr>
                <w:sz w:val="20"/>
                <w:szCs w:val="20"/>
              </w:rPr>
              <w:t>v5</w:t>
            </w:r>
          </w:p>
        </w:tc>
        <w:tc>
          <w:tcPr>
            <w:tcW w:w="1350" w:type="dxa"/>
            <w:vAlign w:val="center"/>
          </w:tcPr>
          <w:p w:rsidR="00C57DFE" w:rsidRDefault="00C57DFE" w:rsidP="00C57DFE">
            <w:pPr>
              <w:jc w:val="center"/>
              <w:rPr>
                <w:sz w:val="20"/>
                <w:szCs w:val="20"/>
              </w:rPr>
            </w:pPr>
            <w:r>
              <w:rPr>
                <w:sz w:val="20"/>
                <w:szCs w:val="20"/>
              </w:rPr>
              <w:t>Feb 2010</w:t>
            </w:r>
          </w:p>
        </w:tc>
        <w:tc>
          <w:tcPr>
            <w:tcW w:w="1425" w:type="dxa"/>
            <w:vAlign w:val="center"/>
          </w:tcPr>
          <w:p w:rsidR="00C57DFE" w:rsidRPr="00BC4545" w:rsidRDefault="00C57DFE" w:rsidP="00C57DFE">
            <w:pPr>
              <w:jc w:val="center"/>
              <w:rPr>
                <w:sz w:val="20"/>
                <w:szCs w:val="20"/>
              </w:rPr>
            </w:pPr>
            <w:r w:rsidRPr="00BC4545">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Section 10 Added ICS wherever PT was called out</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Equipment operations Section 10.6.1.3 as this info is in SOPs, listed in Reference Document Table</w:t>
            </w:r>
          </w:p>
          <w:p w:rsidR="00C57DFE" w:rsidRDefault="00C57DFE" w:rsidP="00C57DFE">
            <w:pPr>
              <w:numPr>
                <w:ilvl w:val="0"/>
                <w:numId w:val="25"/>
              </w:numPr>
              <w:tabs>
                <w:tab w:val="clear" w:pos="720"/>
                <w:tab w:val="num" w:pos="342"/>
              </w:tabs>
              <w:spacing w:before="0"/>
              <w:ind w:left="346"/>
              <w:rPr>
                <w:sz w:val="20"/>
                <w:szCs w:val="20"/>
              </w:rPr>
            </w:pPr>
            <w:r>
              <w:rPr>
                <w:sz w:val="20"/>
                <w:szCs w:val="20"/>
              </w:rPr>
              <w:t>Elaborated on large washing equipment instructions, ref. SOPs</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2 person requirement from Precision Cleaning steps</w:t>
            </w:r>
          </w:p>
          <w:p w:rsidR="00C57DFE" w:rsidRDefault="00C57DFE" w:rsidP="00C57DFE">
            <w:pPr>
              <w:numPr>
                <w:ilvl w:val="0"/>
                <w:numId w:val="25"/>
              </w:numPr>
              <w:tabs>
                <w:tab w:val="clear" w:pos="720"/>
                <w:tab w:val="num" w:pos="342"/>
              </w:tabs>
              <w:spacing w:before="0"/>
              <w:ind w:left="346"/>
              <w:rPr>
                <w:sz w:val="20"/>
                <w:szCs w:val="20"/>
              </w:rPr>
            </w:pPr>
            <w:r>
              <w:rPr>
                <w:sz w:val="20"/>
                <w:szCs w:val="20"/>
              </w:rPr>
              <w:t>Removed Parts Cleaning Request Contam Control Doc specifies how to request cleaning/baking</w:t>
            </w:r>
          </w:p>
          <w:p w:rsidR="00C57DFE" w:rsidRPr="00BC4545" w:rsidRDefault="00C57DFE" w:rsidP="00C57DFE">
            <w:pPr>
              <w:numPr>
                <w:ilvl w:val="0"/>
                <w:numId w:val="25"/>
              </w:numPr>
              <w:tabs>
                <w:tab w:val="clear" w:pos="720"/>
                <w:tab w:val="num" w:pos="342"/>
              </w:tabs>
              <w:spacing w:before="0"/>
              <w:ind w:left="346"/>
              <w:rPr>
                <w:sz w:val="20"/>
                <w:szCs w:val="20"/>
              </w:rPr>
            </w:pPr>
            <w:r>
              <w:rPr>
                <w:sz w:val="20"/>
                <w:szCs w:val="20"/>
              </w:rPr>
              <w:t>Removed Vacuum Baking Procedure Form – LHO vacuum team reported that form was out dated and never used.</w:t>
            </w:r>
          </w:p>
        </w:tc>
      </w:tr>
      <w:tr w:rsidR="00C57DFE">
        <w:trPr>
          <w:trHeight w:val="432"/>
        </w:trPr>
        <w:tc>
          <w:tcPr>
            <w:tcW w:w="1383" w:type="dxa"/>
            <w:vAlign w:val="center"/>
          </w:tcPr>
          <w:p w:rsidR="00C57DFE" w:rsidRDefault="00C57DFE">
            <w:pPr>
              <w:jc w:val="center"/>
              <w:rPr>
                <w:sz w:val="20"/>
                <w:szCs w:val="20"/>
              </w:rPr>
            </w:pPr>
            <w:r>
              <w:rPr>
                <w:sz w:val="20"/>
                <w:szCs w:val="20"/>
              </w:rPr>
              <w:t>v6</w:t>
            </w:r>
          </w:p>
        </w:tc>
        <w:tc>
          <w:tcPr>
            <w:tcW w:w="1350" w:type="dxa"/>
            <w:vAlign w:val="center"/>
          </w:tcPr>
          <w:p w:rsidR="00C57DFE" w:rsidRDefault="00C57DFE" w:rsidP="00C57DFE">
            <w:pPr>
              <w:jc w:val="center"/>
              <w:rPr>
                <w:sz w:val="20"/>
                <w:szCs w:val="20"/>
              </w:rPr>
            </w:pPr>
            <w:r>
              <w:rPr>
                <w:sz w:val="20"/>
                <w:szCs w:val="20"/>
              </w:rPr>
              <w:t>26 Feb 2010</w:t>
            </w:r>
          </w:p>
        </w:tc>
        <w:tc>
          <w:tcPr>
            <w:tcW w:w="1425" w:type="dxa"/>
            <w:vAlign w:val="center"/>
          </w:tcPr>
          <w:p w:rsidR="00C57DFE" w:rsidRPr="00BC4545" w:rsidRDefault="00C57DFE" w:rsidP="00C57DFE">
            <w:pPr>
              <w:jc w:val="center"/>
              <w:rPr>
                <w:sz w:val="20"/>
                <w:szCs w:val="20"/>
              </w:rPr>
            </w:pPr>
            <w:r w:rsidRPr="00BC4545">
              <w:rPr>
                <w:sz w:val="20"/>
                <w:szCs w:val="20"/>
              </w:rPr>
              <w:t xml:space="preserve">see DCC </w:t>
            </w:r>
            <w:r w:rsidRPr="00BC4545">
              <w:rPr>
                <w:sz w:val="20"/>
                <w:szCs w:val="20"/>
              </w:rPr>
              <w:lastRenderedPageBreak/>
              <w:t>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lastRenderedPageBreak/>
              <w:t>Clarification to the cleaning solution dilution ratios in Table 2</w:t>
            </w:r>
          </w:p>
        </w:tc>
      </w:tr>
      <w:tr w:rsidR="00C57DFE">
        <w:trPr>
          <w:trHeight w:val="432"/>
        </w:trPr>
        <w:tc>
          <w:tcPr>
            <w:tcW w:w="1383" w:type="dxa"/>
            <w:vAlign w:val="center"/>
          </w:tcPr>
          <w:p w:rsidR="00C57DFE" w:rsidRDefault="00C57DFE">
            <w:pPr>
              <w:jc w:val="center"/>
              <w:rPr>
                <w:sz w:val="20"/>
                <w:szCs w:val="20"/>
              </w:rPr>
            </w:pPr>
            <w:r>
              <w:rPr>
                <w:sz w:val="20"/>
                <w:szCs w:val="20"/>
              </w:rPr>
              <w:lastRenderedPageBreak/>
              <w:t>V7</w:t>
            </w:r>
          </w:p>
        </w:tc>
        <w:tc>
          <w:tcPr>
            <w:tcW w:w="1350" w:type="dxa"/>
            <w:vAlign w:val="center"/>
          </w:tcPr>
          <w:p w:rsidR="00C57DFE" w:rsidRDefault="00C57DFE" w:rsidP="00C57DFE">
            <w:pPr>
              <w:jc w:val="center"/>
              <w:rPr>
                <w:sz w:val="20"/>
                <w:szCs w:val="20"/>
              </w:rPr>
            </w:pPr>
            <w:r>
              <w:rPr>
                <w:sz w:val="20"/>
                <w:szCs w:val="20"/>
              </w:rPr>
              <w:t>29 Mar 2010</w:t>
            </w:r>
          </w:p>
        </w:tc>
        <w:tc>
          <w:tcPr>
            <w:tcW w:w="1425" w:type="dxa"/>
            <w:vAlign w:val="center"/>
          </w:tcPr>
          <w:p w:rsidR="00C57DFE" w:rsidRPr="00BC4545"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Clarified</w:t>
            </w:r>
            <w:r w:rsidRPr="006C7C54">
              <w:rPr>
                <w:sz w:val="20"/>
                <w:szCs w:val="20"/>
              </w:rPr>
              <w:t xml:space="preserve"> that section B.4, "Sensor/Actuator “Pigtail” Cables, applies to OSEM, A-OSEM and B-OSEM cables only</w:t>
            </w:r>
          </w:p>
        </w:tc>
      </w:tr>
      <w:tr w:rsidR="00C57DFE">
        <w:trPr>
          <w:trHeight w:val="432"/>
        </w:trPr>
        <w:tc>
          <w:tcPr>
            <w:tcW w:w="1383" w:type="dxa"/>
            <w:vAlign w:val="center"/>
          </w:tcPr>
          <w:p w:rsidR="00C57DFE" w:rsidRDefault="00C57DFE">
            <w:pPr>
              <w:jc w:val="center"/>
              <w:rPr>
                <w:sz w:val="20"/>
                <w:szCs w:val="20"/>
              </w:rPr>
            </w:pPr>
            <w:r>
              <w:rPr>
                <w:sz w:val="20"/>
                <w:szCs w:val="20"/>
              </w:rPr>
              <w:t>V8</w:t>
            </w:r>
          </w:p>
        </w:tc>
        <w:tc>
          <w:tcPr>
            <w:tcW w:w="1350" w:type="dxa"/>
            <w:vAlign w:val="center"/>
          </w:tcPr>
          <w:p w:rsidR="00C57DFE" w:rsidRDefault="00C57DFE" w:rsidP="00C57DFE">
            <w:pPr>
              <w:jc w:val="center"/>
              <w:rPr>
                <w:sz w:val="20"/>
                <w:szCs w:val="20"/>
              </w:rPr>
            </w:pPr>
            <w:r>
              <w:rPr>
                <w:sz w:val="20"/>
                <w:szCs w:val="20"/>
              </w:rPr>
              <w:t>5 May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Many component additions.  More clarifications.</w:t>
            </w:r>
          </w:p>
        </w:tc>
      </w:tr>
      <w:tr w:rsidR="00C57DFE">
        <w:trPr>
          <w:trHeight w:val="432"/>
        </w:trPr>
        <w:tc>
          <w:tcPr>
            <w:tcW w:w="1383" w:type="dxa"/>
            <w:vAlign w:val="center"/>
          </w:tcPr>
          <w:p w:rsidR="00C57DFE" w:rsidRDefault="00C57DFE">
            <w:pPr>
              <w:jc w:val="center"/>
              <w:rPr>
                <w:sz w:val="20"/>
                <w:szCs w:val="20"/>
              </w:rPr>
            </w:pPr>
            <w:r>
              <w:rPr>
                <w:sz w:val="20"/>
                <w:szCs w:val="20"/>
              </w:rPr>
              <w:t>V9</w:t>
            </w:r>
          </w:p>
        </w:tc>
        <w:tc>
          <w:tcPr>
            <w:tcW w:w="1350" w:type="dxa"/>
            <w:vAlign w:val="center"/>
          </w:tcPr>
          <w:p w:rsidR="00C57DFE" w:rsidRDefault="00C57DFE" w:rsidP="00C57DFE">
            <w:pPr>
              <w:jc w:val="center"/>
              <w:rPr>
                <w:sz w:val="20"/>
                <w:szCs w:val="20"/>
              </w:rPr>
            </w:pPr>
            <w:r>
              <w:rPr>
                <w:sz w:val="20"/>
                <w:szCs w:val="20"/>
              </w:rPr>
              <w:t>Nov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Clarification in Sect 10.</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Masterbond EP30 Section</w:t>
            </w:r>
          </w:p>
          <w:p w:rsidR="00C57DFE" w:rsidRDefault="00C57DFE" w:rsidP="00C57DFE">
            <w:pPr>
              <w:numPr>
                <w:ilvl w:val="0"/>
                <w:numId w:val="25"/>
              </w:numPr>
              <w:tabs>
                <w:tab w:val="clear" w:pos="720"/>
                <w:tab w:val="num" w:pos="342"/>
              </w:tabs>
              <w:spacing w:before="0"/>
              <w:ind w:left="346"/>
              <w:rPr>
                <w:sz w:val="20"/>
                <w:szCs w:val="20"/>
              </w:rPr>
            </w:pPr>
            <w:r>
              <w:rPr>
                <w:sz w:val="20"/>
                <w:szCs w:val="20"/>
              </w:rPr>
              <w:t>Corrected numbering scheme at end of Section 12</w:t>
            </w:r>
          </w:p>
        </w:tc>
      </w:tr>
      <w:tr w:rsidR="00C57DFE">
        <w:trPr>
          <w:trHeight w:val="432"/>
        </w:trPr>
        <w:tc>
          <w:tcPr>
            <w:tcW w:w="1383" w:type="dxa"/>
            <w:vAlign w:val="center"/>
          </w:tcPr>
          <w:p w:rsidR="00C57DFE" w:rsidRDefault="00C57DFE">
            <w:pPr>
              <w:jc w:val="center"/>
              <w:rPr>
                <w:sz w:val="20"/>
                <w:szCs w:val="20"/>
              </w:rPr>
            </w:pPr>
            <w:r>
              <w:rPr>
                <w:sz w:val="20"/>
                <w:szCs w:val="20"/>
              </w:rPr>
              <w:t>V10</w:t>
            </w:r>
          </w:p>
        </w:tc>
        <w:tc>
          <w:tcPr>
            <w:tcW w:w="1350" w:type="dxa"/>
            <w:vAlign w:val="center"/>
          </w:tcPr>
          <w:p w:rsidR="00C57DFE" w:rsidRDefault="00C57DFE" w:rsidP="00C57DFE">
            <w:pPr>
              <w:jc w:val="center"/>
              <w:rPr>
                <w:sz w:val="20"/>
                <w:szCs w:val="20"/>
              </w:rPr>
            </w:pPr>
            <w:r>
              <w:rPr>
                <w:sz w:val="20"/>
                <w:szCs w:val="20"/>
              </w:rPr>
              <w:t>Dec 2010</w:t>
            </w:r>
          </w:p>
        </w:tc>
        <w:tc>
          <w:tcPr>
            <w:tcW w:w="1425" w:type="dxa"/>
            <w:vAlign w:val="center"/>
          </w:tcPr>
          <w:p w:rsidR="00C57DFE" w:rsidRDefault="00C57DFE" w:rsidP="00C57DFE">
            <w:pPr>
              <w:jc w:val="center"/>
              <w:rPr>
                <w:sz w:val="20"/>
                <w:szCs w:val="20"/>
              </w:rPr>
            </w:pPr>
            <w:r>
              <w:rPr>
                <w:sz w:val="20"/>
                <w:szCs w:val="20"/>
              </w:rPr>
              <w:t>See DCC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Added section for Glass processing</w:t>
            </w:r>
          </w:p>
          <w:p w:rsidR="00C57DFE" w:rsidRDefault="00C57DFE" w:rsidP="00C57DFE">
            <w:pPr>
              <w:numPr>
                <w:ilvl w:val="0"/>
                <w:numId w:val="25"/>
              </w:numPr>
              <w:tabs>
                <w:tab w:val="clear" w:pos="720"/>
                <w:tab w:val="num" w:pos="342"/>
              </w:tabs>
              <w:spacing w:before="0"/>
              <w:ind w:left="346"/>
              <w:rPr>
                <w:sz w:val="20"/>
                <w:szCs w:val="20"/>
              </w:rPr>
            </w:pPr>
            <w:r>
              <w:rPr>
                <w:sz w:val="20"/>
                <w:szCs w:val="20"/>
              </w:rPr>
              <w:t>Updated AOSEM bake duration from 48 hours to 96 hours.</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statement in large 0-ring step tovacuum bake after processing per E960159.</w:t>
            </w:r>
          </w:p>
        </w:tc>
      </w:tr>
      <w:tr w:rsidR="00C57DFE">
        <w:trPr>
          <w:trHeight w:val="1097"/>
        </w:trPr>
        <w:tc>
          <w:tcPr>
            <w:tcW w:w="1383" w:type="dxa"/>
            <w:vAlign w:val="center"/>
          </w:tcPr>
          <w:p w:rsidR="00C57DFE" w:rsidRDefault="00C57DFE">
            <w:pPr>
              <w:jc w:val="center"/>
              <w:rPr>
                <w:sz w:val="20"/>
                <w:szCs w:val="20"/>
              </w:rPr>
            </w:pPr>
            <w:r>
              <w:rPr>
                <w:sz w:val="20"/>
                <w:szCs w:val="20"/>
              </w:rPr>
              <w:t>V11</w:t>
            </w:r>
          </w:p>
        </w:tc>
        <w:tc>
          <w:tcPr>
            <w:tcW w:w="1350" w:type="dxa"/>
            <w:vAlign w:val="center"/>
          </w:tcPr>
          <w:p w:rsidR="00C57DFE" w:rsidRDefault="002263CE" w:rsidP="00C57DFE">
            <w:pPr>
              <w:jc w:val="center"/>
              <w:rPr>
                <w:sz w:val="20"/>
                <w:szCs w:val="20"/>
              </w:rPr>
            </w:pPr>
            <w:r>
              <w:rPr>
                <w:sz w:val="20"/>
                <w:szCs w:val="20"/>
              </w:rPr>
              <w:t xml:space="preserve">29 </w:t>
            </w:r>
            <w:r w:rsidR="00C57DFE">
              <w:rPr>
                <w:sz w:val="20"/>
                <w:szCs w:val="20"/>
              </w:rPr>
              <w:t>Mar 2011</w:t>
            </w:r>
          </w:p>
        </w:tc>
        <w:tc>
          <w:tcPr>
            <w:tcW w:w="1425" w:type="dxa"/>
            <w:vAlign w:val="center"/>
          </w:tcPr>
          <w:p w:rsidR="00C57DFE" w:rsidRDefault="00C57DFE" w:rsidP="002263CE">
            <w:pPr>
              <w:jc w:val="center"/>
              <w:rPr>
                <w:sz w:val="20"/>
                <w:szCs w:val="20"/>
              </w:rPr>
            </w:pPr>
            <w:r>
              <w:rPr>
                <w:sz w:val="20"/>
                <w:szCs w:val="20"/>
              </w:rPr>
              <w:t>See DCC</w:t>
            </w:r>
            <w:r w:rsidR="002263CE">
              <w:rPr>
                <w:sz w:val="20"/>
                <w:szCs w:val="20"/>
              </w:rPr>
              <w:t xml:space="preserve"> record</w:t>
            </w:r>
          </w:p>
        </w:tc>
        <w:tc>
          <w:tcPr>
            <w:tcW w:w="5162" w:type="dxa"/>
            <w:vAlign w:val="center"/>
          </w:tcPr>
          <w:p w:rsidR="00C57DFE" w:rsidRDefault="00C57DFE" w:rsidP="00C57DFE">
            <w:pPr>
              <w:numPr>
                <w:ilvl w:val="0"/>
                <w:numId w:val="25"/>
              </w:numPr>
              <w:tabs>
                <w:tab w:val="clear" w:pos="720"/>
                <w:tab w:val="num" w:pos="342"/>
              </w:tabs>
              <w:spacing w:before="0"/>
              <w:ind w:left="346"/>
              <w:rPr>
                <w:sz w:val="20"/>
                <w:szCs w:val="20"/>
              </w:rPr>
            </w:pPr>
            <w:r>
              <w:rPr>
                <w:sz w:val="20"/>
                <w:szCs w:val="20"/>
              </w:rPr>
              <w:t>Added Electro-polish section</w:t>
            </w:r>
          </w:p>
          <w:p w:rsidR="00C57DFE" w:rsidRDefault="00C57DFE" w:rsidP="00C57DFE">
            <w:pPr>
              <w:numPr>
                <w:ilvl w:val="0"/>
                <w:numId w:val="25"/>
              </w:numPr>
              <w:tabs>
                <w:tab w:val="clear" w:pos="720"/>
                <w:tab w:val="num" w:pos="342"/>
              </w:tabs>
              <w:spacing w:before="0"/>
              <w:ind w:left="346"/>
              <w:rPr>
                <w:sz w:val="20"/>
                <w:szCs w:val="20"/>
              </w:rPr>
            </w:pPr>
            <w:r>
              <w:rPr>
                <w:sz w:val="20"/>
                <w:szCs w:val="20"/>
              </w:rPr>
              <w:t>Added Sapphire Prisms section</w:t>
            </w:r>
          </w:p>
        </w:tc>
      </w:tr>
      <w:tr w:rsidR="002263CE">
        <w:trPr>
          <w:trHeight w:val="1097"/>
        </w:trPr>
        <w:tc>
          <w:tcPr>
            <w:tcW w:w="1383" w:type="dxa"/>
            <w:vAlign w:val="center"/>
          </w:tcPr>
          <w:p w:rsidR="002263CE" w:rsidRDefault="002263CE">
            <w:pPr>
              <w:jc w:val="center"/>
              <w:rPr>
                <w:sz w:val="20"/>
                <w:szCs w:val="20"/>
              </w:rPr>
            </w:pPr>
            <w:r>
              <w:rPr>
                <w:sz w:val="20"/>
                <w:szCs w:val="20"/>
              </w:rPr>
              <w:t>V12</w:t>
            </w:r>
          </w:p>
        </w:tc>
        <w:tc>
          <w:tcPr>
            <w:tcW w:w="1350" w:type="dxa"/>
            <w:vAlign w:val="center"/>
          </w:tcPr>
          <w:p w:rsidR="002263CE" w:rsidRDefault="002263CE" w:rsidP="00C57DFE">
            <w:pPr>
              <w:jc w:val="center"/>
              <w:rPr>
                <w:sz w:val="20"/>
                <w:szCs w:val="20"/>
              </w:rPr>
            </w:pPr>
            <w:r>
              <w:rPr>
                <w:sz w:val="20"/>
                <w:szCs w:val="20"/>
              </w:rPr>
              <w:t>29 Mar 2011</w:t>
            </w:r>
          </w:p>
        </w:tc>
        <w:tc>
          <w:tcPr>
            <w:tcW w:w="1425" w:type="dxa"/>
            <w:vAlign w:val="center"/>
          </w:tcPr>
          <w:p w:rsidR="002263CE" w:rsidRDefault="002263CE" w:rsidP="002263CE">
            <w:pPr>
              <w:jc w:val="center"/>
              <w:rPr>
                <w:sz w:val="20"/>
                <w:szCs w:val="20"/>
              </w:rPr>
            </w:pPr>
            <w:r>
              <w:rPr>
                <w:sz w:val="20"/>
                <w:szCs w:val="20"/>
              </w:rPr>
              <w:t>See DCC record</w:t>
            </w:r>
          </w:p>
        </w:tc>
        <w:tc>
          <w:tcPr>
            <w:tcW w:w="5162" w:type="dxa"/>
            <w:vAlign w:val="center"/>
          </w:tcPr>
          <w:p w:rsidR="002263CE" w:rsidRDefault="002263CE" w:rsidP="00C57DFE">
            <w:pPr>
              <w:numPr>
                <w:ilvl w:val="0"/>
                <w:numId w:val="25"/>
              </w:numPr>
              <w:tabs>
                <w:tab w:val="clear" w:pos="720"/>
                <w:tab w:val="num" w:pos="342"/>
              </w:tabs>
              <w:spacing w:before="0"/>
              <w:ind w:left="346"/>
              <w:rPr>
                <w:sz w:val="20"/>
                <w:szCs w:val="20"/>
              </w:rPr>
            </w:pPr>
            <w:r>
              <w:rPr>
                <w:sz w:val="20"/>
                <w:szCs w:val="20"/>
              </w:rPr>
              <w:t>Clarified bake</w:t>
            </w:r>
            <w:r w:rsidR="0081442E">
              <w:rPr>
                <w:sz w:val="20"/>
                <w:szCs w:val="20"/>
              </w:rPr>
              <w:t xml:space="preserve"> procedures</w:t>
            </w:r>
            <w:r>
              <w:rPr>
                <w:sz w:val="20"/>
                <w:szCs w:val="20"/>
              </w:rPr>
              <w:t xml:space="preserve"> for fluoroelastomers (Viton™ and Fluorel™)</w:t>
            </w:r>
            <w:r w:rsidR="0081442E">
              <w:rPr>
                <w:sz w:val="20"/>
                <w:szCs w:val="20"/>
              </w:rPr>
              <w:t xml:space="preserve"> in section 12.15</w:t>
            </w:r>
          </w:p>
          <w:p w:rsidR="002263CE" w:rsidRDefault="002263CE" w:rsidP="0081442E">
            <w:pPr>
              <w:numPr>
                <w:ilvl w:val="0"/>
                <w:numId w:val="25"/>
              </w:numPr>
              <w:tabs>
                <w:tab w:val="clear" w:pos="720"/>
                <w:tab w:val="num" w:pos="342"/>
              </w:tabs>
              <w:spacing w:before="0"/>
              <w:ind w:left="346"/>
              <w:rPr>
                <w:sz w:val="20"/>
                <w:szCs w:val="20"/>
              </w:rPr>
            </w:pPr>
            <w:r>
              <w:rPr>
                <w:sz w:val="20"/>
                <w:szCs w:val="20"/>
              </w:rPr>
              <w:t xml:space="preserve">Clarified </w:t>
            </w:r>
            <w:r w:rsidR="0081442E">
              <w:rPr>
                <w:sz w:val="20"/>
                <w:szCs w:val="20"/>
              </w:rPr>
              <w:t>free fluorine extraction</w:t>
            </w:r>
            <w:r>
              <w:rPr>
                <w:sz w:val="20"/>
                <w:szCs w:val="20"/>
              </w:rPr>
              <w:t xml:space="preserve"> process” for fluoroelastomers (Viton™ and Fluorel™)</w:t>
            </w:r>
            <w:r w:rsidR="0081442E">
              <w:rPr>
                <w:sz w:val="20"/>
                <w:szCs w:val="20"/>
              </w:rPr>
              <w:t xml:space="preserve"> in section 12.15</w:t>
            </w:r>
          </w:p>
        </w:tc>
      </w:tr>
      <w:tr w:rsidR="00FB74AB">
        <w:trPr>
          <w:trHeight w:val="1097"/>
        </w:trPr>
        <w:tc>
          <w:tcPr>
            <w:tcW w:w="1383" w:type="dxa"/>
            <w:vAlign w:val="center"/>
          </w:tcPr>
          <w:p w:rsidR="00FB74AB" w:rsidRDefault="00FB74AB">
            <w:pPr>
              <w:jc w:val="center"/>
              <w:rPr>
                <w:sz w:val="20"/>
                <w:szCs w:val="20"/>
              </w:rPr>
            </w:pPr>
            <w:r>
              <w:rPr>
                <w:sz w:val="20"/>
                <w:szCs w:val="20"/>
              </w:rPr>
              <w:t>V13</w:t>
            </w:r>
          </w:p>
        </w:tc>
        <w:tc>
          <w:tcPr>
            <w:tcW w:w="1350" w:type="dxa"/>
            <w:vAlign w:val="center"/>
          </w:tcPr>
          <w:p w:rsidR="00FB74AB" w:rsidRDefault="00FB74AB" w:rsidP="00C57DFE">
            <w:pPr>
              <w:jc w:val="center"/>
              <w:rPr>
                <w:sz w:val="20"/>
                <w:szCs w:val="20"/>
              </w:rPr>
            </w:pPr>
            <w:r>
              <w:rPr>
                <w:sz w:val="20"/>
                <w:szCs w:val="20"/>
              </w:rPr>
              <w:t>30 Mar 2011</w:t>
            </w:r>
          </w:p>
        </w:tc>
        <w:tc>
          <w:tcPr>
            <w:tcW w:w="1425" w:type="dxa"/>
            <w:vAlign w:val="center"/>
          </w:tcPr>
          <w:p w:rsidR="00FB74AB" w:rsidRDefault="00FB74AB" w:rsidP="002263CE">
            <w:pPr>
              <w:jc w:val="center"/>
              <w:rPr>
                <w:sz w:val="20"/>
                <w:szCs w:val="20"/>
              </w:rPr>
            </w:pPr>
            <w:r>
              <w:rPr>
                <w:sz w:val="20"/>
                <w:szCs w:val="20"/>
              </w:rPr>
              <w:t>See DCC record</w:t>
            </w:r>
          </w:p>
        </w:tc>
        <w:tc>
          <w:tcPr>
            <w:tcW w:w="5162" w:type="dxa"/>
            <w:vAlign w:val="center"/>
          </w:tcPr>
          <w:p w:rsidR="00E80550" w:rsidRDefault="00E80550" w:rsidP="00E80550">
            <w:pPr>
              <w:spacing w:before="0"/>
              <w:ind w:left="-14"/>
              <w:rPr>
                <w:sz w:val="20"/>
                <w:szCs w:val="20"/>
              </w:rPr>
            </w:pPr>
            <w:r>
              <w:rPr>
                <w:sz w:val="20"/>
                <w:szCs w:val="20"/>
              </w:rPr>
              <w:t>Section 12.15:</w:t>
            </w:r>
          </w:p>
          <w:p w:rsidR="00FB74AB" w:rsidRDefault="00E80550" w:rsidP="00C57DFE">
            <w:pPr>
              <w:numPr>
                <w:ilvl w:val="0"/>
                <w:numId w:val="25"/>
              </w:numPr>
              <w:tabs>
                <w:tab w:val="clear" w:pos="720"/>
                <w:tab w:val="num" w:pos="342"/>
              </w:tabs>
              <w:spacing w:before="0"/>
              <w:ind w:left="346"/>
              <w:rPr>
                <w:sz w:val="20"/>
                <w:szCs w:val="20"/>
              </w:rPr>
            </w:pPr>
            <w:r>
              <w:rPr>
                <w:sz w:val="20"/>
                <w:szCs w:val="20"/>
              </w:rPr>
              <w:t>Noted that the free fluorine extraction process (aka “Walker” process) is not needed for large vacuum equipment o-rings</w:t>
            </w:r>
          </w:p>
          <w:p w:rsidR="00E80550" w:rsidRDefault="00E80550" w:rsidP="00C57DFE">
            <w:pPr>
              <w:numPr>
                <w:ilvl w:val="0"/>
                <w:numId w:val="25"/>
              </w:numPr>
              <w:tabs>
                <w:tab w:val="clear" w:pos="720"/>
                <w:tab w:val="num" w:pos="342"/>
              </w:tabs>
              <w:spacing w:before="0"/>
              <w:ind w:left="346"/>
              <w:rPr>
                <w:sz w:val="20"/>
                <w:szCs w:val="20"/>
              </w:rPr>
            </w:pPr>
            <w:r>
              <w:rPr>
                <w:sz w:val="20"/>
                <w:szCs w:val="20"/>
              </w:rPr>
              <w:t>Noted that small loads of fluoroelastomer can go directly from the free fluorine extraction process into a VBO</w:t>
            </w:r>
          </w:p>
          <w:p w:rsidR="00E80550" w:rsidRDefault="00E80550" w:rsidP="00C57DFE">
            <w:pPr>
              <w:numPr>
                <w:ilvl w:val="0"/>
                <w:numId w:val="25"/>
              </w:numPr>
              <w:tabs>
                <w:tab w:val="clear" w:pos="720"/>
                <w:tab w:val="num" w:pos="342"/>
              </w:tabs>
              <w:spacing w:before="0"/>
              <w:ind w:left="346"/>
              <w:rPr>
                <w:sz w:val="20"/>
                <w:szCs w:val="20"/>
              </w:rPr>
            </w:pPr>
            <w:r>
              <w:rPr>
                <w:sz w:val="20"/>
                <w:szCs w:val="20"/>
              </w:rPr>
              <w:t>Defined the temperature of the liquinox cleaning step for the free fluorine extraction process</w:t>
            </w:r>
          </w:p>
          <w:p w:rsidR="00E80550" w:rsidRDefault="00E80550" w:rsidP="00765A32">
            <w:pPr>
              <w:numPr>
                <w:ilvl w:val="0"/>
                <w:numId w:val="25"/>
              </w:numPr>
              <w:tabs>
                <w:tab w:val="clear" w:pos="720"/>
                <w:tab w:val="num" w:pos="342"/>
              </w:tabs>
              <w:spacing w:before="0"/>
              <w:ind w:left="346"/>
              <w:rPr>
                <w:sz w:val="20"/>
                <w:szCs w:val="20"/>
              </w:rPr>
            </w:pPr>
            <w:r>
              <w:rPr>
                <w:sz w:val="20"/>
                <w:szCs w:val="20"/>
              </w:rPr>
              <w:t>Clarified the vacuum baking options</w:t>
            </w:r>
          </w:p>
        </w:tc>
      </w:tr>
      <w:tr w:rsidR="00765A32">
        <w:trPr>
          <w:trHeight w:val="1097"/>
        </w:trPr>
        <w:tc>
          <w:tcPr>
            <w:tcW w:w="1383" w:type="dxa"/>
            <w:vAlign w:val="center"/>
          </w:tcPr>
          <w:p w:rsidR="00765A32" w:rsidRDefault="00765A32">
            <w:pPr>
              <w:jc w:val="center"/>
              <w:rPr>
                <w:sz w:val="20"/>
                <w:szCs w:val="20"/>
              </w:rPr>
            </w:pPr>
            <w:r>
              <w:rPr>
                <w:sz w:val="20"/>
                <w:szCs w:val="20"/>
              </w:rPr>
              <w:t>V14</w:t>
            </w:r>
          </w:p>
        </w:tc>
        <w:tc>
          <w:tcPr>
            <w:tcW w:w="1350" w:type="dxa"/>
            <w:vAlign w:val="center"/>
          </w:tcPr>
          <w:p w:rsidR="00765A32" w:rsidRDefault="00765A32" w:rsidP="00C57DFE">
            <w:pPr>
              <w:jc w:val="center"/>
              <w:rPr>
                <w:sz w:val="20"/>
                <w:szCs w:val="20"/>
              </w:rPr>
            </w:pPr>
            <w:r>
              <w:rPr>
                <w:sz w:val="20"/>
                <w:szCs w:val="20"/>
              </w:rPr>
              <w:t>22 May 2011</w:t>
            </w:r>
          </w:p>
        </w:tc>
        <w:tc>
          <w:tcPr>
            <w:tcW w:w="1425" w:type="dxa"/>
            <w:vAlign w:val="center"/>
          </w:tcPr>
          <w:p w:rsidR="00765A32" w:rsidRDefault="00765A32" w:rsidP="002263CE">
            <w:pPr>
              <w:jc w:val="center"/>
              <w:rPr>
                <w:sz w:val="20"/>
                <w:szCs w:val="20"/>
              </w:rPr>
            </w:pPr>
            <w:r>
              <w:rPr>
                <w:sz w:val="20"/>
                <w:szCs w:val="20"/>
              </w:rPr>
              <w:t>See DCC record</w:t>
            </w:r>
          </w:p>
        </w:tc>
        <w:tc>
          <w:tcPr>
            <w:tcW w:w="5162" w:type="dxa"/>
            <w:vAlign w:val="center"/>
          </w:tcPr>
          <w:p w:rsidR="00765A32" w:rsidRDefault="00765A32" w:rsidP="00D56165">
            <w:pPr>
              <w:numPr>
                <w:ilvl w:val="0"/>
                <w:numId w:val="49"/>
              </w:numPr>
              <w:spacing w:before="0"/>
              <w:ind w:left="252" w:hanging="270"/>
              <w:jc w:val="left"/>
              <w:rPr>
                <w:sz w:val="20"/>
                <w:szCs w:val="20"/>
              </w:rPr>
            </w:pPr>
            <w:r>
              <w:rPr>
                <w:sz w:val="20"/>
                <w:szCs w:val="20"/>
              </w:rPr>
              <w:t>Added section on granite processing as per email instructions Coyne May 22, 2011.</w:t>
            </w:r>
          </w:p>
          <w:p w:rsidR="00765A32" w:rsidRDefault="00765A32" w:rsidP="00D56165">
            <w:pPr>
              <w:numPr>
                <w:ilvl w:val="0"/>
                <w:numId w:val="49"/>
              </w:numPr>
              <w:spacing w:before="0"/>
              <w:ind w:left="252" w:hanging="270"/>
              <w:jc w:val="left"/>
              <w:rPr>
                <w:sz w:val="20"/>
                <w:szCs w:val="20"/>
              </w:rPr>
            </w:pPr>
            <w:r>
              <w:rPr>
                <w:sz w:val="20"/>
                <w:szCs w:val="20"/>
              </w:rPr>
              <w:t>Added notes on magnet handling.</w:t>
            </w:r>
          </w:p>
          <w:p w:rsidR="00765A32" w:rsidRDefault="00765A32" w:rsidP="00D56165">
            <w:pPr>
              <w:numPr>
                <w:ilvl w:val="0"/>
                <w:numId w:val="49"/>
              </w:numPr>
              <w:spacing w:before="0"/>
              <w:ind w:left="252" w:hanging="270"/>
              <w:jc w:val="left"/>
              <w:rPr>
                <w:sz w:val="20"/>
                <w:szCs w:val="20"/>
              </w:rPr>
            </w:pPr>
            <w:r>
              <w:rPr>
                <w:sz w:val="20"/>
                <w:szCs w:val="20"/>
              </w:rPr>
              <w:t>Added section on EP30-2 gluing on Glass Masses.</w:t>
            </w:r>
          </w:p>
        </w:tc>
      </w:tr>
      <w:tr w:rsidR="003F6FDD">
        <w:trPr>
          <w:trHeight w:val="1097"/>
        </w:trPr>
        <w:tc>
          <w:tcPr>
            <w:tcW w:w="1383" w:type="dxa"/>
            <w:vAlign w:val="center"/>
          </w:tcPr>
          <w:p w:rsidR="003F6FDD" w:rsidRDefault="003F6FDD">
            <w:pPr>
              <w:jc w:val="center"/>
              <w:rPr>
                <w:sz w:val="20"/>
                <w:szCs w:val="20"/>
              </w:rPr>
            </w:pPr>
            <w:r>
              <w:rPr>
                <w:sz w:val="20"/>
                <w:szCs w:val="20"/>
              </w:rPr>
              <w:t>V15</w:t>
            </w:r>
          </w:p>
        </w:tc>
        <w:tc>
          <w:tcPr>
            <w:tcW w:w="1350" w:type="dxa"/>
            <w:vAlign w:val="center"/>
          </w:tcPr>
          <w:p w:rsidR="003F6FDD" w:rsidRDefault="003F6FDD" w:rsidP="00C57DFE">
            <w:pPr>
              <w:jc w:val="center"/>
              <w:rPr>
                <w:sz w:val="20"/>
                <w:szCs w:val="20"/>
              </w:rPr>
            </w:pPr>
            <w:r>
              <w:rPr>
                <w:sz w:val="20"/>
                <w:szCs w:val="20"/>
              </w:rPr>
              <w:t>28 Jun 2011</w:t>
            </w:r>
          </w:p>
        </w:tc>
        <w:tc>
          <w:tcPr>
            <w:tcW w:w="1425" w:type="dxa"/>
            <w:vAlign w:val="center"/>
          </w:tcPr>
          <w:p w:rsidR="003F6FDD" w:rsidRDefault="003F6FDD" w:rsidP="002263CE">
            <w:pPr>
              <w:jc w:val="center"/>
              <w:rPr>
                <w:sz w:val="20"/>
                <w:szCs w:val="20"/>
              </w:rPr>
            </w:pPr>
            <w:r>
              <w:rPr>
                <w:sz w:val="20"/>
                <w:szCs w:val="20"/>
              </w:rPr>
              <w:t>See DCC record</w:t>
            </w:r>
          </w:p>
        </w:tc>
        <w:tc>
          <w:tcPr>
            <w:tcW w:w="5162" w:type="dxa"/>
            <w:vAlign w:val="center"/>
          </w:tcPr>
          <w:p w:rsidR="003F6FDD" w:rsidRDefault="003F6FDD" w:rsidP="00D56165">
            <w:pPr>
              <w:numPr>
                <w:ilvl w:val="0"/>
                <w:numId w:val="49"/>
              </w:numPr>
              <w:spacing w:before="0"/>
              <w:ind w:left="252" w:hanging="270"/>
              <w:jc w:val="left"/>
              <w:rPr>
                <w:sz w:val="20"/>
                <w:szCs w:val="20"/>
              </w:rPr>
            </w:pPr>
            <w:r>
              <w:rPr>
                <w:sz w:val="20"/>
                <w:szCs w:val="20"/>
              </w:rPr>
              <w:t>Added a section 7.1 defining Class A and B (consistent with E0900047), and noting that section 11 has instructions for cleaning class B parts</w:t>
            </w:r>
          </w:p>
          <w:p w:rsidR="003F6FDD" w:rsidRDefault="003F6FDD" w:rsidP="00D56165">
            <w:pPr>
              <w:numPr>
                <w:ilvl w:val="0"/>
                <w:numId w:val="49"/>
              </w:numPr>
              <w:spacing w:before="0"/>
              <w:ind w:left="252" w:hanging="270"/>
              <w:jc w:val="left"/>
              <w:rPr>
                <w:sz w:val="20"/>
                <w:szCs w:val="20"/>
              </w:rPr>
            </w:pPr>
            <w:r>
              <w:rPr>
                <w:sz w:val="20"/>
                <w:szCs w:val="20"/>
              </w:rPr>
              <w:t>Moved the section on granite to be under the Class B cleaning instructions in section 11 (not within the class A instructions)</w:t>
            </w:r>
          </w:p>
          <w:p w:rsidR="003F6FDD" w:rsidRDefault="003F6FDD" w:rsidP="00D56165">
            <w:pPr>
              <w:numPr>
                <w:ilvl w:val="0"/>
                <w:numId w:val="49"/>
              </w:numPr>
              <w:spacing w:before="0"/>
              <w:ind w:left="252" w:hanging="270"/>
              <w:jc w:val="left"/>
              <w:rPr>
                <w:sz w:val="20"/>
                <w:szCs w:val="20"/>
              </w:rPr>
            </w:pPr>
            <w:r>
              <w:rPr>
                <w:sz w:val="20"/>
                <w:szCs w:val="20"/>
              </w:rPr>
              <w:t xml:space="preserve">Added instructions for Class B cleaning of Nylon and Delrin </w:t>
            </w:r>
          </w:p>
        </w:tc>
      </w:tr>
      <w:tr w:rsidR="004917C4" w:rsidTr="004917C4">
        <w:trPr>
          <w:trHeight w:val="440"/>
        </w:trPr>
        <w:tc>
          <w:tcPr>
            <w:tcW w:w="1383" w:type="dxa"/>
            <w:vAlign w:val="center"/>
          </w:tcPr>
          <w:p w:rsidR="004917C4" w:rsidRDefault="004917C4">
            <w:pPr>
              <w:jc w:val="center"/>
              <w:rPr>
                <w:sz w:val="20"/>
                <w:szCs w:val="20"/>
              </w:rPr>
            </w:pPr>
            <w:r>
              <w:rPr>
                <w:sz w:val="20"/>
                <w:szCs w:val="20"/>
              </w:rPr>
              <w:lastRenderedPageBreak/>
              <w:t>v16</w:t>
            </w:r>
          </w:p>
        </w:tc>
        <w:tc>
          <w:tcPr>
            <w:tcW w:w="1350" w:type="dxa"/>
            <w:vAlign w:val="center"/>
          </w:tcPr>
          <w:p w:rsidR="004917C4" w:rsidRDefault="004917C4" w:rsidP="00C57DFE">
            <w:pPr>
              <w:jc w:val="center"/>
              <w:rPr>
                <w:sz w:val="20"/>
                <w:szCs w:val="20"/>
              </w:rPr>
            </w:pPr>
            <w:r>
              <w:rPr>
                <w:sz w:val="20"/>
                <w:szCs w:val="20"/>
              </w:rPr>
              <w:t>11 Jul 2011</w:t>
            </w:r>
          </w:p>
        </w:tc>
        <w:tc>
          <w:tcPr>
            <w:tcW w:w="1425" w:type="dxa"/>
            <w:vAlign w:val="center"/>
          </w:tcPr>
          <w:p w:rsidR="004917C4" w:rsidRDefault="004917C4" w:rsidP="002263CE">
            <w:pPr>
              <w:jc w:val="center"/>
              <w:rPr>
                <w:sz w:val="20"/>
                <w:szCs w:val="20"/>
              </w:rPr>
            </w:pPr>
            <w:r>
              <w:rPr>
                <w:sz w:val="20"/>
                <w:szCs w:val="20"/>
              </w:rPr>
              <w:t>See DCC record</w:t>
            </w:r>
          </w:p>
        </w:tc>
        <w:tc>
          <w:tcPr>
            <w:tcW w:w="5162" w:type="dxa"/>
            <w:vAlign w:val="center"/>
          </w:tcPr>
          <w:p w:rsidR="004917C4" w:rsidRDefault="004917C4" w:rsidP="00D56165">
            <w:pPr>
              <w:numPr>
                <w:ilvl w:val="0"/>
                <w:numId w:val="49"/>
              </w:numPr>
              <w:spacing w:before="0"/>
              <w:jc w:val="left"/>
              <w:rPr>
                <w:sz w:val="20"/>
                <w:szCs w:val="20"/>
              </w:rPr>
            </w:pPr>
            <w:r>
              <w:rPr>
                <w:sz w:val="20"/>
                <w:szCs w:val="20"/>
              </w:rPr>
              <w:t>Added cleaning instructions for Filter Glass</w:t>
            </w:r>
            <w:r w:rsidR="00E30223">
              <w:rPr>
                <w:sz w:val="20"/>
                <w:szCs w:val="20"/>
              </w:rPr>
              <w:t xml:space="preserve"> in section </w:t>
            </w:r>
            <w:r w:rsidR="00E33331">
              <w:rPr>
                <w:sz w:val="20"/>
                <w:szCs w:val="20"/>
              </w:rPr>
              <w:fldChar w:fldCharType="begin"/>
            </w:r>
            <w:r w:rsidR="00E30223">
              <w:rPr>
                <w:sz w:val="20"/>
                <w:szCs w:val="20"/>
              </w:rPr>
              <w:instrText xml:space="preserve"> REF _Ref298163718 \r \h </w:instrText>
            </w:r>
            <w:r w:rsidR="00E33331">
              <w:rPr>
                <w:sz w:val="20"/>
                <w:szCs w:val="20"/>
              </w:rPr>
            </w:r>
            <w:r w:rsidR="00E33331">
              <w:rPr>
                <w:sz w:val="20"/>
                <w:szCs w:val="20"/>
              </w:rPr>
              <w:fldChar w:fldCharType="separate"/>
            </w:r>
            <w:r w:rsidR="00E30223">
              <w:rPr>
                <w:sz w:val="20"/>
                <w:szCs w:val="20"/>
              </w:rPr>
              <w:t>12.17.3</w:t>
            </w:r>
            <w:r w:rsidR="00E33331">
              <w:rPr>
                <w:sz w:val="20"/>
                <w:szCs w:val="20"/>
              </w:rPr>
              <w:fldChar w:fldCharType="end"/>
            </w:r>
          </w:p>
        </w:tc>
      </w:tr>
      <w:tr w:rsidR="00B47BC8" w:rsidTr="004917C4">
        <w:trPr>
          <w:trHeight w:val="440"/>
        </w:trPr>
        <w:tc>
          <w:tcPr>
            <w:tcW w:w="1383" w:type="dxa"/>
            <w:vAlign w:val="center"/>
          </w:tcPr>
          <w:p w:rsidR="00B47BC8" w:rsidRDefault="00B47BC8">
            <w:pPr>
              <w:jc w:val="center"/>
              <w:rPr>
                <w:sz w:val="20"/>
                <w:szCs w:val="20"/>
              </w:rPr>
            </w:pPr>
            <w:r>
              <w:rPr>
                <w:sz w:val="20"/>
                <w:szCs w:val="20"/>
              </w:rPr>
              <w:t>v17</w:t>
            </w:r>
          </w:p>
        </w:tc>
        <w:tc>
          <w:tcPr>
            <w:tcW w:w="1350" w:type="dxa"/>
            <w:vAlign w:val="center"/>
          </w:tcPr>
          <w:p w:rsidR="00B47BC8" w:rsidRDefault="00B47BC8" w:rsidP="00C57DFE">
            <w:pPr>
              <w:jc w:val="center"/>
              <w:rPr>
                <w:sz w:val="20"/>
                <w:szCs w:val="20"/>
              </w:rPr>
            </w:pPr>
            <w:r>
              <w:rPr>
                <w:sz w:val="20"/>
                <w:szCs w:val="20"/>
              </w:rPr>
              <w:t>25 Aug 2011</w:t>
            </w:r>
          </w:p>
        </w:tc>
        <w:tc>
          <w:tcPr>
            <w:tcW w:w="1425" w:type="dxa"/>
            <w:vAlign w:val="center"/>
          </w:tcPr>
          <w:p w:rsidR="00B47BC8" w:rsidRDefault="00B47BC8" w:rsidP="002263CE">
            <w:pPr>
              <w:jc w:val="center"/>
              <w:rPr>
                <w:sz w:val="20"/>
                <w:szCs w:val="20"/>
              </w:rPr>
            </w:pPr>
            <w:r>
              <w:rPr>
                <w:sz w:val="20"/>
                <w:szCs w:val="20"/>
              </w:rPr>
              <w:t>See DCC record</w:t>
            </w:r>
          </w:p>
        </w:tc>
        <w:tc>
          <w:tcPr>
            <w:tcW w:w="5162" w:type="dxa"/>
            <w:vAlign w:val="center"/>
          </w:tcPr>
          <w:p w:rsidR="00B47BC8" w:rsidRDefault="00C34AB8" w:rsidP="00D56165">
            <w:pPr>
              <w:numPr>
                <w:ilvl w:val="0"/>
                <w:numId w:val="49"/>
              </w:numPr>
              <w:spacing w:before="0"/>
              <w:jc w:val="left"/>
              <w:rPr>
                <w:sz w:val="20"/>
                <w:szCs w:val="20"/>
              </w:rPr>
            </w:pPr>
            <w:r w:rsidRPr="00AD0AEB">
              <w:rPr>
                <w:sz w:val="20"/>
                <w:szCs w:val="20"/>
              </w:rPr>
              <w:t>Added section on NOT cleaning</w:t>
            </w:r>
            <w:r w:rsidR="00AD0AEB" w:rsidRPr="00AD0AEB">
              <w:rPr>
                <w:sz w:val="20"/>
                <w:szCs w:val="20"/>
              </w:rPr>
              <w:t xml:space="preserve"> or baking</w:t>
            </w:r>
            <w:r w:rsidRPr="00AD0AEB">
              <w:rPr>
                <w:sz w:val="20"/>
                <w:szCs w:val="20"/>
              </w:rPr>
              <w:t xml:space="preserve"> hygroscopic crystalline optics such as DKDP</w:t>
            </w:r>
            <w:r w:rsidR="00AD0AEB">
              <w:rPr>
                <w:sz w:val="20"/>
                <w:szCs w:val="20"/>
              </w:rPr>
              <w:t xml:space="preserve"> or RTP (language similar to v2)</w:t>
            </w:r>
          </w:p>
          <w:p w:rsidR="00200997" w:rsidRDefault="00200997" w:rsidP="00D56165">
            <w:pPr>
              <w:numPr>
                <w:ilvl w:val="0"/>
                <w:numId w:val="49"/>
              </w:numPr>
              <w:spacing w:before="0"/>
              <w:jc w:val="left"/>
              <w:rPr>
                <w:sz w:val="20"/>
                <w:szCs w:val="20"/>
              </w:rPr>
            </w:pPr>
            <w:r>
              <w:rPr>
                <w:sz w:val="20"/>
                <w:szCs w:val="20"/>
              </w:rPr>
              <w:t>Made clarifications in the section on Vac-Seal</w:t>
            </w:r>
          </w:p>
        </w:tc>
      </w:tr>
      <w:tr w:rsidR="00552917" w:rsidTr="004917C4">
        <w:trPr>
          <w:trHeight w:val="440"/>
        </w:trPr>
        <w:tc>
          <w:tcPr>
            <w:tcW w:w="1383" w:type="dxa"/>
            <w:vAlign w:val="center"/>
          </w:tcPr>
          <w:p w:rsidR="00552917" w:rsidRDefault="00552917">
            <w:pPr>
              <w:jc w:val="center"/>
              <w:rPr>
                <w:sz w:val="20"/>
                <w:szCs w:val="20"/>
              </w:rPr>
            </w:pPr>
            <w:r>
              <w:rPr>
                <w:sz w:val="20"/>
                <w:szCs w:val="20"/>
              </w:rPr>
              <w:t>v18</w:t>
            </w:r>
          </w:p>
        </w:tc>
        <w:tc>
          <w:tcPr>
            <w:tcW w:w="1350" w:type="dxa"/>
            <w:vAlign w:val="center"/>
          </w:tcPr>
          <w:p w:rsidR="00552917" w:rsidRDefault="00552917" w:rsidP="00C57DFE">
            <w:pPr>
              <w:jc w:val="center"/>
              <w:rPr>
                <w:sz w:val="20"/>
                <w:szCs w:val="20"/>
              </w:rPr>
            </w:pPr>
            <w:r>
              <w:rPr>
                <w:sz w:val="20"/>
                <w:szCs w:val="20"/>
              </w:rPr>
              <w:t>26 Aug 2011</w:t>
            </w:r>
          </w:p>
        </w:tc>
        <w:tc>
          <w:tcPr>
            <w:tcW w:w="1425" w:type="dxa"/>
            <w:vAlign w:val="center"/>
          </w:tcPr>
          <w:p w:rsidR="00552917" w:rsidRDefault="00552917" w:rsidP="002263CE">
            <w:pPr>
              <w:jc w:val="center"/>
              <w:rPr>
                <w:sz w:val="20"/>
                <w:szCs w:val="20"/>
              </w:rPr>
            </w:pPr>
            <w:r>
              <w:rPr>
                <w:sz w:val="20"/>
                <w:szCs w:val="20"/>
              </w:rPr>
              <w:t>See DCC record</w:t>
            </w:r>
          </w:p>
        </w:tc>
        <w:tc>
          <w:tcPr>
            <w:tcW w:w="5162" w:type="dxa"/>
            <w:vAlign w:val="center"/>
          </w:tcPr>
          <w:p w:rsidR="00110841" w:rsidRDefault="00110841" w:rsidP="00D56165">
            <w:pPr>
              <w:numPr>
                <w:ilvl w:val="0"/>
                <w:numId w:val="49"/>
              </w:numPr>
              <w:spacing w:before="0"/>
              <w:jc w:val="left"/>
              <w:rPr>
                <w:sz w:val="20"/>
                <w:szCs w:val="20"/>
              </w:rPr>
            </w:pPr>
            <w:r>
              <w:rPr>
                <w:sz w:val="20"/>
                <w:szCs w:val="20"/>
              </w:rPr>
              <w:t xml:space="preserve">Added general stipulations in section 12.2 such as for </w:t>
            </w:r>
            <w:r w:rsidRPr="00110841">
              <w:rPr>
                <w:sz w:val="20"/>
                <w:szCs w:val="20"/>
              </w:rPr>
              <w:t>design applications where dimensional control is extremely important or tolerances are exceedingly tight, it is the responsibility of the design engineer to (a) establish a basis for baking parts at temperatures lower than the default temperatures recommended herein</w:t>
            </w:r>
            <w:r>
              <w:rPr>
                <w:sz w:val="20"/>
                <w:szCs w:val="20"/>
              </w:rPr>
              <w:t>, and</w:t>
            </w:r>
            <w:r w:rsidRPr="00110841">
              <w:rPr>
                <w:sz w:val="20"/>
                <w:szCs w:val="20"/>
              </w:rPr>
              <w:t xml:space="preserve"> (b) get a waiver for a lower temperature bake from the LIGO Vacuum Review Board.</w:t>
            </w:r>
          </w:p>
          <w:p w:rsidR="00552917" w:rsidRDefault="00552917" w:rsidP="00D56165">
            <w:pPr>
              <w:numPr>
                <w:ilvl w:val="0"/>
                <w:numId w:val="49"/>
              </w:numPr>
              <w:spacing w:before="0"/>
              <w:jc w:val="left"/>
              <w:rPr>
                <w:sz w:val="20"/>
                <w:szCs w:val="20"/>
              </w:rPr>
            </w:pPr>
            <w:r>
              <w:rPr>
                <w:sz w:val="20"/>
                <w:szCs w:val="20"/>
              </w:rPr>
              <w:t>Corrected indium entry</w:t>
            </w:r>
          </w:p>
          <w:p w:rsidR="00110841" w:rsidRPr="00AD0AEB" w:rsidRDefault="00110841" w:rsidP="00D56165">
            <w:pPr>
              <w:numPr>
                <w:ilvl w:val="0"/>
                <w:numId w:val="49"/>
              </w:numPr>
              <w:spacing w:before="0"/>
              <w:jc w:val="left"/>
              <w:rPr>
                <w:sz w:val="20"/>
                <w:szCs w:val="20"/>
              </w:rPr>
            </w:pPr>
            <w:r>
              <w:rPr>
                <w:sz w:val="20"/>
                <w:szCs w:val="20"/>
              </w:rPr>
              <w:t>Combined copper and copper alloys (such as aluminum bronze, phosphor bronze and beryllium copper) into a single section</w:t>
            </w:r>
          </w:p>
        </w:tc>
      </w:tr>
      <w:tr w:rsidR="00383E22" w:rsidTr="004917C4">
        <w:trPr>
          <w:trHeight w:val="440"/>
        </w:trPr>
        <w:tc>
          <w:tcPr>
            <w:tcW w:w="1383" w:type="dxa"/>
            <w:vAlign w:val="center"/>
          </w:tcPr>
          <w:p w:rsidR="00383E22" w:rsidRDefault="004D72AA">
            <w:pPr>
              <w:jc w:val="center"/>
              <w:rPr>
                <w:sz w:val="20"/>
                <w:szCs w:val="20"/>
              </w:rPr>
            </w:pPr>
            <w:r>
              <w:rPr>
                <w:sz w:val="20"/>
                <w:szCs w:val="20"/>
              </w:rPr>
              <w:t>v</w:t>
            </w:r>
            <w:r w:rsidR="00383E22">
              <w:rPr>
                <w:sz w:val="20"/>
                <w:szCs w:val="20"/>
              </w:rPr>
              <w:t>19</w:t>
            </w:r>
          </w:p>
        </w:tc>
        <w:tc>
          <w:tcPr>
            <w:tcW w:w="1350" w:type="dxa"/>
            <w:vAlign w:val="center"/>
          </w:tcPr>
          <w:p w:rsidR="00383E22" w:rsidRDefault="00383E22" w:rsidP="00C57DFE">
            <w:pPr>
              <w:jc w:val="center"/>
              <w:rPr>
                <w:sz w:val="20"/>
                <w:szCs w:val="20"/>
              </w:rPr>
            </w:pPr>
            <w:r>
              <w:rPr>
                <w:sz w:val="20"/>
                <w:szCs w:val="20"/>
              </w:rPr>
              <w:t>24 Sep 2011</w:t>
            </w:r>
          </w:p>
        </w:tc>
        <w:tc>
          <w:tcPr>
            <w:tcW w:w="1425" w:type="dxa"/>
            <w:vAlign w:val="center"/>
          </w:tcPr>
          <w:p w:rsidR="00383E22" w:rsidRDefault="00383E22" w:rsidP="002263CE">
            <w:pPr>
              <w:jc w:val="center"/>
              <w:rPr>
                <w:sz w:val="20"/>
                <w:szCs w:val="20"/>
              </w:rPr>
            </w:pPr>
            <w:r>
              <w:rPr>
                <w:sz w:val="20"/>
                <w:szCs w:val="20"/>
              </w:rPr>
              <w:t>See DCC record</w:t>
            </w:r>
          </w:p>
        </w:tc>
        <w:tc>
          <w:tcPr>
            <w:tcW w:w="5162" w:type="dxa"/>
            <w:vAlign w:val="center"/>
          </w:tcPr>
          <w:p w:rsidR="00383E22" w:rsidRDefault="00383E22" w:rsidP="00D56165">
            <w:pPr>
              <w:numPr>
                <w:ilvl w:val="0"/>
                <w:numId w:val="49"/>
              </w:numPr>
              <w:spacing w:before="0"/>
              <w:jc w:val="left"/>
              <w:rPr>
                <w:sz w:val="20"/>
                <w:szCs w:val="20"/>
              </w:rPr>
            </w:pPr>
            <w:r>
              <w:rPr>
                <w:sz w:val="20"/>
                <w:szCs w:val="20"/>
              </w:rPr>
              <w:t>Added section regarding Class B cleaning and baking of Viton</w:t>
            </w:r>
          </w:p>
        </w:tc>
      </w:tr>
      <w:tr w:rsidR="004D72AA" w:rsidTr="004917C4">
        <w:trPr>
          <w:trHeight w:val="440"/>
        </w:trPr>
        <w:tc>
          <w:tcPr>
            <w:tcW w:w="1383" w:type="dxa"/>
            <w:vAlign w:val="center"/>
          </w:tcPr>
          <w:p w:rsidR="004D72AA" w:rsidRDefault="004D72AA">
            <w:pPr>
              <w:jc w:val="center"/>
              <w:rPr>
                <w:sz w:val="20"/>
                <w:szCs w:val="20"/>
              </w:rPr>
            </w:pPr>
            <w:r>
              <w:rPr>
                <w:sz w:val="20"/>
                <w:szCs w:val="20"/>
              </w:rPr>
              <w:t>v20</w:t>
            </w:r>
          </w:p>
        </w:tc>
        <w:tc>
          <w:tcPr>
            <w:tcW w:w="1350" w:type="dxa"/>
            <w:vAlign w:val="center"/>
          </w:tcPr>
          <w:p w:rsidR="004D72AA" w:rsidRDefault="004D72AA" w:rsidP="00C57DFE">
            <w:pPr>
              <w:jc w:val="center"/>
              <w:rPr>
                <w:sz w:val="20"/>
                <w:szCs w:val="20"/>
              </w:rPr>
            </w:pPr>
            <w:r>
              <w:rPr>
                <w:sz w:val="20"/>
                <w:szCs w:val="20"/>
              </w:rPr>
              <w:t>19 Oct 2011</w:t>
            </w:r>
          </w:p>
        </w:tc>
        <w:tc>
          <w:tcPr>
            <w:tcW w:w="1425" w:type="dxa"/>
            <w:vAlign w:val="center"/>
          </w:tcPr>
          <w:p w:rsidR="004D72AA" w:rsidRDefault="004D72AA" w:rsidP="002263CE">
            <w:pPr>
              <w:jc w:val="center"/>
              <w:rPr>
                <w:sz w:val="20"/>
                <w:szCs w:val="20"/>
              </w:rPr>
            </w:pPr>
            <w:r>
              <w:rPr>
                <w:sz w:val="20"/>
                <w:szCs w:val="20"/>
              </w:rPr>
              <w:t>See DCC record</w:t>
            </w:r>
          </w:p>
        </w:tc>
        <w:tc>
          <w:tcPr>
            <w:tcW w:w="5162" w:type="dxa"/>
            <w:vAlign w:val="center"/>
          </w:tcPr>
          <w:p w:rsidR="004D72AA" w:rsidRDefault="004F49AD" w:rsidP="00D56165">
            <w:pPr>
              <w:numPr>
                <w:ilvl w:val="0"/>
                <w:numId w:val="49"/>
              </w:numPr>
              <w:spacing w:before="0"/>
              <w:jc w:val="left"/>
              <w:rPr>
                <w:sz w:val="20"/>
                <w:szCs w:val="20"/>
              </w:rPr>
            </w:pPr>
            <w:r>
              <w:rPr>
                <w:sz w:val="20"/>
                <w:szCs w:val="20"/>
              </w:rPr>
              <w:t>Added cleaning instructions for the PFA encapsulated o-rings used in Class B tooling such as the ERGO arm and the COC containers</w:t>
            </w:r>
          </w:p>
        </w:tc>
      </w:tr>
      <w:tr w:rsidR="00D04ACC" w:rsidTr="004917C4">
        <w:trPr>
          <w:trHeight w:val="440"/>
        </w:trPr>
        <w:tc>
          <w:tcPr>
            <w:tcW w:w="1383" w:type="dxa"/>
            <w:vAlign w:val="center"/>
          </w:tcPr>
          <w:p w:rsidR="00D04ACC" w:rsidRDefault="00D04ACC">
            <w:pPr>
              <w:jc w:val="center"/>
              <w:rPr>
                <w:sz w:val="20"/>
                <w:szCs w:val="20"/>
              </w:rPr>
            </w:pPr>
            <w:r>
              <w:rPr>
                <w:sz w:val="20"/>
                <w:szCs w:val="20"/>
              </w:rPr>
              <w:t>v21</w:t>
            </w:r>
          </w:p>
        </w:tc>
        <w:tc>
          <w:tcPr>
            <w:tcW w:w="1350" w:type="dxa"/>
            <w:vAlign w:val="center"/>
          </w:tcPr>
          <w:p w:rsidR="00D04ACC" w:rsidRDefault="00D04ACC" w:rsidP="00C57DFE">
            <w:pPr>
              <w:jc w:val="center"/>
              <w:rPr>
                <w:sz w:val="20"/>
                <w:szCs w:val="20"/>
              </w:rPr>
            </w:pPr>
            <w:r>
              <w:rPr>
                <w:sz w:val="20"/>
                <w:szCs w:val="20"/>
              </w:rPr>
              <w:t>19 Jan 2012</w:t>
            </w:r>
          </w:p>
        </w:tc>
        <w:tc>
          <w:tcPr>
            <w:tcW w:w="1425" w:type="dxa"/>
            <w:vAlign w:val="center"/>
          </w:tcPr>
          <w:p w:rsidR="00D04ACC" w:rsidRDefault="00D04ACC" w:rsidP="002263CE">
            <w:pPr>
              <w:jc w:val="center"/>
              <w:rPr>
                <w:sz w:val="20"/>
                <w:szCs w:val="20"/>
              </w:rPr>
            </w:pPr>
            <w:r>
              <w:rPr>
                <w:sz w:val="20"/>
                <w:szCs w:val="20"/>
              </w:rPr>
              <w:t>See DCC record</w:t>
            </w:r>
          </w:p>
        </w:tc>
        <w:tc>
          <w:tcPr>
            <w:tcW w:w="5162" w:type="dxa"/>
            <w:vAlign w:val="center"/>
          </w:tcPr>
          <w:p w:rsidR="00D04ACC" w:rsidRDefault="00D04ACC" w:rsidP="00D56165">
            <w:pPr>
              <w:numPr>
                <w:ilvl w:val="0"/>
                <w:numId w:val="49"/>
              </w:numPr>
              <w:spacing w:before="0"/>
              <w:jc w:val="left"/>
              <w:rPr>
                <w:sz w:val="20"/>
                <w:szCs w:val="20"/>
              </w:rPr>
            </w:pPr>
            <w:r>
              <w:rPr>
                <w:sz w:val="20"/>
                <w:szCs w:val="20"/>
              </w:rPr>
              <w:t>Added a core optics and input optics subsection to the Class A glass components section (</w:t>
            </w:r>
            <w:r>
              <w:rPr>
                <w:sz w:val="20"/>
                <w:szCs w:val="20"/>
              </w:rPr>
              <w:fldChar w:fldCharType="begin"/>
            </w:r>
            <w:r>
              <w:rPr>
                <w:sz w:val="20"/>
                <w:szCs w:val="20"/>
              </w:rPr>
              <w:instrText xml:space="preserve"> REF _Ref314735406 \r \h </w:instrText>
            </w:r>
            <w:r>
              <w:rPr>
                <w:sz w:val="20"/>
                <w:szCs w:val="20"/>
              </w:rPr>
            </w:r>
            <w:r>
              <w:rPr>
                <w:sz w:val="20"/>
                <w:szCs w:val="20"/>
              </w:rPr>
              <w:fldChar w:fldCharType="separate"/>
            </w:r>
            <w:r>
              <w:rPr>
                <w:sz w:val="20"/>
                <w:szCs w:val="20"/>
              </w:rPr>
              <w:t>12.18</w:t>
            </w:r>
            <w:r>
              <w:rPr>
                <w:sz w:val="20"/>
                <w:szCs w:val="20"/>
              </w:rPr>
              <w:fldChar w:fldCharType="end"/>
            </w:r>
            <w:r>
              <w:rPr>
                <w:sz w:val="20"/>
                <w:szCs w:val="20"/>
              </w:rPr>
              <w:t>) and made other clarifications to section 12.18</w:t>
            </w:r>
          </w:p>
          <w:p w:rsidR="00D04ACC" w:rsidRDefault="00D04ACC" w:rsidP="00D56165">
            <w:pPr>
              <w:numPr>
                <w:ilvl w:val="0"/>
                <w:numId w:val="49"/>
              </w:numPr>
              <w:spacing w:before="0"/>
              <w:jc w:val="left"/>
              <w:rPr>
                <w:sz w:val="20"/>
                <w:szCs w:val="20"/>
              </w:rPr>
            </w:pPr>
            <w:r>
              <w:rPr>
                <w:sz w:val="20"/>
                <w:szCs w:val="20"/>
              </w:rPr>
              <w:t xml:space="preserve">Revised the Class A section on Viewports (section </w:t>
            </w:r>
            <w:r>
              <w:rPr>
                <w:sz w:val="20"/>
                <w:szCs w:val="20"/>
              </w:rPr>
              <w:fldChar w:fldCharType="begin"/>
            </w:r>
            <w:r>
              <w:rPr>
                <w:sz w:val="20"/>
                <w:szCs w:val="20"/>
              </w:rPr>
              <w:instrText xml:space="preserve"> REF _Ref314735433 \r \h </w:instrText>
            </w:r>
            <w:r>
              <w:rPr>
                <w:sz w:val="20"/>
                <w:szCs w:val="20"/>
              </w:rPr>
            </w:r>
            <w:r>
              <w:rPr>
                <w:sz w:val="20"/>
                <w:szCs w:val="20"/>
              </w:rPr>
              <w:fldChar w:fldCharType="separate"/>
            </w:r>
            <w:r>
              <w:rPr>
                <w:sz w:val="20"/>
                <w:szCs w:val="20"/>
              </w:rPr>
              <w:t>12.27.8</w:t>
            </w:r>
            <w:r>
              <w:rPr>
                <w:sz w:val="20"/>
                <w:szCs w:val="20"/>
              </w:rPr>
              <w:fldChar w:fldCharType="end"/>
            </w:r>
            <w:r>
              <w:rPr>
                <w:sz w:val="20"/>
                <w:szCs w:val="20"/>
              </w:rPr>
              <w:t>) extensively</w:t>
            </w:r>
          </w:p>
        </w:tc>
      </w:tr>
    </w:tbl>
    <w:p w:rsidR="00C57DFE" w:rsidRDefault="00C57DFE">
      <w:pPr>
        <w:autoSpaceDE w:val="0"/>
        <w:autoSpaceDN w:val="0"/>
        <w:adjustRightInd w:val="0"/>
        <w:spacing w:after="140"/>
        <w:rPr>
          <w:rFonts w:ascii="Times New Roman" w:hAnsi="Times New Roman"/>
        </w:rPr>
      </w:pPr>
    </w:p>
    <w:p w:rsidR="00C57DFE" w:rsidRDefault="00C57DFE">
      <w:pPr>
        <w:jc w:val="center"/>
        <w:rPr>
          <w:b/>
          <w:bCs/>
          <w:sz w:val="28"/>
        </w:rPr>
      </w:pPr>
      <w:r>
        <w:rPr>
          <w:rFonts w:ascii="Times New Roman" w:hAnsi="Times New Roman"/>
        </w:rPr>
        <w:br w:type="page"/>
      </w:r>
      <w:r>
        <w:rPr>
          <w:b/>
          <w:bCs/>
          <w:sz w:val="28"/>
        </w:rPr>
        <w:lastRenderedPageBreak/>
        <w:t>TABLE OF CONTENTS</w:t>
      </w:r>
    </w:p>
    <w:p w:rsidR="00C57DFE" w:rsidRDefault="00C57DFE"/>
    <w:p w:rsidR="00485BA0" w:rsidRDefault="00E33331">
      <w:pPr>
        <w:pStyle w:val="TOC1"/>
        <w:tabs>
          <w:tab w:val="left" w:pos="400"/>
          <w:tab w:val="right" w:leader="dot" w:pos="8630"/>
        </w:tabs>
        <w:rPr>
          <w:rFonts w:asciiTheme="minorHAnsi" w:eastAsiaTheme="minorEastAsia" w:hAnsiTheme="minorHAnsi" w:cstheme="minorBidi"/>
          <w:noProof/>
          <w:sz w:val="22"/>
          <w:szCs w:val="22"/>
        </w:rPr>
      </w:pPr>
      <w:r>
        <w:fldChar w:fldCharType="begin"/>
      </w:r>
      <w:r w:rsidR="00C57DFE">
        <w:instrText xml:space="preserve"> TOC \o "1-6" \h \z \t "Heading 7,1,Heading 8,2,Heading 9,3" </w:instrText>
      </w:r>
      <w:r>
        <w:fldChar w:fldCharType="separate"/>
      </w:r>
      <w:hyperlink w:anchor="_Toc314735705" w:history="1">
        <w:r w:rsidR="00485BA0" w:rsidRPr="009B78BD">
          <w:rPr>
            <w:rStyle w:val="Hyperlink"/>
            <w:noProof/>
          </w:rPr>
          <w:t>1</w:t>
        </w:r>
        <w:r w:rsidR="00485BA0">
          <w:rPr>
            <w:rFonts w:asciiTheme="minorHAnsi" w:eastAsiaTheme="minorEastAsia" w:hAnsiTheme="minorHAnsi" w:cstheme="minorBidi"/>
            <w:noProof/>
            <w:sz w:val="22"/>
            <w:szCs w:val="22"/>
          </w:rPr>
          <w:tab/>
        </w:r>
        <w:r w:rsidR="00485BA0" w:rsidRPr="009B78BD">
          <w:rPr>
            <w:rStyle w:val="Hyperlink"/>
            <w:noProof/>
          </w:rPr>
          <w:t>Purpose</w:t>
        </w:r>
        <w:r w:rsidR="00485BA0">
          <w:rPr>
            <w:noProof/>
            <w:webHidden/>
          </w:rPr>
          <w:tab/>
        </w:r>
        <w:r w:rsidR="00485BA0">
          <w:rPr>
            <w:noProof/>
            <w:webHidden/>
          </w:rPr>
          <w:fldChar w:fldCharType="begin"/>
        </w:r>
        <w:r w:rsidR="00485BA0">
          <w:rPr>
            <w:noProof/>
            <w:webHidden/>
          </w:rPr>
          <w:instrText xml:space="preserve"> PAGEREF _Toc314735705 \h </w:instrText>
        </w:r>
        <w:r w:rsidR="00485BA0">
          <w:rPr>
            <w:noProof/>
            <w:webHidden/>
          </w:rPr>
        </w:r>
        <w:r w:rsidR="00485BA0">
          <w:rPr>
            <w:noProof/>
            <w:webHidden/>
          </w:rPr>
          <w:fldChar w:fldCharType="separate"/>
        </w:r>
        <w:r w:rsidR="00485BA0">
          <w:rPr>
            <w:noProof/>
            <w:webHidden/>
          </w:rPr>
          <w:t>1</w:t>
        </w:r>
        <w:r w:rsidR="00485BA0">
          <w:rPr>
            <w:noProof/>
            <w:webHidden/>
          </w:rPr>
          <w:fldChar w:fldCharType="end"/>
        </w:r>
      </w:hyperlink>
    </w:p>
    <w:p w:rsidR="00485BA0" w:rsidRDefault="00485BA0">
      <w:pPr>
        <w:pStyle w:val="TOC1"/>
        <w:tabs>
          <w:tab w:val="left" w:pos="400"/>
          <w:tab w:val="right" w:leader="dot" w:pos="8630"/>
        </w:tabs>
        <w:rPr>
          <w:rFonts w:asciiTheme="minorHAnsi" w:eastAsiaTheme="minorEastAsia" w:hAnsiTheme="minorHAnsi" w:cstheme="minorBidi"/>
          <w:noProof/>
          <w:sz w:val="22"/>
          <w:szCs w:val="22"/>
        </w:rPr>
      </w:pPr>
      <w:hyperlink w:anchor="_Toc314735706" w:history="1">
        <w:r w:rsidRPr="009B78BD">
          <w:rPr>
            <w:rStyle w:val="Hyperlink"/>
            <w:noProof/>
          </w:rPr>
          <w:t>2</w:t>
        </w:r>
        <w:r>
          <w:rPr>
            <w:rFonts w:asciiTheme="minorHAnsi" w:eastAsiaTheme="minorEastAsia" w:hAnsiTheme="minorHAnsi" w:cstheme="minorBidi"/>
            <w:noProof/>
            <w:sz w:val="22"/>
            <w:szCs w:val="22"/>
          </w:rPr>
          <w:tab/>
        </w:r>
        <w:r w:rsidRPr="009B78BD">
          <w:rPr>
            <w:rStyle w:val="Hyperlink"/>
            <w:noProof/>
          </w:rPr>
          <w:t>Scope</w:t>
        </w:r>
        <w:r>
          <w:rPr>
            <w:noProof/>
            <w:webHidden/>
          </w:rPr>
          <w:tab/>
        </w:r>
        <w:r>
          <w:rPr>
            <w:noProof/>
            <w:webHidden/>
          </w:rPr>
          <w:fldChar w:fldCharType="begin"/>
        </w:r>
        <w:r>
          <w:rPr>
            <w:noProof/>
            <w:webHidden/>
          </w:rPr>
          <w:instrText xml:space="preserve"> PAGEREF _Toc314735706 \h </w:instrText>
        </w:r>
        <w:r>
          <w:rPr>
            <w:noProof/>
            <w:webHidden/>
          </w:rPr>
        </w:r>
        <w:r>
          <w:rPr>
            <w:noProof/>
            <w:webHidden/>
          </w:rPr>
          <w:fldChar w:fldCharType="separate"/>
        </w:r>
        <w:r>
          <w:rPr>
            <w:noProof/>
            <w:webHidden/>
          </w:rPr>
          <w:t>1</w:t>
        </w:r>
        <w:r>
          <w:rPr>
            <w:noProof/>
            <w:webHidden/>
          </w:rPr>
          <w:fldChar w:fldCharType="end"/>
        </w:r>
      </w:hyperlink>
    </w:p>
    <w:p w:rsidR="00485BA0" w:rsidRDefault="00485BA0">
      <w:pPr>
        <w:pStyle w:val="TOC1"/>
        <w:tabs>
          <w:tab w:val="left" w:pos="400"/>
          <w:tab w:val="right" w:leader="dot" w:pos="8630"/>
        </w:tabs>
        <w:rPr>
          <w:rFonts w:asciiTheme="minorHAnsi" w:eastAsiaTheme="minorEastAsia" w:hAnsiTheme="minorHAnsi" w:cstheme="minorBidi"/>
          <w:noProof/>
          <w:sz w:val="22"/>
          <w:szCs w:val="22"/>
        </w:rPr>
      </w:pPr>
      <w:hyperlink w:anchor="_Toc314735707" w:history="1">
        <w:r w:rsidRPr="009B78BD">
          <w:rPr>
            <w:rStyle w:val="Hyperlink"/>
            <w:noProof/>
          </w:rPr>
          <w:t>3</w:t>
        </w:r>
        <w:r>
          <w:rPr>
            <w:rFonts w:asciiTheme="minorHAnsi" w:eastAsiaTheme="minorEastAsia" w:hAnsiTheme="minorHAnsi" w:cstheme="minorBidi"/>
            <w:noProof/>
            <w:sz w:val="22"/>
            <w:szCs w:val="22"/>
          </w:rPr>
          <w:tab/>
        </w:r>
        <w:r w:rsidRPr="009B78BD">
          <w:rPr>
            <w:rStyle w:val="Hyperlink"/>
            <w:noProof/>
          </w:rPr>
          <w:t>Responsibilities</w:t>
        </w:r>
        <w:r>
          <w:rPr>
            <w:noProof/>
            <w:webHidden/>
          </w:rPr>
          <w:tab/>
        </w:r>
        <w:r>
          <w:rPr>
            <w:noProof/>
            <w:webHidden/>
          </w:rPr>
          <w:fldChar w:fldCharType="begin"/>
        </w:r>
        <w:r>
          <w:rPr>
            <w:noProof/>
            <w:webHidden/>
          </w:rPr>
          <w:instrText xml:space="preserve"> PAGEREF _Toc314735707 \h </w:instrText>
        </w:r>
        <w:r>
          <w:rPr>
            <w:noProof/>
            <w:webHidden/>
          </w:rPr>
        </w:r>
        <w:r>
          <w:rPr>
            <w:noProof/>
            <w:webHidden/>
          </w:rPr>
          <w:fldChar w:fldCharType="separate"/>
        </w:r>
        <w:r>
          <w:rPr>
            <w:noProof/>
            <w:webHidden/>
          </w:rPr>
          <w:t>1</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08" w:history="1">
        <w:r w:rsidRPr="009B78BD">
          <w:rPr>
            <w:rStyle w:val="Hyperlink"/>
            <w:noProof/>
          </w:rPr>
          <w:t>3.1.</w:t>
        </w:r>
        <w:r>
          <w:rPr>
            <w:rFonts w:asciiTheme="minorHAnsi" w:eastAsiaTheme="minorEastAsia" w:hAnsiTheme="minorHAnsi" w:cstheme="minorBidi"/>
            <w:noProof/>
            <w:sz w:val="22"/>
            <w:szCs w:val="22"/>
          </w:rPr>
          <w:tab/>
        </w:r>
        <w:r w:rsidRPr="009B78BD">
          <w:rPr>
            <w:rStyle w:val="Hyperlink"/>
            <w:noProof/>
          </w:rPr>
          <w:t>Vacuum Review Board (VRB)</w:t>
        </w:r>
        <w:r>
          <w:rPr>
            <w:noProof/>
            <w:webHidden/>
          </w:rPr>
          <w:tab/>
        </w:r>
        <w:r>
          <w:rPr>
            <w:noProof/>
            <w:webHidden/>
          </w:rPr>
          <w:fldChar w:fldCharType="begin"/>
        </w:r>
        <w:r>
          <w:rPr>
            <w:noProof/>
            <w:webHidden/>
          </w:rPr>
          <w:instrText xml:space="preserve"> PAGEREF _Toc314735708 \h </w:instrText>
        </w:r>
        <w:r>
          <w:rPr>
            <w:noProof/>
            <w:webHidden/>
          </w:rPr>
        </w:r>
        <w:r>
          <w:rPr>
            <w:noProof/>
            <w:webHidden/>
          </w:rPr>
          <w:fldChar w:fldCharType="separate"/>
        </w:r>
        <w:r>
          <w:rPr>
            <w:noProof/>
            <w:webHidden/>
          </w:rPr>
          <w:t>1</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09" w:history="1">
        <w:r w:rsidRPr="009B78BD">
          <w:rPr>
            <w:rStyle w:val="Hyperlink"/>
            <w:noProof/>
          </w:rPr>
          <w:t>3.2.</w:t>
        </w:r>
        <w:r>
          <w:rPr>
            <w:rFonts w:asciiTheme="minorHAnsi" w:eastAsiaTheme="minorEastAsia" w:hAnsiTheme="minorHAnsi" w:cstheme="minorBidi"/>
            <w:noProof/>
            <w:sz w:val="22"/>
            <w:szCs w:val="22"/>
          </w:rPr>
          <w:tab/>
        </w:r>
        <w:r w:rsidRPr="009B78BD">
          <w:rPr>
            <w:rStyle w:val="Hyperlink"/>
            <w:noProof/>
          </w:rPr>
          <w:t>Vacuum Review Team (VRT)</w:t>
        </w:r>
        <w:r>
          <w:rPr>
            <w:noProof/>
            <w:webHidden/>
          </w:rPr>
          <w:tab/>
        </w:r>
        <w:r>
          <w:rPr>
            <w:noProof/>
            <w:webHidden/>
          </w:rPr>
          <w:fldChar w:fldCharType="begin"/>
        </w:r>
        <w:r>
          <w:rPr>
            <w:noProof/>
            <w:webHidden/>
          </w:rPr>
          <w:instrText xml:space="preserve"> PAGEREF _Toc314735709 \h </w:instrText>
        </w:r>
        <w:r>
          <w:rPr>
            <w:noProof/>
            <w:webHidden/>
          </w:rPr>
        </w:r>
        <w:r>
          <w:rPr>
            <w:noProof/>
            <w:webHidden/>
          </w:rPr>
          <w:fldChar w:fldCharType="separate"/>
        </w:r>
        <w:r>
          <w:rPr>
            <w:noProof/>
            <w:webHidden/>
          </w:rPr>
          <w:t>2</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10" w:history="1">
        <w:r w:rsidRPr="009B78BD">
          <w:rPr>
            <w:rStyle w:val="Hyperlink"/>
            <w:noProof/>
          </w:rPr>
          <w:t>3.3.</w:t>
        </w:r>
        <w:r>
          <w:rPr>
            <w:rFonts w:asciiTheme="minorHAnsi" w:eastAsiaTheme="minorEastAsia" w:hAnsiTheme="minorHAnsi" w:cstheme="minorBidi"/>
            <w:noProof/>
            <w:sz w:val="22"/>
            <w:szCs w:val="22"/>
          </w:rPr>
          <w:tab/>
        </w:r>
        <w:r w:rsidRPr="009B78BD">
          <w:rPr>
            <w:rStyle w:val="Hyperlink"/>
            <w:noProof/>
          </w:rPr>
          <w:t>Cognizant/Responsible Engineer</w:t>
        </w:r>
        <w:r>
          <w:rPr>
            <w:noProof/>
            <w:webHidden/>
          </w:rPr>
          <w:tab/>
        </w:r>
        <w:r>
          <w:rPr>
            <w:noProof/>
            <w:webHidden/>
          </w:rPr>
          <w:fldChar w:fldCharType="begin"/>
        </w:r>
        <w:r>
          <w:rPr>
            <w:noProof/>
            <w:webHidden/>
          </w:rPr>
          <w:instrText xml:space="preserve"> PAGEREF _Toc314735710 \h </w:instrText>
        </w:r>
        <w:r>
          <w:rPr>
            <w:noProof/>
            <w:webHidden/>
          </w:rPr>
        </w:r>
        <w:r>
          <w:rPr>
            <w:noProof/>
            <w:webHidden/>
          </w:rPr>
          <w:fldChar w:fldCharType="separate"/>
        </w:r>
        <w:r>
          <w:rPr>
            <w:noProof/>
            <w:webHidden/>
          </w:rPr>
          <w:t>2</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11" w:history="1">
        <w:r w:rsidRPr="009B78BD">
          <w:rPr>
            <w:rStyle w:val="Hyperlink"/>
            <w:noProof/>
          </w:rPr>
          <w:t>3.4.</w:t>
        </w:r>
        <w:r>
          <w:rPr>
            <w:rFonts w:asciiTheme="minorHAnsi" w:eastAsiaTheme="minorEastAsia" w:hAnsiTheme="minorHAnsi" w:cstheme="minorBidi"/>
            <w:noProof/>
            <w:sz w:val="22"/>
            <w:szCs w:val="22"/>
          </w:rPr>
          <w:tab/>
        </w:r>
        <w:r w:rsidRPr="009B78BD">
          <w:rPr>
            <w:rStyle w:val="Hyperlink"/>
            <w:noProof/>
          </w:rPr>
          <w:t>Chief Engineer</w:t>
        </w:r>
        <w:r>
          <w:rPr>
            <w:noProof/>
            <w:webHidden/>
          </w:rPr>
          <w:tab/>
        </w:r>
        <w:r>
          <w:rPr>
            <w:noProof/>
            <w:webHidden/>
          </w:rPr>
          <w:fldChar w:fldCharType="begin"/>
        </w:r>
        <w:r>
          <w:rPr>
            <w:noProof/>
            <w:webHidden/>
          </w:rPr>
          <w:instrText xml:space="preserve"> PAGEREF _Toc314735711 \h </w:instrText>
        </w:r>
        <w:r>
          <w:rPr>
            <w:noProof/>
            <w:webHidden/>
          </w:rPr>
        </w:r>
        <w:r>
          <w:rPr>
            <w:noProof/>
            <w:webHidden/>
          </w:rPr>
          <w:fldChar w:fldCharType="separate"/>
        </w:r>
        <w:r>
          <w:rPr>
            <w:noProof/>
            <w:webHidden/>
          </w:rPr>
          <w:t>3</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12" w:history="1">
        <w:r w:rsidRPr="009B78BD">
          <w:rPr>
            <w:rStyle w:val="Hyperlink"/>
            <w:noProof/>
          </w:rPr>
          <w:t>3.5.</w:t>
        </w:r>
        <w:r>
          <w:rPr>
            <w:rFonts w:asciiTheme="minorHAnsi" w:eastAsiaTheme="minorEastAsia" w:hAnsiTheme="minorHAnsi" w:cstheme="minorBidi"/>
            <w:noProof/>
            <w:sz w:val="22"/>
            <w:szCs w:val="22"/>
          </w:rPr>
          <w:tab/>
        </w:r>
        <w:r w:rsidRPr="009B78BD">
          <w:rPr>
            <w:rStyle w:val="Hyperlink"/>
            <w:noProof/>
          </w:rPr>
          <w:t>Vacuum Preparation Team</w:t>
        </w:r>
        <w:r>
          <w:rPr>
            <w:noProof/>
            <w:webHidden/>
          </w:rPr>
          <w:tab/>
        </w:r>
        <w:r>
          <w:rPr>
            <w:noProof/>
            <w:webHidden/>
          </w:rPr>
          <w:fldChar w:fldCharType="begin"/>
        </w:r>
        <w:r>
          <w:rPr>
            <w:noProof/>
            <w:webHidden/>
          </w:rPr>
          <w:instrText xml:space="preserve"> PAGEREF _Toc314735712 \h </w:instrText>
        </w:r>
        <w:r>
          <w:rPr>
            <w:noProof/>
            <w:webHidden/>
          </w:rPr>
        </w:r>
        <w:r>
          <w:rPr>
            <w:noProof/>
            <w:webHidden/>
          </w:rPr>
          <w:fldChar w:fldCharType="separate"/>
        </w:r>
        <w:r>
          <w:rPr>
            <w:noProof/>
            <w:webHidden/>
          </w:rPr>
          <w:t>3</w:t>
        </w:r>
        <w:r>
          <w:rPr>
            <w:noProof/>
            <w:webHidden/>
          </w:rPr>
          <w:fldChar w:fldCharType="end"/>
        </w:r>
      </w:hyperlink>
    </w:p>
    <w:p w:rsidR="00485BA0" w:rsidRDefault="00485BA0">
      <w:pPr>
        <w:pStyle w:val="TOC1"/>
        <w:tabs>
          <w:tab w:val="left" w:pos="400"/>
          <w:tab w:val="right" w:leader="dot" w:pos="8630"/>
        </w:tabs>
        <w:rPr>
          <w:rFonts w:asciiTheme="minorHAnsi" w:eastAsiaTheme="minorEastAsia" w:hAnsiTheme="minorHAnsi" w:cstheme="minorBidi"/>
          <w:noProof/>
          <w:sz w:val="22"/>
          <w:szCs w:val="22"/>
        </w:rPr>
      </w:pPr>
      <w:hyperlink w:anchor="_Toc314735713" w:history="1">
        <w:r w:rsidRPr="009B78BD">
          <w:rPr>
            <w:rStyle w:val="Hyperlink"/>
            <w:noProof/>
          </w:rPr>
          <w:t>4</w:t>
        </w:r>
        <w:r>
          <w:rPr>
            <w:rFonts w:asciiTheme="minorHAnsi" w:eastAsiaTheme="minorEastAsia" w:hAnsiTheme="minorHAnsi" w:cstheme="minorBidi"/>
            <w:noProof/>
            <w:sz w:val="22"/>
            <w:szCs w:val="22"/>
          </w:rPr>
          <w:tab/>
        </w:r>
        <w:r w:rsidRPr="009B78BD">
          <w:rPr>
            <w:rStyle w:val="Hyperlink"/>
            <w:noProof/>
          </w:rPr>
          <w:t>Nomenclature and Acronyms</w:t>
        </w:r>
        <w:r>
          <w:rPr>
            <w:noProof/>
            <w:webHidden/>
          </w:rPr>
          <w:tab/>
        </w:r>
        <w:r>
          <w:rPr>
            <w:noProof/>
            <w:webHidden/>
          </w:rPr>
          <w:fldChar w:fldCharType="begin"/>
        </w:r>
        <w:r>
          <w:rPr>
            <w:noProof/>
            <w:webHidden/>
          </w:rPr>
          <w:instrText xml:space="preserve"> PAGEREF _Toc314735713 \h </w:instrText>
        </w:r>
        <w:r>
          <w:rPr>
            <w:noProof/>
            <w:webHidden/>
          </w:rPr>
        </w:r>
        <w:r>
          <w:rPr>
            <w:noProof/>
            <w:webHidden/>
          </w:rPr>
          <w:fldChar w:fldCharType="separate"/>
        </w:r>
        <w:r>
          <w:rPr>
            <w:noProof/>
            <w:webHidden/>
          </w:rPr>
          <w:t>3</w:t>
        </w:r>
        <w:r>
          <w:rPr>
            <w:noProof/>
            <w:webHidden/>
          </w:rPr>
          <w:fldChar w:fldCharType="end"/>
        </w:r>
      </w:hyperlink>
    </w:p>
    <w:p w:rsidR="00485BA0" w:rsidRDefault="00485BA0">
      <w:pPr>
        <w:pStyle w:val="TOC1"/>
        <w:tabs>
          <w:tab w:val="left" w:pos="400"/>
          <w:tab w:val="right" w:leader="dot" w:pos="8630"/>
        </w:tabs>
        <w:rPr>
          <w:rFonts w:asciiTheme="minorHAnsi" w:eastAsiaTheme="minorEastAsia" w:hAnsiTheme="minorHAnsi" w:cstheme="minorBidi"/>
          <w:noProof/>
          <w:sz w:val="22"/>
          <w:szCs w:val="22"/>
        </w:rPr>
      </w:pPr>
      <w:hyperlink w:anchor="_Toc314735714" w:history="1">
        <w:r w:rsidRPr="009B78BD">
          <w:rPr>
            <w:rStyle w:val="Hyperlink"/>
            <w:noProof/>
          </w:rPr>
          <w:t>5</w:t>
        </w:r>
        <w:r>
          <w:rPr>
            <w:rFonts w:asciiTheme="minorHAnsi" w:eastAsiaTheme="minorEastAsia" w:hAnsiTheme="minorHAnsi" w:cstheme="minorBidi"/>
            <w:noProof/>
            <w:sz w:val="22"/>
            <w:szCs w:val="22"/>
          </w:rPr>
          <w:tab/>
        </w:r>
        <w:r w:rsidRPr="009B78BD">
          <w:rPr>
            <w:rStyle w:val="Hyperlink"/>
            <w:noProof/>
          </w:rPr>
          <w:t>Applicable Documents</w:t>
        </w:r>
        <w:r>
          <w:rPr>
            <w:noProof/>
            <w:webHidden/>
          </w:rPr>
          <w:tab/>
        </w:r>
        <w:r>
          <w:rPr>
            <w:noProof/>
            <w:webHidden/>
          </w:rPr>
          <w:fldChar w:fldCharType="begin"/>
        </w:r>
        <w:r>
          <w:rPr>
            <w:noProof/>
            <w:webHidden/>
          </w:rPr>
          <w:instrText xml:space="preserve"> PAGEREF _Toc314735714 \h </w:instrText>
        </w:r>
        <w:r>
          <w:rPr>
            <w:noProof/>
            <w:webHidden/>
          </w:rPr>
        </w:r>
        <w:r>
          <w:rPr>
            <w:noProof/>
            <w:webHidden/>
          </w:rPr>
          <w:fldChar w:fldCharType="separate"/>
        </w:r>
        <w:r>
          <w:rPr>
            <w:noProof/>
            <w:webHidden/>
          </w:rPr>
          <w:t>5</w:t>
        </w:r>
        <w:r>
          <w:rPr>
            <w:noProof/>
            <w:webHidden/>
          </w:rPr>
          <w:fldChar w:fldCharType="end"/>
        </w:r>
      </w:hyperlink>
    </w:p>
    <w:p w:rsidR="00485BA0" w:rsidRDefault="00485BA0">
      <w:pPr>
        <w:pStyle w:val="TOC1"/>
        <w:tabs>
          <w:tab w:val="left" w:pos="400"/>
          <w:tab w:val="right" w:leader="dot" w:pos="8630"/>
        </w:tabs>
        <w:rPr>
          <w:rFonts w:asciiTheme="minorHAnsi" w:eastAsiaTheme="minorEastAsia" w:hAnsiTheme="minorHAnsi" w:cstheme="minorBidi"/>
          <w:noProof/>
          <w:sz w:val="22"/>
          <w:szCs w:val="22"/>
        </w:rPr>
      </w:pPr>
      <w:hyperlink w:anchor="_Toc314735715" w:history="1">
        <w:r w:rsidRPr="009B78BD">
          <w:rPr>
            <w:rStyle w:val="Hyperlink"/>
            <w:noProof/>
          </w:rPr>
          <w:t>6</w:t>
        </w:r>
        <w:r>
          <w:rPr>
            <w:rFonts w:asciiTheme="minorHAnsi" w:eastAsiaTheme="minorEastAsia" w:hAnsiTheme="minorHAnsi" w:cstheme="minorBidi"/>
            <w:noProof/>
            <w:sz w:val="22"/>
            <w:szCs w:val="22"/>
          </w:rPr>
          <w:tab/>
        </w:r>
        <w:r w:rsidRPr="009B78BD">
          <w:rPr>
            <w:rStyle w:val="Hyperlink"/>
            <w:noProof/>
          </w:rPr>
          <w:t>Vacuum Compatible Material Usage in LIGO</w:t>
        </w:r>
        <w:r>
          <w:rPr>
            <w:noProof/>
            <w:webHidden/>
          </w:rPr>
          <w:tab/>
        </w:r>
        <w:r>
          <w:rPr>
            <w:noProof/>
            <w:webHidden/>
          </w:rPr>
          <w:fldChar w:fldCharType="begin"/>
        </w:r>
        <w:r>
          <w:rPr>
            <w:noProof/>
            <w:webHidden/>
          </w:rPr>
          <w:instrText xml:space="preserve"> PAGEREF _Toc314735715 \h </w:instrText>
        </w:r>
        <w:r>
          <w:rPr>
            <w:noProof/>
            <w:webHidden/>
          </w:rPr>
        </w:r>
        <w:r>
          <w:rPr>
            <w:noProof/>
            <w:webHidden/>
          </w:rPr>
          <w:fldChar w:fldCharType="separate"/>
        </w:r>
        <w:r>
          <w:rPr>
            <w:noProof/>
            <w:webHidden/>
          </w:rPr>
          <w:t>6</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16" w:history="1">
        <w:r w:rsidRPr="009B78BD">
          <w:rPr>
            <w:rStyle w:val="Hyperlink"/>
            <w:noProof/>
          </w:rPr>
          <w:t>6.1.</w:t>
        </w:r>
        <w:r>
          <w:rPr>
            <w:rFonts w:asciiTheme="minorHAnsi" w:eastAsiaTheme="minorEastAsia" w:hAnsiTheme="minorHAnsi" w:cstheme="minorBidi"/>
            <w:noProof/>
            <w:sz w:val="22"/>
            <w:szCs w:val="22"/>
          </w:rPr>
          <w:tab/>
        </w:r>
        <w:r w:rsidRPr="009B78BD">
          <w:rPr>
            <w:rStyle w:val="Hyperlink"/>
            <w:noProof/>
          </w:rPr>
          <w:t>Material Approval Process</w:t>
        </w:r>
        <w:r>
          <w:rPr>
            <w:noProof/>
            <w:webHidden/>
          </w:rPr>
          <w:tab/>
        </w:r>
        <w:r>
          <w:rPr>
            <w:noProof/>
            <w:webHidden/>
          </w:rPr>
          <w:fldChar w:fldCharType="begin"/>
        </w:r>
        <w:r>
          <w:rPr>
            <w:noProof/>
            <w:webHidden/>
          </w:rPr>
          <w:instrText xml:space="preserve"> PAGEREF _Toc314735716 \h </w:instrText>
        </w:r>
        <w:r>
          <w:rPr>
            <w:noProof/>
            <w:webHidden/>
          </w:rPr>
        </w:r>
        <w:r>
          <w:rPr>
            <w:noProof/>
            <w:webHidden/>
          </w:rPr>
          <w:fldChar w:fldCharType="separate"/>
        </w:r>
        <w:r>
          <w:rPr>
            <w:noProof/>
            <w:webHidden/>
          </w:rPr>
          <w:t>6</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17" w:history="1">
        <w:r w:rsidRPr="009B78BD">
          <w:rPr>
            <w:rStyle w:val="Hyperlink"/>
            <w:noProof/>
          </w:rPr>
          <w:t>6.2.</w:t>
        </w:r>
        <w:r>
          <w:rPr>
            <w:rFonts w:asciiTheme="minorHAnsi" w:eastAsiaTheme="minorEastAsia" w:hAnsiTheme="minorHAnsi" w:cstheme="minorBidi"/>
            <w:noProof/>
            <w:sz w:val="22"/>
            <w:szCs w:val="22"/>
          </w:rPr>
          <w:tab/>
        </w:r>
        <w:r w:rsidRPr="009B78BD">
          <w:rPr>
            <w:rStyle w:val="Hyperlink"/>
            <w:noProof/>
          </w:rPr>
          <w:t>Component Qualification</w:t>
        </w:r>
        <w:r>
          <w:rPr>
            <w:noProof/>
            <w:webHidden/>
          </w:rPr>
          <w:tab/>
        </w:r>
        <w:r>
          <w:rPr>
            <w:noProof/>
            <w:webHidden/>
          </w:rPr>
          <w:fldChar w:fldCharType="begin"/>
        </w:r>
        <w:r>
          <w:rPr>
            <w:noProof/>
            <w:webHidden/>
          </w:rPr>
          <w:instrText xml:space="preserve"> PAGEREF _Toc314735717 \h </w:instrText>
        </w:r>
        <w:r>
          <w:rPr>
            <w:noProof/>
            <w:webHidden/>
          </w:rPr>
        </w:r>
        <w:r>
          <w:rPr>
            <w:noProof/>
            <w:webHidden/>
          </w:rPr>
          <w:fldChar w:fldCharType="separate"/>
        </w:r>
        <w:r>
          <w:rPr>
            <w:noProof/>
            <w:webHidden/>
          </w:rPr>
          <w:t>6</w:t>
        </w:r>
        <w:r>
          <w:rPr>
            <w:noProof/>
            <w:webHidden/>
          </w:rPr>
          <w:fldChar w:fldCharType="end"/>
        </w:r>
      </w:hyperlink>
    </w:p>
    <w:p w:rsidR="00485BA0" w:rsidRDefault="00485BA0">
      <w:pPr>
        <w:pStyle w:val="TOC1"/>
        <w:tabs>
          <w:tab w:val="left" w:pos="400"/>
          <w:tab w:val="right" w:leader="dot" w:pos="8630"/>
        </w:tabs>
        <w:rPr>
          <w:rFonts w:asciiTheme="minorHAnsi" w:eastAsiaTheme="minorEastAsia" w:hAnsiTheme="minorHAnsi" w:cstheme="minorBidi"/>
          <w:noProof/>
          <w:sz w:val="22"/>
          <w:szCs w:val="22"/>
        </w:rPr>
      </w:pPr>
      <w:hyperlink w:anchor="_Toc314735718" w:history="1">
        <w:r w:rsidRPr="009B78BD">
          <w:rPr>
            <w:rStyle w:val="Hyperlink"/>
            <w:noProof/>
          </w:rPr>
          <w:t>7</w:t>
        </w:r>
        <w:r>
          <w:rPr>
            <w:rFonts w:asciiTheme="minorHAnsi" w:eastAsiaTheme="minorEastAsia" w:hAnsiTheme="minorHAnsi" w:cstheme="minorBidi"/>
            <w:noProof/>
            <w:sz w:val="22"/>
            <w:szCs w:val="22"/>
          </w:rPr>
          <w:tab/>
        </w:r>
        <w:r w:rsidRPr="009B78BD">
          <w:rPr>
            <w:rStyle w:val="Hyperlink"/>
            <w:noProof/>
          </w:rPr>
          <w:t>Cleaning and Preparation of Materials Procedures</w:t>
        </w:r>
        <w:r>
          <w:rPr>
            <w:noProof/>
            <w:webHidden/>
          </w:rPr>
          <w:tab/>
        </w:r>
        <w:r>
          <w:rPr>
            <w:noProof/>
            <w:webHidden/>
          </w:rPr>
          <w:fldChar w:fldCharType="begin"/>
        </w:r>
        <w:r>
          <w:rPr>
            <w:noProof/>
            <w:webHidden/>
          </w:rPr>
          <w:instrText xml:space="preserve"> PAGEREF _Toc314735718 \h </w:instrText>
        </w:r>
        <w:r>
          <w:rPr>
            <w:noProof/>
            <w:webHidden/>
          </w:rPr>
        </w:r>
        <w:r>
          <w:rPr>
            <w:noProof/>
            <w:webHidden/>
          </w:rPr>
          <w:fldChar w:fldCharType="separate"/>
        </w:r>
        <w:r>
          <w:rPr>
            <w:noProof/>
            <w:webHidden/>
          </w:rPr>
          <w:t>7</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19" w:history="1">
        <w:r w:rsidRPr="009B78BD">
          <w:rPr>
            <w:rStyle w:val="Hyperlink"/>
            <w:noProof/>
          </w:rPr>
          <w:t>7.1.</w:t>
        </w:r>
        <w:r>
          <w:rPr>
            <w:rFonts w:asciiTheme="minorHAnsi" w:eastAsiaTheme="minorEastAsia" w:hAnsiTheme="minorHAnsi" w:cstheme="minorBidi"/>
            <w:noProof/>
            <w:sz w:val="22"/>
            <w:szCs w:val="22"/>
          </w:rPr>
          <w:tab/>
        </w:r>
        <w:r w:rsidRPr="009B78BD">
          <w:rPr>
            <w:rStyle w:val="Hyperlink"/>
            <w:noProof/>
          </w:rPr>
          <w:t>Class A versus Class B</w:t>
        </w:r>
        <w:r>
          <w:rPr>
            <w:noProof/>
            <w:webHidden/>
          </w:rPr>
          <w:tab/>
        </w:r>
        <w:r>
          <w:rPr>
            <w:noProof/>
            <w:webHidden/>
          </w:rPr>
          <w:fldChar w:fldCharType="begin"/>
        </w:r>
        <w:r>
          <w:rPr>
            <w:noProof/>
            <w:webHidden/>
          </w:rPr>
          <w:instrText xml:space="preserve"> PAGEREF _Toc314735719 \h </w:instrText>
        </w:r>
        <w:r>
          <w:rPr>
            <w:noProof/>
            <w:webHidden/>
          </w:rPr>
        </w:r>
        <w:r>
          <w:rPr>
            <w:noProof/>
            <w:webHidden/>
          </w:rPr>
          <w:fldChar w:fldCharType="separate"/>
        </w:r>
        <w:r>
          <w:rPr>
            <w:noProof/>
            <w:webHidden/>
          </w:rPr>
          <w:t>7</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20" w:history="1">
        <w:r w:rsidRPr="009B78BD">
          <w:rPr>
            <w:rStyle w:val="Hyperlink"/>
            <w:noProof/>
          </w:rPr>
          <w:t>7.2.</w:t>
        </w:r>
        <w:r>
          <w:rPr>
            <w:rFonts w:asciiTheme="minorHAnsi" w:eastAsiaTheme="minorEastAsia" w:hAnsiTheme="minorHAnsi" w:cstheme="minorBidi"/>
            <w:noProof/>
            <w:sz w:val="22"/>
            <w:szCs w:val="22"/>
          </w:rPr>
          <w:tab/>
        </w:r>
        <w:r w:rsidRPr="009B78BD">
          <w:rPr>
            <w:rStyle w:val="Hyperlink"/>
            <w:noProof/>
          </w:rPr>
          <w:t>Components Prepared for UHV Service Commercially</w:t>
        </w:r>
        <w:r>
          <w:rPr>
            <w:noProof/>
            <w:webHidden/>
          </w:rPr>
          <w:tab/>
        </w:r>
        <w:r>
          <w:rPr>
            <w:noProof/>
            <w:webHidden/>
          </w:rPr>
          <w:fldChar w:fldCharType="begin"/>
        </w:r>
        <w:r>
          <w:rPr>
            <w:noProof/>
            <w:webHidden/>
          </w:rPr>
          <w:instrText xml:space="preserve"> PAGEREF _Toc314735720 \h </w:instrText>
        </w:r>
        <w:r>
          <w:rPr>
            <w:noProof/>
            <w:webHidden/>
          </w:rPr>
        </w:r>
        <w:r>
          <w:rPr>
            <w:noProof/>
            <w:webHidden/>
          </w:rPr>
          <w:fldChar w:fldCharType="separate"/>
        </w:r>
        <w:r>
          <w:rPr>
            <w:noProof/>
            <w:webHidden/>
          </w:rPr>
          <w:t>8</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21" w:history="1">
        <w:r w:rsidRPr="009B78BD">
          <w:rPr>
            <w:rStyle w:val="Hyperlink"/>
            <w:noProof/>
          </w:rPr>
          <w:t>7.3.</w:t>
        </w:r>
        <w:r>
          <w:rPr>
            <w:rFonts w:asciiTheme="minorHAnsi" w:eastAsiaTheme="minorEastAsia" w:hAnsiTheme="minorHAnsi" w:cstheme="minorBidi"/>
            <w:noProof/>
            <w:sz w:val="22"/>
            <w:szCs w:val="22"/>
          </w:rPr>
          <w:tab/>
        </w:r>
        <w:r w:rsidRPr="009B78BD">
          <w:rPr>
            <w:rStyle w:val="Hyperlink"/>
            <w:noProof/>
          </w:rPr>
          <w:t>Components Prepared for UHV Service by the LIGO Laboratory</w:t>
        </w:r>
        <w:r>
          <w:rPr>
            <w:noProof/>
            <w:webHidden/>
          </w:rPr>
          <w:tab/>
        </w:r>
        <w:r>
          <w:rPr>
            <w:noProof/>
            <w:webHidden/>
          </w:rPr>
          <w:fldChar w:fldCharType="begin"/>
        </w:r>
        <w:r>
          <w:rPr>
            <w:noProof/>
            <w:webHidden/>
          </w:rPr>
          <w:instrText xml:space="preserve"> PAGEREF _Toc314735721 \h </w:instrText>
        </w:r>
        <w:r>
          <w:rPr>
            <w:noProof/>
            <w:webHidden/>
          </w:rPr>
        </w:r>
        <w:r>
          <w:rPr>
            <w:noProof/>
            <w:webHidden/>
          </w:rPr>
          <w:fldChar w:fldCharType="separate"/>
        </w:r>
        <w:r>
          <w:rPr>
            <w:noProof/>
            <w:webHidden/>
          </w:rPr>
          <w:t>8</w:t>
        </w:r>
        <w:r>
          <w:rPr>
            <w:noProof/>
            <w:webHidden/>
          </w:rPr>
          <w:fldChar w:fldCharType="end"/>
        </w:r>
      </w:hyperlink>
    </w:p>
    <w:p w:rsidR="00485BA0" w:rsidRDefault="00485BA0">
      <w:pPr>
        <w:pStyle w:val="TOC1"/>
        <w:tabs>
          <w:tab w:val="left" w:pos="400"/>
          <w:tab w:val="right" w:leader="dot" w:pos="8630"/>
        </w:tabs>
        <w:rPr>
          <w:rFonts w:asciiTheme="minorHAnsi" w:eastAsiaTheme="minorEastAsia" w:hAnsiTheme="minorHAnsi" w:cstheme="minorBidi"/>
          <w:noProof/>
          <w:sz w:val="22"/>
          <w:szCs w:val="22"/>
        </w:rPr>
      </w:pPr>
      <w:hyperlink w:anchor="_Toc314735722" w:history="1">
        <w:r w:rsidRPr="009B78BD">
          <w:rPr>
            <w:rStyle w:val="Hyperlink"/>
            <w:noProof/>
          </w:rPr>
          <w:t>8</w:t>
        </w:r>
        <w:r>
          <w:rPr>
            <w:rFonts w:asciiTheme="minorHAnsi" w:eastAsiaTheme="minorEastAsia" w:hAnsiTheme="minorHAnsi" w:cstheme="minorBidi"/>
            <w:noProof/>
            <w:sz w:val="22"/>
            <w:szCs w:val="22"/>
          </w:rPr>
          <w:tab/>
        </w:r>
        <w:r w:rsidRPr="009B78BD">
          <w:rPr>
            <w:rStyle w:val="Hyperlink"/>
            <w:noProof/>
          </w:rPr>
          <w:t>Handling and Storage Procedures</w:t>
        </w:r>
        <w:r>
          <w:rPr>
            <w:noProof/>
            <w:webHidden/>
          </w:rPr>
          <w:tab/>
        </w:r>
        <w:r>
          <w:rPr>
            <w:noProof/>
            <w:webHidden/>
          </w:rPr>
          <w:fldChar w:fldCharType="begin"/>
        </w:r>
        <w:r>
          <w:rPr>
            <w:noProof/>
            <w:webHidden/>
          </w:rPr>
          <w:instrText xml:space="preserve"> PAGEREF _Toc314735722 \h </w:instrText>
        </w:r>
        <w:r>
          <w:rPr>
            <w:noProof/>
            <w:webHidden/>
          </w:rPr>
        </w:r>
        <w:r>
          <w:rPr>
            <w:noProof/>
            <w:webHidden/>
          </w:rPr>
          <w:fldChar w:fldCharType="separate"/>
        </w:r>
        <w:r>
          <w:rPr>
            <w:noProof/>
            <w:webHidden/>
          </w:rPr>
          <w:t>8</w:t>
        </w:r>
        <w:r>
          <w:rPr>
            <w:noProof/>
            <w:webHidden/>
          </w:rPr>
          <w:fldChar w:fldCharType="end"/>
        </w:r>
      </w:hyperlink>
    </w:p>
    <w:p w:rsidR="00485BA0" w:rsidRDefault="00485BA0">
      <w:pPr>
        <w:pStyle w:val="TOC1"/>
        <w:tabs>
          <w:tab w:val="left" w:pos="400"/>
          <w:tab w:val="right" w:leader="dot" w:pos="8630"/>
        </w:tabs>
        <w:rPr>
          <w:rFonts w:asciiTheme="minorHAnsi" w:eastAsiaTheme="minorEastAsia" w:hAnsiTheme="minorHAnsi" w:cstheme="minorBidi"/>
          <w:noProof/>
          <w:sz w:val="22"/>
          <w:szCs w:val="22"/>
        </w:rPr>
      </w:pPr>
      <w:hyperlink w:anchor="_Toc314735723" w:history="1">
        <w:r w:rsidRPr="009B78BD">
          <w:rPr>
            <w:rStyle w:val="Hyperlink"/>
            <w:noProof/>
          </w:rPr>
          <w:t>9</w:t>
        </w:r>
        <w:r>
          <w:rPr>
            <w:rFonts w:asciiTheme="minorHAnsi" w:eastAsiaTheme="minorEastAsia" w:hAnsiTheme="minorHAnsi" w:cstheme="minorBidi"/>
            <w:noProof/>
            <w:sz w:val="22"/>
            <w:szCs w:val="22"/>
          </w:rPr>
          <w:tab/>
        </w:r>
        <w:r w:rsidRPr="009B78BD">
          <w:rPr>
            <w:rStyle w:val="Hyperlink"/>
            <w:noProof/>
          </w:rPr>
          <w:t>Qualification and Screening Tests for Materials and Components</w:t>
        </w:r>
        <w:r>
          <w:rPr>
            <w:noProof/>
            <w:webHidden/>
          </w:rPr>
          <w:tab/>
        </w:r>
        <w:r>
          <w:rPr>
            <w:noProof/>
            <w:webHidden/>
          </w:rPr>
          <w:fldChar w:fldCharType="begin"/>
        </w:r>
        <w:r>
          <w:rPr>
            <w:noProof/>
            <w:webHidden/>
          </w:rPr>
          <w:instrText xml:space="preserve"> PAGEREF _Toc314735723 \h </w:instrText>
        </w:r>
        <w:r>
          <w:rPr>
            <w:noProof/>
            <w:webHidden/>
          </w:rPr>
        </w:r>
        <w:r>
          <w:rPr>
            <w:noProof/>
            <w:webHidden/>
          </w:rPr>
          <w:fldChar w:fldCharType="separate"/>
        </w:r>
        <w:r>
          <w:rPr>
            <w:noProof/>
            <w:webHidden/>
          </w:rPr>
          <w:t>10</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24" w:history="1">
        <w:r w:rsidRPr="009B78BD">
          <w:rPr>
            <w:rStyle w:val="Hyperlink"/>
            <w:noProof/>
          </w:rPr>
          <w:t>9.1.</w:t>
        </w:r>
        <w:r>
          <w:rPr>
            <w:rFonts w:asciiTheme="minorHAnsi" w:eastAsiaTheme="minorEastAsia" w:hAnsiTheme="minorHAnsi" w:cstheme="minorBidi"/>
            <w:noProof/>
            <w:sz w:val="22"/>
            <w:szCs w:val="22"/>
          </w:rPr>
          <w:tab/>
        </w:r>
        <w:r w:rsidRPr="009B78BD">
          <w:rPr>
            <w:rStyle w:val="Hyperlink"/>
            <w:noProof/>
          </w:rPr>
          <w:t>Initial Qualification &amp; Screening</w:t>
        </w:r>
        <w:r>
          <w:rPr>
            <w:noProof/>
            <w:webHidden/>
          </w:rPr>
          <w:tab/>
        </w:r>
        <w:r>
          <w:rPr>
            <w:noProof/>
            <w:webHidden/>
          </w:rPr>
          <w:fldChar w:fldCharType="begin"/>
        </w:r>
        <w:r>
          <w:rPr>
            <w:noProof/>
            <w:webHidden/>
          </w:rPr>
          <w:instrText xml:space="preserve"> PAGEREF _Toc314735724 \h </w:instrText>
        </w:r>
        <w:r>
          <w:rPr>
            <w:noProof/>
            <w:webHidden/>
          </w:rPr>
        </w:r>
        <w:r>
          <w:rPr>
            <w:noProof/>
            <w:webHidden/>
          </w:rPr>
          <w:fldChar w:fldCharType="separate"/>
        </w:r>
        <w:r>
          <w:rPr>
            <w:noProof/>
            <w:webHidden/>
          </w:rPr>
          <w:t>10</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25" w:history="1">
        <w:r w:rsidRPr="009B78BD">
          <w:rPr>
            <w:rStyle w:val="Hyperlink"/>
            <w:noProof/>
          </w:rPr>
          <w:t>9.1.1.</w:t>
        </w:r>
        <w:r>
          <w:rPr>
            <w:rFonts w:asciiTheme="minorHAnsi" w:eastAsiaTheme="minorEastAsia" w:hAnsiTheme="minorHAnsi" w:cstheme="minorBidi"/>
            <w:noProof/>
            <w:sz w:val="22"/>
            <w:szCs w:val="22"/>
          </w:rPr>
          <w:tab/>
        </w:r>
        <w:r w:rsidRPr="009B78BD">
          <w:rPr>
            <w:rStyle w:val="Hyperlink"/>
            <w:noProof/>
          </w:rPr>
          <w:t>High Power Exposure Tests of Cavity Mirrors</w:t>
        </w:r>
        <w:r>
          <w:rPr>
            <w:noProof/>
            <w:webHidden/>
          </w:rPr>
          <w:tab/>
        </w:r>
        <w:r>
          <w:rPr>
            <w:noProof/>
            <w:webHidden/>
          </w:rPr>
          <w:fldChar w:fldCharType="begin"/>
        </w:r>
        <w:r>
          <w:rPr>
            <w:noProof/>
            <w:webHidden/>
          </w:rPr>
          <w:instrText xml:space="preserve"> PAGEREF _Toc314735725 \h </w:instrText>
        </w:r>
        <w:r>
          <w:rPr>
            <w:noProof/>
            <w:webHidden/>
          </w:rPr>
        </w:r>
        <w:r>
          <w:rPr>
            <w:noProof/>
            <w:webHidden/>
          </w:rPr>
          <w:fldChar w:fldCharType="separate"/>
        </w:r>
        <w:r>
          <w:rPr>
            <w:noProof/>
            <w:webHidden/>
          </w:rPr>
          <w:t>10</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26" w:history="1">
        <w:r w:rsidRPr="009B78BD">
          <w:rPr>
            <w:rStyle w:val="Hyperlink"/>
            <w:noProof/>
          </w:rPr>
          <w:t>9.1.2.</w:t>
        </w:r>
        <w:r>
          <w:rPr>
            <w:rFonts w:asciiTheme="minorHAnsi" w:eastAsiaTheme="minorEastAsia" w:hAnsiTheme="minorHAnsi" w:cstheme="minorBidi"/>
            <w:noProof/>
            <w:sz w:val="22"/>
            <w:szCs w:val="22"/>
          </w:rPr>
          <w:tab/>
        </w:r>
        <w:r w:rsidRPr="009B78BD">
          <w:rPr>
            <w:rStyle w:val="Hyperlink"/>
            <w:noProof/>
          </w:rPr>
          <w:t>Outgassing Screening Tests</w:t>
        </w:r>
        <w:r>
          <w:rPr>
            <w:noProof/>
            <w:webHidden/>
          </w:rPr>
          <w:tab/>
        </w:r>
        <w:r>
          <w:rPr>
            <w:noProof/>
            <w:webHidden/>
          </w:rPr>
          <w:fldChar w:fldCharType="begin"/>
        </w:r>
        <w:r>
          <w:rPr>
            <w:noProof/>
            <w:webHidden/>
          </w:rPr>
          <w:instrText xml:space="preserve"> PAGEREF _Toc314735726 \h </w:instrText>
        </w:r>
        <w:r>
          <w:rPr>
            <w:noProof/>
            <w:webHidden/>
          </w:rPr>
        </w:r>
        <w:r>
          <w:rPr>
            <w:noProof/>
            <w:webHidden/>
          </w:rPr>
          <w:fldChar w:fldCharType="separate"/>
        </w:r>
        <w:r>
          <w:rPr>
            <w:noProof/>
            <w:webHidden/>
          </w:rPr>
          <w:t>11</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27" w:history="1">
        <w:r w:rsidRPr="009B78BD">
          <w:rPr>
            <w:rStyle w:val="Hyperlink"/>
            <w:noProof/>
          </w:rPr>
          <w:t>9.1.2.1.</w:t>
        </w:r>
        <w:r>
          <w:rPr>
            <w:rFonts w:asciiTheme="minorHAnsi" w:eastAsiaTheme="minorEastAsia" w:hAnsiTheme="minorHAnsi" w:cstheme="minorBidi"/>
            <w:noProof/>
            <w:sz w:val="22"/>
            <w:szCs w:val="22"/>
          </w:rPr>
          <w:tab/>
        </w:r>
        <w:r w:rsidRPr="009B78BD">
          <w:rPr>
            <w:rStyle w:val="Hyperlink"/>
            <w:noProof/>
          </w:rPr>
          <w:t>Vacuum Bake/RGA Test</w:t>
        </w:r>
        <w:r>
          <w:rPr>
            <w:noProof/>
            <w:webHidden/>
          </w:rPr>
          <w:tab/>
        </w:r>
        <w:r>
          <w:rPr>
            <w:noProof/>
            <w:webHidden/>
          </w:rPr>
          <w:fldChar w:fldCharType="begin"/>
        </w:r>
        <w:r>
          <w:rPr>
            <w:noProof/>
            <w:webHidden/>
          </w:rPr>
          <w:instrText xml:space="preserve"> PAGEREF _Toc314735727 \h </w:instrText>
        </w:r>
        <w:r>
          <w:rPr>
            <w:noProof/>
            <w:webHidden/>
          </w:rPr>
        </w:r>
        <w:r>
          <w:rPr>
            <w:noProof/>
            <w:webHidden/>
          </w:rPr>
          <w:fldChar w:fldCharType="separate"/>
        </w:r>
        <w:r>
          <w:rPr>
            <w:noProof/>
            <w:webHidden/>
          </w:rPr>
          <w:t>12</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28" w:history="1">
        <w:r w:rsidRPr="009B78BD">
          <w:rPr>
            <w:rStyle w:val="Hyperlink"/>
            <w:noProof/>
          </w:rPr>
          <w:t>9.1.2.2.</w:t>
        </w:r>
        <w:r>
          <w:rPr>
            <w:rFonts w:asciiTheme="minorHAnsi" w:eastAsiaTheme="minorEastAsia" w:hAnsiTheme="minorHAnsi" w:cstheme="minorBidi"/>
            <w:noProof/>
            <w:sz w:val="22"/>
            <w:szCs w:val="22"/>
          </w:rPr>
          <w:tab/>
        </w:r>
        <w:r w:rsidRPr="009B78BD">
          <w:rPr>
            <w:rStyle w:val="Hyperlink"/>
            <w:noProof/>
          </w:rPr>
          <w:t>FTIR/Air Bake</w:t>
        </w:r>
        <w:r>
          <w:rPr>
            <w:noProof/>
            <w:webHidden/>
          </w:rPr>
          <w:tab/>
        </w:r>
        <w:r>
          <w:rPr>
            <w:noProof/>
            <w:webHidden/>
          </w:rPr>
          <w:fldChar w:fldCharType="begin"/>
        </w:r>
        <w:r>
          <w:rPr>
            <w:noProof/>
            <w:webHidden/>
          </w:rPr>
          <w:instrText xml:space="preserve"> PAGEREF _Toc314735728 \h </w:instrText>
        </w:r>
        <w:r>
          <w:rPr>
            <w:noProof/>
            <w:webHidden/>
          </w:rPr>
        </w:r>
        <w:r>
          <w:rPr>
            <w:noProof/>
            <w:webHidden/>
          </w:rPr>
          <w:fldChar w:fldCharType="separate"/>
        </w:r>
        <w:r>
          <w:rPr>
            <w:noProof/>
            <w:webHidden/>
          </w:rPr>
          <w:t>13</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29" w:history="1">
        <w:r w:rsidRPr="009B78BD">
          <w:rPr>
            <w:rStyle w:val="Hyperlink"/>
            <w:noProof/>
          </w:rPr>
          <w:t>9.2.</w:t>
        </w:r>
        <w:r>
          <w:rPr>
            <w:rFonts w:asciiTheme="minorHAnsi" w:eastAsiaTheme="minorEastAsia" w:hAnsiTheme="minorHAnsi" w:cstheme="minorBidi"/>
            <w:noProof/>
            <w:sz w:val="22"/>
            <w:szCs w:val="22"/>
          </w:rPr>
          <w:tab/>
        </w:r>
        <w:r w:rsidRPr="009B78BD">
          <w:rPr>
            <w:rStyle w:val="Hyperlink"/>
            <w:noProof/>
          </w:rPr>
          <w:t>QA Screening</w:t>
        </w:r>
        <w:r>
          <w:rPr>
            <w:noProof/>
            <w:webHidden/>
          </w:rPr>
          <w:tab/>
        </w:r>
        <w:r>
          <w:rPr>
            <w:noProof/>
            <w:webHidden/>
          </w:rPr>
          <w:fldChar w:fldCharType="begin"/>
        </w:r>
        <w:r>
          <w:rPr>
            <w:noProof/>
            <w:webHidden/>
          </w:rPr>
          <w:instrText xml:space="preserve"> PAGEREF _Toc314735729 \h </w:instrText>
        </w:r>
        <w:r>
          <w:rPr>
            <w:noProof/>
            <w:webHidden/>
          </w:rPr>
        </w:r>
        <w:r>
          <w:rPr>
            <w:noProof/>
            <w:webHidden/>
          </w:rPr>
          <w:fldChar w:fldCharType="separate"/>
        </w:r>
        <w:r>
          <w:rPr>
            <w:noProof/>
            <w:webHidden/>
          </w:rPr>
          <w:t>13</w:t>
        </w:r>
        <w:r>
          <w:rPr>
            <w:noProof/>
            <w:webHidden/>
          </w:rPr>
          <w:fldChar w:fldCharType="end"/>
        </w:r>
      </w:hyperlink>
    </w:p>
    <w:p w:rsidR="00485BA0" w:rsidRDefault="00485BA0">
      <w:pPr>
        <w:pStyle w:val="TOC1"/>
        <w:tabs>
          <w:tab w:val="left" w:pos="600"/>
          <w:tab w:val="right" w:leader="dot" w:pos="8630"/>
        </w:tabs>
        <w:rPr>
          <w:rFonts w:asciiTheme="minorHAnsi" w:eastAsiaTheme="minorEastAsia" w:hAnsiTheme="minorHAnsi" w:cstheme="minorBidi"/>
          <w:noProof/>
          <w:sz w:val="22"/>
          <w:szCs w:val="22"/>
        </w:rPr>
      </w:pPr>
      <w:hyperlink w:anchor="_Toc314735730" w:history="1">
        <w:r w:rsidRPr="009B78BD">
          <w:rPr>
            <w:rStyle w:val="Hyperlink"/>
            <w:noProof/>
          </w:rPr>
          <w:t>10</w:t>
        </w:r>
        <w:r>
          <w:rPr>
            <w:rFonts w:asciiTheme="minorHAnsi" w:eastAsiaTheme="minorEastAsia" w:hAnsiTheme="minorHAnsi" w:cstheme="minorBidi"/>
            <w:noProof/>
            <w:sz w:val="22"/>
            <w:szCs w:val="22"/>
          </w:rPr>
          <w:tab/>
        </w:r>
        <w:r w:rsidRPr="009B78BD">
          <w:rPr>
            <w:rStyle w:val="Hyperlink"/>
            <w:noProof/>
          </w:rPr>
          <w:t>Class A Cleaning Procedures</w:t>
        </w:r>
        <w:r>
          <w:rPr>
            <w:noProof/>
            <w:webHidden/>
          </w:rPr>
          <w:tab/>
        </w:r>
        <w:r>
          <w:rPr>
            <w:noProof/>
            <w:webHidden/>
          </w:rPr>
          <w:fldChar w:fldCharType="begin"/>
        </w:r>
        <w:r>
          <w:rPr>
            <w:noProof/>
            <w:webHidden/>
          </w:rPr>
          <w:instrText xml:space="preserve"> PAGEREF _Toc314735730 \h </w:instrText>
        </w:r>
        <w:r>
          <w:rPr>
            <w:noProof/>
            <w:webHidden/>
          </w:rPr>
        </w:r>
        <w:r>
          <w:rPr>
            <w:noProof/>
            <w:webHidden/>
          </w:rPr>
          <w:fldChar w:fldCharType="separate"/>
        </w:r>
        <w:r>
          <w:rPr>
            <w:noProof/>
            <w:webHidden/>
          </w:rPr>
          <w:t>14</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31" w:history="1">
        <w:r w:rsidRPr="009B78BD">
          <w:rPr>
            <w:rStyle w:val="Hyperlink"/>
            <w:noProof/>
          </w:rPr>
          <w:t>10.1.</w:t>
        </w:r>
        <w:r>
          <w:rPr>
            <w:rFonts w:asciiTheme="minorHAnsi" w:eastAsiaTheme="minorEastAsia" w:hAnsiTheme="minorHAnsi" w:cstheme="minorBidi"/>
            <w:noProof/>
            <w:sz w:val="22"/>
            <w:szCs w:val="22"/>
          </w:rPr>
          <w:tab/>
        </w:r>
        <w:r w:rsidRPr="009B78BD">
          <w:rPr>
            <w:rStyle w:val="Hyperlink"/>
            <w:noProof/>
          </w:rPr>
          <w:t>Precedence</w:t>
        </w:r>
        <w:r>
          <w:rPr>
            <w:noProof/>
            <w:webHidden/>
          </w:rPr>
          <w:tab/>
        </w:r>
        <w:r>
          <w:rPr>
            <w:noProof/>
            <w:webHidden/>
          </w:rPr>
          <w:fldChar w:fldCharType="begin"/>
        </w:r>
        <w:r>
          <w:rPr>
            <w:noProof/>
            <w:webHidden/>
          </w:rPr>
          <w:instrText xml:space="preserve"> PAGEREF _Toc314735731 \h </w:instrText>
        </w:r>
        <w:r>
          <w:rPr>
            <w:noProof/>
            <w:webHidden/>
          </w:rPr>
        </w:r>
        <w:r>
          <w:rPr>
            <w:noProof/>
            <w:webHidden/>
          </w:rPr>
          <w:fldChar w:fldCharType="separate"/>
        </w:r>
        <w:r>
          <w:rPr>
            <w:noProof/>
            <w:webHidden/>
          </w:rPr>
          <w:t>14</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32" w:history="1">
        <w:r w:rsidRPr="009B78BD">
          <w:rPr>
            <w:rStyle w:val="Hyperlink"/>
            <w:noProof/>
          </w:rPr>
          <w:t>10.2.</w:t>
        </w:r>
        <w:r>
          <w:rPr>
            <w:rFonts w:asciiTheme="minorHAnsi" w:eastAsiaTheme="minorEastAsia" w:hAnsiTheme="minorHAnsi" w:cstheme="minorBidi"/>
            <w:noProof/>
            <w:sz w:val="22"/>
            <w:szCs w:val="22"/>
          </w:rPr>
          <w:tab/>
        </w:r>
        <w:r w:rsidRPr="009B78BD">
          <w:rPr>
            <w:rStyle w:val="Hyperlink"/>
            <w:noProof/>
          </w:rPr>
          <w:t>Background</w:t>
        </w:r>
        <w:r>
          <w:rPr>
            <w:noProof/>
            <w:webHidden/>
          </w:rPr>
          <w:tab/>
        </w:r>
        <w:r>
          <w:rPr>
            <w:noProof/>
            <w:webHidden/>
          </w:rPr>
          <w:fldChar w:fldCharType="begin"/>
        </w:r>
        <w:r>
          <w:rPr>
            <w:noProof/>
            <w:webHidden/>
          </w:rPr>
          <w:instrText xml:space="preserve"> PAGEREF _Toc314735732 \h </w:instrText>
        </w:r>
        <w:r>
          <w:rPr>
            <w:noProof/>
            <w:webHidden/>
          </w:rPr>
        </w:r>
        <w:r>
          <w:rPr>
            <w:noProof/>
            <w:webHidden/>
          </w:rPr>
          <w:fldChar w:fldCharType="separate"/>
        </w:r>
        <w:r>
          <w:rPr>
            <w:noProof/>
            <w:webHidden/>
          </w:rPr>
          <w:t>14</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33" w:history="1">
        <w:r w:rsidRPr="009B78BD">
          <w:rPr>
            <w:rStyle w:val="Hyperlink"/>
            <w:noProof/>
          </w:rPr>
          <w:t>10.3.</w:t>
        </w:r>
        <w:r>
          <w:rPr>
            <w:rFonts w:asciiTheme="minorHAnsi" w:eastAsiaTheme="minorEastAsia" w:hAnsiTheme="minorHAnsi" w:cstheme="minorBidi"/>
            <w:noProof/>
            <w:sz w:val="22"/>
            <w:szCs w:val="22"/>
          </w:rPr>
          <w:tab/>
        </w:r>
        <w:r w:rsidRPr="009B78BD">
          <w:rPr>
            <w:rStyle w:val="Hyperlink"/>
            <w:noProof/>
          </w:rPr>
          <w:t>Safety</w:t>
        </w:r>
        <w:r>
          <w:rPr>
            <w:noProof/>
            <w:webHidden/>
          </w:rPr>
          <w:tab/>
        </w:r>
        <w:r>
          <w:rPr>
            <w:noProof/>
            <w:webHidden/>
          </w:rPr>
          <w:fldChar w:fldCharType="begin"/>
        </w:r>
        <w:r>
          <w:rPr>
            <w:noProof/>
            <w:webHidden/>
          </w:rPr>
          <w:instrText xml:space="preserve"> PAGEREF _Toc314735733 \h </w:instrText>
        </w:r>
        <w:r>
          <w:rPr>
            <w:noProof/>
            <w:webHidden/>
          </w:rPr>
        </w:r>
        <w:r>
          <w:rPr>
            <w:noProof/>
            <w:webHidden/>
          </w:rPr>
          <w:fldChar w:fldCharType="separate"/>
        </w:r>
        <w:r>
          <w:rPr>
            <w:noProof/>
            <w:webHidden/>
          </w:rPr>
          <w:t>14</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34" w:history="1">
        <w:r w:rsidRPr="009B78BD">
          <w:rPr>
            <w:rStyle w:val="Hyperlink"/>
            <w:noProof/>
          </w:rPr>
          <w:t>10.4.</w:t>
        </w:r>
        <w:r>
          <w:rPr>
            <w:rFonts w:asciiTheme="minorHAnsi" w:eastAsiaTheme="minorEastAsia" w:hAnsiTheme="minorHAnsi" w:cstheme="minorBidi"/>
            <w:noProof/>
            <w:sz w:val="22"/>
            <w:szCs w:val="22"/>
          </w:rPr>
          <w:tab/>
        </w:r>
        <w:r w:rsidRPr="009B78BD">
          <w:rPr>
            <w:rStyle w:val="Hyperlink"/>
            <w:noProof/>
          </w:rPr>
          <w:t>Gross and Precision Cleaning</w:t>
        </w:r>
        <w:r>
          <w:rPr>
            <w:noProof/>
            <w:webHidden/>
          </w:rPr>
          <w:tab/>
        </w:r>
        <w:r>
          <w:rPr>
            <w:noProof/>
            <w:webHidden/>
          </w:rPr>
          <w:fldChar w:fldCharType="begin"/>
        </w:r>
        <w:r>
          <w:rPr>
            <w:noProof/>
            <w:webHidden/>
          </w:rPr>
          <w:instrText xml:space="preserve"> PAGEREF _Toc314735734 \h </w:instrText>
        </w:r>
        <w:r>
          <w:rPr>
            <w:noProof/>
            <w:webHidden/>
          </w:rPr>
        </w:r>
        <w:r>
          <w:rPr>
            <w:noProof/>
            <w:webHidden/>
          </w:rPr>
          <w:fldChar w:fldCharType="separate"/>
        </w:r>
        <w:r>
          <w:rPr>
            <w:noProof/>
            <w:webHidden/>
          </w:rPr>
          <w:t>15</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35" w:history="1">
        <w:r w:rsidRPr="009B78BD">
          <w:rPr>
            <w:rStyle w:val="Hyperlink"/>
            <w:noProof/>
          </w:rPr>
          <w:t>10.4.1.</w:t>
        </w:r>
        <w:r>
          <w:rPr>
            <w:rFonts w:asciiTheme="minorHAnsi" w:eastAsiaTheme="minorEastAsia" w:hAnsiTheme="minorHAnsi" w:cstheme="minorBidi"/>
            <w:noProof/>
            <w:sz w:val="22"/>
            <w:szCs w:val="22"/>
          </w:rPr>
          <w:tab/>
        </w:r>
        <w:r w:rsidRPr="009B78BD">
          <w:rPr>
            <w:rStyle w:val="Hyperlink"/>
            <w:noProof/>
          </w:rPr>
          <w:t>Equipment</w:t>
        </w:r>
        <w:r>
          <w:rPr>
            <w:noProof/>
            <w:webHidden/>
          </w:rPr>
          <w:tab/>
        </w:r>
        <w:r>
          <w:rPr>
            <w:noProof/>
            <w:webHidden/>
          </w:rPr>
          <w:fldChar w:fldCharType="begin"/>
        </w:r>
        <w:r>
          <w:rPr>
            <w:noProof/>
            <w:webHidden/>
          </w:rPr>
          <w:instrText xml:space="preserve"> PAGEREF _Toc314735735 \h </w:instrText>
        </w:r>
        <w:r>
          <w:rPr>
            <w:noProof/>
            <w:webHidden/>
          </w:rPr>
        </w:r>
        <w:r>
          <w:rPr>
            <w:noProof/>
            <w:webHidden/>
          </w:rPr>
          <w:fldChar w:fldCharType="separate"/>
        </w:r>
        <w:r>
          <w:rPr>
            <w:noProof/>
            <w:webHidden/>
          </w:rPr>
          <w:t>15</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36" w:history="1">
        <w:r w:rsidRPr="009B78BD">
          <w:rPr>
            <w:rStyle w:val="Hyperlink"/>
            <w:noProof/>
          </w:rPr>
          <w:t>10.5.</w:t>
        </w:r>
        <w:r>
          <w:rPr>
            <w:rFonts w:asciiTheme="minorHAnsi" w:eastAsiaTheme="minorEastAsia" w:hAnsiTheme="minorHAnsi" w:cstheme="minorBidi"/>
            <w:noProof/>
            <w:sz w:val="22"/>
            <w:szCs w:val="22"/>
          </w:rPr>
          <w:tab/>
        </w:r>
        <w:r w:rsidRPr="009B78BD">
          <w:rPr>
            <w:rStyle w:val="Hyperlink"/>
            <w:noProof/>
          </w:rPr>
          <w:t>Solvents and Soaps</w:t>
        </w:r>
        <w:r>
          <w:rPr>
            <w:noProof/>
            <w:webHidden/>
          </w:rPr>
          <w:tab/>
        </w:r>
        <w:r>
          <w:rPr>
            <w:noProof/>
            <w:webHidden/>
          </w:rPr>
          <w:fldChar w:fldCharType="begin"/>
        </w:r>
        <w:r>
          <w:rPr>
            <w:noProof/>
            <w:webHidden/>
          </w:rPr>
          <w:instrText xml:space="preserve"> PAGEREF _Toc314735736 \h </w:instrText>
        </w:r>
        <w:r>
          <w:rPr>
            <w:noProof/>
            <w:webHidden/>
          </w:rPr>
        </w:r>
        <w:r>
          <w:rPr>
            <w:noProof/>
            <w:webHidden/>
          </w:rPr>
          <w:fldChar w:fldCharType="separate"/>
        </w:r>
        <w:r>
          <w:rPr>
            <w:noProof/>
            <w:webHidden/>
          </w:rPr>
          <w:t>16</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37" w:history="1">
        <w:r w:rsidRPr="009B78BD">
          <w:rPr>
            <w:rStyle w:val="Hyperlink"/>
            <w:noProof/>
          </w:rPr>
          <w:t>10.5.1.</w:t>
        </w:r>
        <w:r>
          <w:rPr>
            <w:rFonts w:asciiTheme="minorHAnsi" w:eastAsiaTheme="minorEastAsia" w:hAnsiTheme="minorHAnsi" w:cstheme="minorBidi"/>
            <w:noProof/>
            <w:sz w:val="22"/>
            <w:szCs w:val="22"/>
          </w:rPr>
          <w:tab/>
        </w:r>
        <w:r w:rsidRPr="009B78BD">
          <w:rPr>
            <w:rStyle w:val="Hyperlink"/>
            <w:noProof/>
          </w:rPr>
          <w:t>Cleaning Solutions</w:t>
        </w:r>
        <w:r>
          <w:rPr>
            <w:noProof/>
            <w:webHidden/>
          </w:rPr>
          <w:tab/>
        </w:r>
        <w:r>
          <w:rPr>
            <w:noProof/>
            <w:webHidden/>
          </w:rPr>
          <w:fldChar w:fldCharType="begin"/>
        </w:r>
        <w:r>
          <w:rPr>
            <w:noProof/>
            <w:webHidden/>
          </w:rPr>
          <w:instrText xml:space="preserve"> PAGEREF _Toc314735737 \h </w:instrText>
        </w:r>
        <w:r>
          <w:rPr>
            <w:noProof/>
            <w:webHidden/>
          </w:rPr>
        </w:r>
        <w:r>
          <w:rPr>
            <w:noProof/>
            <w:webHidden/>
          </w:rPr>
          <w:fldChar w:fldCharType="separate"/>
        </w:r>
        <w:r>
          <w:rPr>
            <w:noProof/>
            <w:webHidden/>
          </w:rPr>
          <w:t>16</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38" w:history="1">
        <w:r w:rsidRPr="009B78BD">
          <w:rPr>
            <w:rStyle w:val="Hyperlink"/>
            <w:noProof/>
          </w:rPr>
          <w:t>10.6.</w:t>
        </w:r>
        <w:r>
          <w:rPr>
            <w:rFonts w:asciiTheme="minorHAnsi" w:eastAsiaTheme="minorEastAsia" w:hAnsiTheme="minorHAnsi" w:cstheme="minorBidi"/>
            <w:noProof/>
            <w:sz w:val="22"/>
            <w:szCs w:val="22"/>
          </w:rPr>
          <w:tab/>
        </w:r>
        <w:r w:rsidRPr="009B78BD">
          <w:rPr>
            <w:rStyle w:val="Hyperlink"/>
            <w:noProof/>
          </w:rPr>
          <w:t>Gross Cleaning</w:t>
        </w:r>
        <w:r>
          <w:rPr>
            <w:noProof/>
            <w:webHidden/>
          </w:rPr>
          <w:tab/>
        </w:r>
        <w:r>
          <w:rPr>
            <w:noProof/>
            <w:webHidden/>
          </w:rPr>
          <w:fldChar w:fldCharType="begin"/>
        </w:r>
        <w:r>
          <w:rPr>
            <w:noProof/>
            <w:webHidden/>
          </w:rPr>
          <w:instrText xml:space="preserve"> PAGEREF _Toc314735738 \h </w:instrText>
        </w:r>
        <w:r>
          <w:rPr>
            <w:noProof/>
            <w:webHidden/>
          </w:rPr>
        </w:r>
        <w:r>
          <w:rPr>
            <w:noProof/>
            <w:webHidden/>
          </w:rPr>
          <w:fldChar w:fldCharType="separate"/>
        </w:r>
        <w:r>
          <w:rPr>
            <w:noProof/>
            <w:webHidden/>
          </w:rPr>
          <w:t>16</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39" w:history="1">
        <w:r w:rsidRPr="009B78BD">
          <w:rPr>
            <w:rStyle w:val="Hyperlink"/>
            <w:noProof/>
          </w:rPr>
          <w:t>10.6.1.</w:t>
        </w:r>
        <w:r>
          <w:rPr>
            <w:rFonts w:asciiTheme="minorHAnsi" w:eastAsiaTheme="minorEastAsia" w:hAnsiTheme="minorHAnsi" w:cstheme="minorBidi"/>
            <w:noProof/>
            <w:sz w:val="22"/>
            <w:szCs w:val="22"/>
          </w:rPr>
          <w:tab/>
        </w:r>
        <w:r w:rsidRPr="009B78BD">
          <w:rPr>
            <w:rStyle w:val="Hyperlink"/>
            <w:noProof/>
          </w:rPr>
          <w:t>Cleaning Facility</w:t>
        </w:r>
        <w:r>
          <w:rPr>
            <w:noProof/>
            <w:webHidden/>
          </w:rPr>
          <w:tab/>
        </w:r>
        <w:r>
          <w:rPr>
            <w:noProof/>
            <w:webHidden/>
          </w:rPr>
          <w:fldChar w:fldCharType="begin"/>
        </w:r>
        <w:r>
          <w:rPr>
            <w:noProof/>
            <w:webHidden/>
          </w:rPr>
          <w:instrText xml:space="preserve"> PAGEREF _Toc314735739 \h </w:instrText>
        </w:r>
        <w:r>
          <w:rPr>
            <w:noProof/>
            <w:webHidden/>
          </w:rPr>
        </w:r>
        <w:r>
          <w:rPr>
            <w:noProof/>
            <w:webHidden/>
          </w:rPr>
          <w:fldChar w:fldCharType="separate"/>
        </w:r>
        <w:r>
          <w:rPr>
            <w:noProof/>
            <w:webHidden/>
          </w:rPr>
          <w:t>16</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40" w:history="1">
        <w:r w:rsidRPr="009B78BD">
          <w:rPr>
            <w:rStyle w:val="Hyperlink"/>
            <w:noProof/>
          </w:rPr>
          <w:t>10.6.2.</w:t>
        </w:r>
        <w:r>
          <w:rPr>
            <w:rFonts w:asciiTheme="minorHAnsi" w:eastAsiaTheme="minorEastAsia" w:hAnsiTheme="minorHAnsi" w:cstheme="minorBidi"/>
            <w:noProof/>
            <w:sz w:val="22"/>
            <w:szCs w:val="22"/>
          </w:rPr>
          <w:tab/>
        </w:r>
        <w:r w:rsidRPr="009B78BD">
          <w:rPr>
            <w:rStyle w:val="Hyperlink"/>
            <w:noProof/>
          </w:rPr>
          <w:t>Approved Cleaning Materials</w:t>
        </w:r>
        <w:r>
          <w:rPr>
            <w:noProof/>
            <w:webHidden/>
          </w:rPr>
          <w:tab/>
        </w:r>
        <w:r>
          <w:rPr>
            <w:noProof/>
            <w:webHidden/>
          </w:rPr>
          <w:fldChar w:fldCharType="begin"/>
        </w:r>
        <w:r>
          <w:rPr>
            <w:noProof/>
            <w:webHidden/>
          </w:rPr>
          <w:instrText xml:space="preserve"> PAGEREF _Toc314735740 \h </w:instrText>
        </w:r>
        <w:r>
          <w:rPr>
            <w:noProof/>
            <w:webHidden/>
          </w:rPr>
        </w:r>
        <w:r>
          <w:rPr>
            <w:noProof/>
            <w:webHidden/>
          </w:rPr>
          <w:fldChar w:fldCharType="separate"/>
        </w:r>
        <w:r>
          <w:rPr>
            <w:noProof/>
            <w:webHidden/>
          </w:rPr>
          <w:t>17</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41" w:history="1">
        <w:r w:rsidRPr="009B78BD">
          <w:rPr>
            <w:rStyle w:val="Hyperlink"/>
            <w:noProof/>
          </w:rPr>
          <w:t>10.6.2.1.</w:t>
        </w:r>
        <w:r>
          <w:rPr>
            <w:rFonts w:asciiTheme="minorHAnsi" w:eastAsiaTheme="minorEastAsia" w:hAnsiTheme="minorHAnsi" w:cstheme="minorBidi"/>
            <w:noProof/>
            <w:sz w:val="22"/>
            <w:szCs w:val="22"/>
          </w:rPr>
          <w:tab/>
        </w:r>
        <w:r w:rsidRPr="009B78BD">
          <w:rPr>
            <w:rStyle w:val="Hyperlink"/>
            <w:noProof/>
          </w:rPr>
          <w:t>Special Fixtures</w:t>
        </w:r>
        <w:r>
          <w:rPr>
            <w:noProof/>
            <w:webHidden/>
          </w:rPr>
          <w:tab/>
        </w:r>
        <w:r>
          <w:rPr>
            <w:noProof/>
            <w:webHidden/>
          </w:rPr>
          <w:fldChar w:fldCharType="begin"/>
        </w:r>
        <w:r>
          <w:rPr>
            <w:noProof/>
            <w:webHidden/>
          </w:rPr>
          <w:instrText xml:space="preserve"> PAGEREF _Toc314735741 \h </w:instrText>
        </w:r>
        <w:r>
          <w:rPr>
            <w:noProof/>
            <w:webHidden/>
          </w:rPr>
        </w:r>
        <w:r>
          <w:rPr>
            <w:noProof/>
            <w:webHidden/>
          </w:rPr>
          <w:fldChar w:fldCharType="separate"/>
        </w:r>
        <w:r>
          <w:rPr>
            <w:noProof/>
            <w:webHidden/>
          </w:rPr>
          <w:t>17</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42" w:history="1">
        <w:r w:rsidRPr="009B78BD">
          <w:rPr>
            <w:rStyle w:val="Hyperlink"/>
            <w:noProof/>
          </w:rPr>
          <w:t>10.6.3.</w:t>
        </w:r>
        <w:r>
          <w:rPr>
            <w:rFonts w:asciiTheme="minorHAnsi" w:eastAsiaTheme="minorEastAsia" w:hAnsiTheme="minorHAnsi" w:cstheme="minorBidi"/>
            <w:noProof/>
            <w:sz w:val="22"/>
            <w:szCs w:val="22"/>
          </w:rPr>
          <w:tab/>
        </w:r>
        <w:r w:rsidRPr="009B78BD">
          <w:rPr>
            <w:rStyle w:val="Hyperlink"/>
            <w:noProof/>
          </w:rPr>
          <w:t>Part Preparation</w:t>
        </w:r>
        <w:r>
          <w:rPr>
            <w:noProof/>
            <w:webHidden/>
          </w:rPr>
          <w:tab/>
        </w:r>
        <w:r>
          <w:rPr>
            <w:noProof/>
            <w:webHidden/>
          </w:rPr>
          <w:fldChar w:fldCharType="begin"/>
        </w:r>
        <w:r>
          <w:rPr>
            <w:noProof/>
            <w:webHidden/>
          </w:rPr>
          <w:instrText xml:space="preserve"> PAGEREF _Toc314735742 \h </w:instrText>
        </w:r>
        <w:r>
          <w:rPr>
            <w:noProof/>
            <w:webHidden/>
          </w:rPr>
        </w:r>
        <w:r>
          <w:rPr>
            <w:noProof/>
            <w:webHidden/>
          </w:rPr>
          <w:fldChar w:fldCharType="separate"/>
        </w:r>
        <w:r>
          <w:rPr>
            <w:noProof/>
            <w:webHidden/>
          </w:rPr>
          <w:t>17</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43" w:history="1">
        <w:r w:rsidRPr="009B78BD">
          <w:rPr>
            <w:rStyle w:val="Hyperlink"/>
            <w:noProof/>
          </w:rPr>
          <w:t>10.6.4.</w:t>
        </w:r>
        <w:r>
          <w:rPr>
            <w:rFonts w:asciiTheme="minorHAnsi" w:eastAsiaTheme="minorEastAsia" w:hAnsiTheme="minorHAnsi" w:cstheme="minorBidi"/>
            <w:noProof/>
            <w:sz w:val="22"/>
            <w:szCs w:val="22"/>
          </w:rPr>
          <w:tab/>
        </w:r>
        <w:r w:rsidRPr="009B78BD">
          <w:rPr>
            <w:rStyle w:val="Hyperlink"/>
            <w:noProof/>
          </w:rPr>
          <w:t>Approved Processes</w:t>
        </w:r>
        <w:r>
          <w:rPr>
            <w:noProof/>
            <w:webHidden/>
          </w:rPr>
          <w:tab/>
        </w:r>
        <w:r>
          <w:rPr>
            <w:noProof/>
            <w:webHidden/>
          </w:rPr>
          <w:fldChar w:fldCharType="begin"/>
        </w:r>
        <w:r>
          <w:rPr>
            <w:noProof/>
            <w:webHidden/>
          </w:rPr>
          <w:instrText xml:space="preserve"> PAGEREF _Toc314735743 \h </w:instrText>
        </w:r>
        <w:r>
          <w:rPr>
            <w:noProof/>
            <w:webHidden/>
          </w:rPr>
        </w:r>
        <w:r>
          <w:rPr>
            <w:noProof/>
            <w:webHidden/>
          </w:rPr>
          <w:fldChar w:fldCharType="separate"/>
        </w:r>
        <w:r>
          <w:rPr>
            <w:noProof/>
            <w:webHidden/>
          </w:rPr>
          <w:t>18</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44" w:history="1">
        <w:r w:rsidRPr="009B78BD">
          <w:rPr>
            <w:rStyle w:val="Hyperlink"/>
            <w:noProof/>
          </w:rPr>
          <w:t>10.6.4.1.</w:t>
        </w:r>
        <w:r>
          <w:rPr>
            <w:rFonts w:asciiTheme="minorHAnsi" w:eastAsiaTheme="minorEastAsia" w:hAnsiTheme="minorHAnsi" w:cstheme="minorBidi"/>
            <w:noProof/>
            <w:sz w:val="22"/>
            <w:szCs w:val="22"/>
          </w:rPr>
          <w:tab/>
        </w:r>
        <w:r w:rsidRPr="009B78BD">
          <w:rPr>
            <w:rStyle w:val="Hyperlink"/>
            <w:noProof/>
          </w:rPr>
          <w:t>Aggressive Mechanical Cleaning</w:t>
        </w:r>
        <w:r>
          <w:rPr>
            <w:noProof/>
            <w:webHidden/>
          </w:rPr>
          <w:tab/>
        </w:r>
        <w:r>
          <w:rPr>
            <w:noProof/>
            <w:webHidden/>
          </w:rPr>
          <w:fldChar w:fldCharType="begin"/>
        </w:r>
        <w:r>
          <w:rPr>
            <w:noProof/>
            <w:webHidden/>
          </w:rPr>
          <w:instrText xml:space="preserve"> PAGEREF _Toc314735744 \h </w:instrText>
        </w:r>
        <w:r>
          <w:rPr>
            <w:noProof/>
            <w:webHidden/>
          </w:rPr>
        </w:r>
        <w:r>
          <w:rPr>
            <w:noProof/>
            <w:webHidden/>
          </w:rPr>
          <w:fldChar w:fldCharType="separate"/>
        </w:r>
        <w:r>
          <w:rPr>
            <w:noProof/>
            <w:webHidden/>
          </w:rPr>
          <w:t>18</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45" w:history="1">
        <w:r w:rsidRPr="009B78BD">
          <w:rPr>
            <w:rStyle w:val="Hyperlink"/>
            <w:noProof/>
          </w:rPr>
          <w:t>10.6.4.2.</w:t>
        </w:r>
        <w:r>
          <w:rPr>
            <w:rFonts w:asciiTheme="minorHAnsi" w:eastAsiaTheme="minorEastAsia" w:hAnsiTheme="minorHAnsi" w:cstheme="minorBidi"/>
            <w:noProof/>
            <w:sz w:val="22"/>
            <w:szCs w:val="22"/>
          </w:rPr>
          <w:tab/>
        </w:r>
        <w:r w:rsidRPr="009B78BD">
          <w:rPr>
            <w:rStyle w:val="Hyperlink"/>
            <w:noProof/>
          </w:rPr>
          <w:t>Solvent Cleaning</w:t>
        </w:r>
        <w:r>
          <w:rPr>
            <w:noProof/>
            <w:webHidden/>
          </w:rPr>
          <w:tab/>
        </w:r>
        <w:r>
          <w:rPr>
            <w:noProof/>
            <w:webHidden/>
          </w:rPr>
          <w:fldChar w:fldCharType="begin"/>
        </w:r>
        <w:r>
          <w:rPr>
            <w:noProof/>
            <w:webHidden/>
          </w:rPr>
          <w:instrText xml:space="preserve"> PAGEREF _Toc314735745 \h </w:instrText>
        </w:r>
        <w:r>
          <w:rPr>
            <w:noProof/>
            <w:webHidden/>
          </w:rPr>
        </w:r>
        <w:r>
          <w:rPr>
            <w:noProof/>
            <w:webHidden/>
          </w:rPr>
          <w:fldChar w:fldCharType="separate"/>
        </w:r>
        <w:r>
          <w:rPr>
            <w:noProof/>
            <w:webHidden/>
          </w:rPr>
          <w:t>18</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46" w:history="1">
        <w:r w:rsidRPr="009B78BD">
          <w:rPr>
            <w:rStyle w:val="Hyperlink"/>
            <w:noProof/>
          </w:rPr>
          <w:t>10.6.4.3.</w:t>
        </w:r>
        <w:r>
          <w:rPr>
            <w:rFonts w:asciiTheme="minorHAnsi" w:eastAsiaTheme="minorEastAsia" w:hAnsiTheme="minorHAnsi" w:cstheme="minorBidi"/>
            <w:noProof/>
            <w:sz w:val="22"/>
            <w:szCs w:val="22"/>
          </w:rPr>
          <w:tab/>
        </w:r>
        <w:r w:rsidRPr="009B78BD">
          <w:rPr>
            <w:rStyle w:val="Hyperlink"/>
            <w:noProof/>
          </w:rPr>
          <w:t>Acidic Cleaning</w:t>
        </w:r>
        <w:r>
          <w:rPr>
            <w:noProof/>
            <w:webHidden/>
          </w:rPr>
          <w:tab/>
        </w:r>
        <w:r>
          <w:rPr>
            <w:noProof/>
            <w:webHidden/>
          </w:rPr>
          <w:fldChar w:fldCharType="begin"/>
        </w:r>
        <w:r>
          <w:rPr>
            <w:noProof/>
            <w:webHidden/>
          </w:rPr>
          <w:instrText xml:space="preserve"> PAGEREF _Toc314735746 \h </w:instrText>
        </w:r>
        <w:r>
          <w:rPr>
            <w:noProof/>
            <w:webHidden/>
          </w:rPr>
        </w:r>
        <w:r>
          <w:rPr>
            <w:noProof/>
            <w:webHidden/>
          </w:rPr>
          <w:fldChar w:fldCharType="separate"/>
        </w:r>
        <w:r>
          <w:rPr>
            <w:noProof/>
            <w:webHidden/>
          </w:rPr>
          <w:t>19</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47" w:history="1">
        <w:r w:rsidRPr="009B78BD">
          <w:rPr>
            <w:rStyle w:val="Hyperlink"/>
            <w:noProof/>
          </w:rPr>
          <w:t>10.6.4.4.</w:t>
        </w:r>
        <w:r>
          <w:rPr>
            <w:rFonts w:asciiTheme="minorHAnsi" w:eastAsiaTheme="minorEastAsia" w:hAnsiTheme="minorHAnsi" w:cstheme="minorBidi"/>
            <w:noProof/>
            <w:sz w:val="22"/>
            <w:szCs w:val="22"/>
          </w:rPr>
          <w:tab/>
        </w:r>
        <w:r w:rsidRPr="009B78BD">
          <w:rPr>
            <w:rStyle w:val="Hyperlink"/>
            <w:noProof/>
          </w:rPr>
          <w:t>Steam Cleaning</w:t>
        </w:r>
        <w:r>
          <w:rPr>
            <w:noProof/>
            <w:webHidden/>
          </w:rPr>
          <w:tab/>
        </w:r>
        <w:r>
          <w:rPr>
            <w:noProof/>
            <w:webHidden/>
          </w:rPr>
          <w:fldChar w:fldCharType="begin"/>
        </w:r>
        <w:r>
          <w:rPr>
            <w:noProof/>
            <w:webHidden/>
          </w:rPr>
          <w:instrText xml:space="preserve"> PAGEREF _Toc314735747 \h </w:instrText>
        </w:r>
        <w:r>
          <w:rPr>
            <w:noProof/>
            <w:webHidden/>
          </w:rPr>
        </w:r>
        <w:r>
          <w:rPr>
            <w:noProof/>
            <w:webHidden/>
          </w:rPr>
          <w:fldChar w:fldCharType="separate"/>
        </w:r>
        <w:r>
          <w:rPr>
            <w:noProof/>
            <w:webHidden/>
          </w:rPr>
          <w:t>19</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48" w:history="1">
        <w:r w:rsidRPr="009B78BD">
          <w:rPr>
            <w:rStyle w:val="Hyperlink"/>
            <w:noProof/>
          </w:rPr>
          <w:t>10.6.4.5.</w:t>
        </w:r>
        <w:r>
          <w:rPr>
            <w:rFonts w:asciiTheme="minorHAnsi" w:eastAsiaTheme="minorEastAsia" w:hAnsiTheme="minorHAnsi" w:cstheme="minorBidi"/>
            <w:noProof/>
            <w:sz w:val="22"/>
            <w:szCs w:val="22"/>
          </w:rPr>
          <w:tab/>
        </w:r>
        <w:r w:rsidRPr="009B78BD">
          <w:rPr>
            <w:rStyle w:val="Hyperlink"/>
            <w:noProof/>
          </w:rPr>
          <w:t>Detergent Pre-Cleaning</w:t>
        </w:r>
        <w:r>
          <w:rPr>
            <w:noProof/>
            <w:webHidden/>
          </w:rPr>
          <w:tab/>
        </w:r>
        <w:r>
          <w:rPr>
            <w:noProof/>
            <w:webHidden/>
          </w:rPr>
          <w:fldChar w:fldCharType="begin"/>
        </w:r>
        <w:r>
          <w:rPr>
            <w:noProof/>
            <w:webHidden/>
          </w:rPr>
          <w:instrText xml:space="preserve"> PAGEREF _Toc314735748 \h </w:instrText>
        </w:r>
        <w:r>
          <w:rPr>
            <w:noProof/>
            <w:webHidden/>
          </w:rPr>
        </w:r>
        <w:r>
          <w:rPr>
            <w:noProof/>
            <w:webHidden/>
          </w:rPr>
          <w:fldChar w:fldCharType="separate"/>
        </w:r>
        <w:r>
          <w:rPr>
            <w:noProof/>
            <w:webHidden/>
          </w:rPr>
          <w:t>19</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49" w:history="1">
        <w:r w:rsidRPr="009B78BD">
          <w:rPr>
            <w:rStyle w:val="Hyperlink"/>
            <w:noProof/>
          </w:rPr>
          <w:t>10.6.4.6.</w:t>
        </w:r>
        <w:r>
          <w:rPr>
            <w:rFonts w:asciiTheme="minorHAnsi" w:eastAsiaTheme="minorEastAsia" w:hAnsiTheme="minorHAnsi" w:cstheme="minorBidi"/>
            <w:noProof/>
            <w:sz w:val="22"/>
            <w:szCs w:val="22"/>
          </w:rPr>
          <w:tab/>
        </w:r>
        <w:r w:rsidRPr="009B78BD">
          <w:rPr>
            <w:rStyle w:val="Hyperlink"/>
            <w:noProof/>
          </w:rPr>
          <w:t>Tap Water Rinsing</w:t>
        </w:r>
        <w:r>
          <w:rPr>
            <w:noProof/>
            <w:webHidden/>
          </w:rPr>
          <w:tab/>
        </w:r>
        <w:r>
          <w:rPr>
            <w:noProof/>
            <w:webHidden/>
          </w:rPr>
          <w:fldChar w:fldCharType="begin"/>
        </w:r>
        <w:r>
          <w:rPr>
            <w:noProof/>
            <w:webHidden/>
          </w:rPr>
          <w:instrText xml:space="preserve"> PAGEREF _Toc314735749 \h </w:instrText>
        </w:r>
        <w:r>
          <w:rPr>
            <w:noProof/>
            <w:webHidden/>
          </w:rPr>
        </w:r>
        <w:r>
          <w:rPr>
            <w:noProof/>
            <w:webHidden/>
          </w:rPr>
          <w:fldChar w:fldCharType="separate"/>
        </w:r>
        <w:r>
          <w:rPr>
            <w:noProof/>
            <w:webHidden/>
          </w:rPr>
          <w:t>19</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50" w:history="1">
        <w:r w:rsidRPr="009B78BD">
          <w:rPr>
            <w:rStyle w:val="Hyperlink"/>
            <w:noProof/>
          </w:rPr>
          <w:t>10.6.4.7.</w:t>
        </w:r>
        <w:r>
          <w:rPr>
            <w:rFonts w:asciiTheme="minorHAnsi" w:eastAsiaTheme="minorEastAsia" w:hAnsiTheme="minorHAnsi" w:cstheme="minorBidi"/>
            <w:noProof/>
            <w:sz w:val="22"/>
            <w:szCs w:val="22"/>
          </w:rPr>
          <w:tab/>
        </w:r>
        <w:r w:rsidRPr="009B78BD">
          <w:rPr>
            <w:rStyle w:val="Hyperlink"/>
            <w:noProof/>
          </w:rPr>
          <w:t>Drying</w:t>
        </w:r>
        <w:r>
          <w:rPr>
            <w:noProof/>
            <w:webHidden/>
          </w:rPr>
          <w:tab/>
        </w:r>
        <w:r>
          <w:rPr>
            <w:noProof/>
            <w:webHidden/>
          </w:rPr>
          <w:fldChar w:fldCharType="begin"/>
        </w:r>
        <w:r>
          <w:rPr>
            <w:noProof/>
            <w:webHidden/>
          </w:rPr>
          <w:instrText xml:space="preserve"> PAGEREF _Toc314735750 \h </w:instrText>
        </w:r>
        <w:r>
          <w:rPr>
            <w:noProof/>
            <w:webHidden/>
          </w:rPr>
        </w:r>
        <w:r>
          <w:rPr>
            <w:noProof/>
            <w:webHidden/>
          </w:rPr>
          <w:fldChar w:fldCharType="separate"/>
        </w:r>
        <w:r>
          <w:rPr>
            <w:noProof/>
            <w:webHidden/>
          </w:rPr>
          <w:t>19</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51" w:history="1">
        <w:r w:rsidRPr="009B78BD">
          <w:rPr>
            <w:rStyle w:val="Hyperlink"/>
            <w:noProof/>
          </w:rPr>
          <w:t>10.7.</w:t>
        </w:r>
        <w:r>
          <w:rPr>
            <w:rFonts w:asciiTheme="minorHAnsi" w:eastAsiaTheme="minorEastAsia" w:hAnsiTheme="minorHAnsi" w:cstheme="minorBidi"/>
            <w:noProof/>
            <w:sz w:val="22"/>
            <w:szCs w:val="22"/>
          </w:rPr>
          <w:tab/>
        </w:r>
        <w:r w:rsidRPr="009B78BD">
          <w:rPr>
            <w:rStyle w:val="Hyperlink"/>
            <w:noProof/>
          </w:rPr>
          <w:t>Precision Cleaning</w:t>
        </w:r>
        <w:r>
          <w:rPr>
            <w:noProof/>
            <w:webHidden/>
          </w:rPr>
          <w:tab/>
        </w:r>
        <w:r>
          <w:rPr>
            <w:noProof/>
            <w:webHidden/>
          </w:rPr>
          <w:fldChar w:fldCharType="begin"/>
        </w:r>
        <w:r>
          <w:rPr>
            <w:noProof/>
            <w:webHidden/>
          </w:rPr>
          <w:instrText xml:space="preserve"> PAGEREF _Toc314735751 \h </w:instrText>
        </w:r>
        <w:r>
          <w:rPr>
            <w:noProof/>
            <w:webHidden/>
          </w:rPr>
        </w:r>
        <w:r>
          <w:rPr>
            <w:noProof/>
            <w:webHidden/>
          </w:rPr>
          <w:fldChar w:fldCharType="separate"/>
        </w:r>
        <w:r>
          <w:rPr>
            <w:noProof/>
            <w:webHidden/>
          </w:rPr>
          <w:t>22</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52" w:history="1">
        <w:r w:rsidRPr="009B78BD">
          <w:rPr>
            <w:rStyle w:val="Hyperlink"/>
            <w:noProof/>
          </w:rPr>
          <w:t>10.7.1.</w:t>
        </w:r>
        <w:r>
          <w:rPr>
            <w:rFonts w:asciiTheme="minorHAnsi" w:eastAsiaTheme="minorEastAsia" w:hAnsiTheme="minorHAnsi" w:cstheme="minorBidi"/>
            <w:noProof/>
            <w:sz w:val="22"/>
            <w:szCs w:val="22"/>
          </w:rPr>
          <w:tab/>
        </w:r>
        <w:r w:rsidRPr="009B78BD">
          <w:rPr>
            <w:rStyle w:val="Hyperlink"/>
            <w:noProof/>
          </w:rPr>
          <w:t>Cleaning Facility</w:t>
        </w:r>
        <w:r>
          <w:rPr>
            <w:noProof/>
            <w:webHidden/>
          </w:rPr>
          <w:tab/>
        </w:r>
        <w:r>
          <w:rPr>
            <w:noProof/>
            <w:webHidden/>
          </w:rPr>
          <w:fldChar w:fldCharType="begin"/>
        </w:r>
        <w:r>
          <w:rPr>
            <w:noProof/>
            <w:webHidden/>
          </w:rPr>
          <w:instrText xml:space="preserve"> PAGEREF _Toc314735752 \h </w:instrText>
        </w:r>
        <w:r>
          <w:rPr>
            <w:noProof/>
            <w:webHidden/>
          </w:rPr>
        </w:r>
        <w:r>
          <w:rPr>
            <w:noProof/>
            <w:webHidden/>
          </w:rPr>
          <w:fldChar w:fldCharType="separate"/>
        </w:r>
        <w:r>
          <w:rPr>
            <w:noProof/>
            <w:webHidden/>
          </w:rPr>
          <w:t>22</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53" w:history="1">
        <w:r w:rsidRPr="009B78BD">
          <w:rPr>
            <w:rStyle w:val="Hyperlink"/>
            <w:noProof/>
          </w:rPr>
          <w:t>10.7.2.</w:t>
        </w:r>
        <w:r>
          <w:rPr>
            <w:rFonts w:asciiTheme="minorHAnsi" w:eastAsiaTheme="minorEastAsia" w:hAnsiTheme="minorHAnsi" w:cstheme="minorBidi"/>
            <w:noProof/>
            <w:sz w:val="22"/>
            <w:szCs w:val="22"/>
          </w:rPr>
          <w:tab/>
        </w:r>
        <w:r w:rsidRPr="009B78BD">
          <w:rPr>
            <w:rStyle w:val="Hyperlink"/>
            <w:noProof/>
          </w:rPr>
          <w:t>Parts Preparation</w:t>
        </w:r>
        <w:r>
          <w:rPr>
            <w:noProof/>
            <w:webHidden/>
          </w:rPr>
          <w:tab/>
        </w:r>
        <w:r>
          <w:rPr>
            <w:noProof/>
            <w:webHidden/>
          </w:rPr>
          <w:fldChar w:fldCharType="begin"/>
        </w:r>
        <w:r>
          <w:rPr>
            <w:noProof/>
            <w:webHidden/>
          </w:rPr>
          <w:instrText xml:space="preserve"> PAGEREF _Toc314735753 \h </w:instrText>
        </w:r>
        <w:r>
          <w:rPr>
            <w:noProof/>
            <w:webHidden/>
          </w:rPr>
        </w:r>
        <w:r>
          <w:rPr>
            <w:noProof/>
            <w:webHidden/>
          </w:rPr>
          <w:fldChar w:fldCharType="separate"/>
        </w:r>
        <w:r>
          <w:rPr>
            <w:noProof/>
            <w:webHidden/>
          </w:rPr>
          <w:t>22</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54" w:history="1">
        <w:r w:rsidRPr="009B78BD">
          <w:rPr>
            <w:rStyle w:val="Hyperlink"/>
            <w:noProof/>
          </w:rPr>
          <w:t>10.7.2.1.</w:t>
        </w:r>
        <w:r>
          <w:rPr>
            <w:rFonts w:asciiTheme="minorHAnsi" w:eastAsiaTheme="minorEastAsia" w:hAnsiTheme="minorHAnsi" w:cstheme="minorBidi"/>
            <w:noProof/>
            <w:sz w:val="22"/>
            <w:szCs w:val="22"/>
          </w:rPr>
          <w:tab/>
        </w:r>
        <w:r w:rsidRPr="009B78BD">
          <w:rPr>
            <w:rStyle w:val="Hyperlink"/>
            <w:noProof/>
          </w:rPr>
          <w:t>Sorting by Material Type</w:t>
        </w:r>
        <w:r>
          <w:rPr>
            <w:noProof/>
            <w:webHidden/>
          </w:rPr>
          <w:tab/>
        </w:r>
        <w:r>
          <w:rPr>
            <w:noProof/>
            <w:webHidden/>
          </w:rPr>
          <w:fldChar w:fldCharType="begin"/>
        </w:r>
        <w:r>
          <w:rPr>
            <w:noProof/>
            <w:webHidden/>
          </w:rPr>
          <w:instrText xml:space="preserve"> PAGEREF _Toc314735754 \h </w:instrText>
        </w:r>
        <w:r>
          <w:rPr>
            <w:noProof/>
            <w:webHidden/>
          </w:rPr>
        </w:r>
        <w:r>
          <w:rPr>
            <w:noProof/>
            <w:webHidden/>
          </w:rPr>
          <w:fldChar w:fldCharType="separate"/>
        </w:r>
        <w:r>
          <w:rPr>
            <w:noProof/>
            <w:webHidden/>
          </w:rPr>
          <w:t>22</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55" w:history="1">
        <w:r w:rsidRPr="009B78BD">
          <w:rPr>
            <w:rStyle w:val="Hyperlink"/>
            <w:noProof/>
          </w:rPr>
          <w:t>10.7.3.</w:t>
        </w:r>
        <w:r>
          <w:rPr>
            <w:rFonts w:asciiTheme="minorHAnsi" w:eastAsiaTheme="minorEastAsia" w:hAnsiTheme="minorHAnsi" w:cstheme="minorBidi"/>
            <w:noProof/>
            <w:sz w:val="22"/>
            <w:szCs w:val="22"/>
          </w:rPr>
          <w:tab/>
        </w:r>
        <w:r w:rsidRPr="009B78BD">
          <w:rPr>
            <w:rStyle w:val="Hyperlink"/>
            <w:noProof/>
          </w:rPr>
          <w:t>Choosing a Process</w:t>
        </w:r>
        <w:r>
          <w:rPr>
            <w:noProof/>
            <w:webHidden/>
          </w:rPr>
          <w:tab/>
        </w:r>
        <w:r>
          <w:rPr>
            <w:noProof/>
            <w:webHidden/>
          </w:rPr>
          <w:fldChar w:fldCharType="begin"/>
        </w:r>
        <w:r>
          <w:rPr>
            <w:noProof/>
            <w:webHidden/>
          </w:rPr>
          <w:instrText xml:space="preserve"> PAGEREF _Toc314735755 \h </w:instrText>
        </w:r>
        <w:r>
          <w:rPr>
            <w:noProof/>
            <w:webHidden/>
          </w:rPr>
        </w:r>
        <w:r>
          <w:rPr>
            <w:noProof/>
            <w:webHidden/>
          </w:rPr>
          <w:fldChar w:fldCharType="separate"/>
        </w:r>
        <w:r>
          <w:rPr>
            <w:noProof/>
            <w:webHidden/>
          </w:rPr>
          <w:t>22</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56" w:history="1">
        <w:r w:rsidRPr="009B78BD">
          <w:rPr>
            <w:rStyle w:val="Hyperlink"/>
            <w:noProof/>
          </w:rPr>
          <w:t>10.7.4.</w:t>
        </w:r>
        <w:r>
          <w:rPr>
            <w:rFonts w:asciiTheme="minorHAnsi" w:eastAsiaTheme="minorEastAsia" w:hAnsiTheme="minorHAnsi" w:cstheme="minorBidi"/>
            <w:noProof/>
            <w:sz w:val="22"/>
            <w:szCs w:val="22"/>
          </w:rPr>
          <w:tab/>
        </w:r>
        <w:r w:rsidRPr="009B78BD">
          <w:rPr>
            <w:rStyle w:val="Hyperlink"/>
            <w:noProof/>
          </w:rPr>
          <w:t>Approved Processes</w:t>
        </w:r>
        <w:r>
          <w:rPr>
            <w:noProof/>
            <w:webHidden/>
          </w:rPr>
          <w:tab/>
        </w:r>
        <w:r>
          <w:rPr>
            <w:noProof/>
            <w:webHidden/>
          </w:rPr>
          <w:fldChar w:fldCharType="begin"/>
        </w:r>
        <w:r>
          <w:rPr>
            <w:noProof/>
            <w:webHidden/>
          </w:rPr>
          <w:instrText xml:space="preserve"> PAGEREF _Toc314735756 \h </w:instrText>
        </w:r>
        <w:r>
          <w:rPr>
            <w:noProof/>
            <w:webHidden/>
          </w:rPr>
        </w:r>
        <w:r>
          <w:rPr>
            <w:noProof/>
            <w:webHidden/>
          </w:rPr>
          <w:fldChar w:fldCharType="separate"/>
        </w:r>
        <w:r>
          <w:rPr>
            <w:noProof/>
            <w:webHidden/>
          </w:rPr>
          <w:t>22</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57" w:history="1">
        <w:r w:rsidRPr="009B78BD">
          <w:rPr>
            <w:rStyle w:val="Hyperlink"/>
            <w:noProof/>
          </w:rPr>
          <w:t>10.7.4.1.</w:t>
        </w:r>
        <w:r>
          <w:rPr>
            <w:rFonts w:asciiTheme="minorHAnsi" w:eastAsiaTheme="minorEastAsia" w:hAnsiTheme="minorHAnsi" w:cstheme="minorBidi"/>
            <w:noProof/>
            <w:sz w:val="22"/>
            <w:szCs w:val="22"/>
          </w:rPr>
          <w:tab/>
        </w:r>
        <w:r w:rsidRPr="009B78BD">
          <w:rPr>
            <w:rStyle w:val="Hyperlink"/>
            <w:noProof/>
          </w:rPr>
          <w:t>Manual Cleaning</w:t>
        </w:r>
        <w:r>
          <w:rPr>
            <w:noProof/>
            <w:webHidden/>
          </w:rPr>
          <w:tab/>
        </w:r>
        <w:r>
          <w:rPr>
            <w:noProof/>
            <w:webHidden/>
          </w:rPr>
          <w:fldChar w:fldCharType="begin"/>
        </w:r>
        <w:r>
          <w:rPr>
            <w:noProof/>
            <w:webHidden/>
          </w:rPr>
          <w:instrText xml:space="preserve"> PAGEREF _Toc314735757 \h </w:instrText>
        </w:r>
        <w:r>
          <w:rPr>
            <w:noProof/>
            <w:webHidden/>
          </w:rPr>
        </w:r>
        <w:r>
          <w:rPr>
            <w:noProof/>
            <w:webHidden/>
          </w:rPr>
          <w:fldChar w:fldCharType="separate"/>
        </w:r>
        <w:r>
          <w:rPr>
            <w:noProof/>
            <w:webHidden/>
          </w:rPr>
          <w:t>22</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58" w:history="1">
        <w:r w:rsidRPr="009B78BD">
          <w:rPr>
            <w:rStyle w:val="Hyperlink"/>
            <w:noProof/>
          </w:rPr>
          <w:t>10.7.4.2.</w:t>
        </w:r>
        <w:r>
          <w:rPr>
            <w:rFonts w:asciiTheme="minorHAnsi" w:eastAsiaTheme="minorEastAsia" w:hAnsiTheme="minorHAnsi" w:cstheme="minorBidi"/>
            <w:noProof/>
            <w:sz w:val="22"/>
            <w:szCs w:val="22"/>
          </w:rPr>
          <w:tab/>
        </w:r>
        <w:r w:rsidRPr="009B78BD">
          <w:rPr>
            <w:rStyle w:val="Hyperlink"/>
            <w:noProof/>
          </w:rPr>
          <w:t>Ultrasonic Cleaning</w:t>
        </w:r>
        <w:r>
          <w:rPr>
            <w:noProof/>
            <w:webHidden/>
          </w:rPr>
          <w:tab/>
        </w:r>
        <w:r>
          <w:rPr>
            <w:noProof/>
            <w:webHidden/>
          </w:rPr>
          <w:fldChar w:fldCharType="begin"/>
        </w:r>
        <w:r>
          <w:rPr>
            <w:noProof/>
            <w:webHidden/>
          </w:rPr>
          <w:instrText xml:space="preserve"> PAGEREF _Toc314735758 \h </w:instrText>
        </w:r>
        <w:r>
          <w:rPr>
            <w:noProof/>
            <w:webHidden/>
          </w:rPr>
        </w:r>
        <w:r>
          <w:rPr>
            <w:noProof/>
            <w:webHidden/>
          </w:rPr>
          <w:fldChar w:fldCharType="separate"/>
        </w:r>
        <w:r>
          <w:rPr>
            <w:noProof/>
            <w:webHidden/>
          </w:rPr>
          <w:t>23</w:t>
        </w:r>
        <w:r>
          <w:rPr>
            <w:noProof/>
            <w:webHidden/>
          </w:rPr>
          <w:fldChar w:fldCharType="end"/>
        </w:r>
      </w:hyperlink>
    </w:p>
    <w:p w:rsidR="00485BA0" w:rsidRDefault="00485BA0">
      <w:pPr>
        <w:pStyle w:val="TOC4"/>
        <w:tabs>
          <w:tab w:val="left" w:pos="1760"/>
          <w:tab w:val="right" w:leader="dot" w:pos="8630"/>
        </w:tabs>
        <w:rPr>
          <w:rFonts w:asciiTheme="minorHAnsi" w:eastAsiaTheme="minorEastAsia" w:hAnsiTheme="minorHAnsi" w:cstheme="minorBidi"/>
          <w:noProof/>
          <w:sz w:val="22"/>
          <w:szCs w:val="22"/>
        </w:rPr>
      </w:pPr>
      <w:hyperlink w:anchor="_Toc314735759" w:history="1">
        <w:r w:rsidRPr="009B78BD">
          <w:rPr>
            <w:rStyle w:val="Hyperlink"/>
            <w:noProof/>
          </w:rPr>
          <w:t>10.7.4.3.</w:t>
        </w:r>
        <w:r>
          <w:rPr>
            <w:rFonts w:asciiTheme="minorHAnsi" w:eastAsiaTheme="minorEastAsia" w:hAnsiTheme="minorHAnsi" w:cstheme="minorBidi"/>
            <w:noProof/>
            <w:sz w:val="22"/>
            <w:szCs w:val="22"/>
          </w:rPr>
          <w:tab/>
        </w:r>
        <w:r w:rsidRPr="009B78BD">
          <w:rPr>
            <w:rStyle w:val="Hyperlink"/>
            <w:noProof/>
          </w:rPr>
          <w:t>Large Parts Cabinet Washer Cleaning</w:t>
        </w:r>
        <w:r>
          <w:rPr>
            <w:noProof/>
            <w:webHidden/>
          </w:rPr>
          <w:tab/>
        </w:r>
        <w:r>
          <w:rPr>
            <w:noProof/>
            <w:webHidden/>
          </w:rPr>
          <w:fldChar w:fldCharType="begin"/>
        </w:r>
        <w:r>
          <w:rPr>
            <w:noProof/>
            <w:webHidden/>
          </w:rPr>
          <w:instrText xml:space="preserve"> PAGEREF _Toc314735759 \h </w:instrText>
        </w:r>
        <w:r>
          <w:rPr>
            <w:noProof/>
            <w:webHidden/>
          </w:rPr>
        </w:r>
        <w:r>
          <w:rPr>
            <w:noProof/>
            <w:webHidden/>
          </w:rPr>
          <w:fldChar w:fldCharType="separate"/>
        </w:r>
        <w:r>
          <w:rPr>
            <w:noProof/>
            <w:webHidden/>
          </w:rPr>
          <w:t>23</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60" w:history="1">
        <w:r w:rsidRPr="009B78BD">
          <w:rPr>
            <w:rStyle w:val="Hyperlink"/>
            <w:noProof/>
          </w:rPr>
          <w:t>10.7.5.</w:t>
        </w:r>
        <w:r>
          <w:rPr>
            <w:rFonts w:asciiTheme="minorHAnsi" w:eastAsiaTheme="minorEastAsia" w:hAnsiTheme="minorHAnsi" w:cstheme="minorBidi"/>
            <w:noProof/>
            <w:sz w:val="22"/>
            <w:szCs w:val="22"/>
          </w:rPr>
          <w:tab/>
        </w:r>
        <w:r w:rsidRPr="009B78BD">
          <w:rPr>
            <w:rStyle w:val="Hyperlink"/>
            <w:noProof/>
          </w:rPr>
          <w:t>Deionized Water Rinsing</w:t>
        </w:r>
        <w:r>
          <w:rPr>
            <w:noProof/>
            <w:webHidden/>
          </w:rPr>
          <w:tab/>
        </w:r>
        <w:r>
          <w:rPr>
            <w:noProof/>
            <w:webHidden/>
          </w:rPr>
          <w:fldChar w:fldCharType="begin"/>
        </w:r>
        <w:r>
          <w:rPr>
            <w:noProof/>
            <w:webHidden/>
          </w:rPr>
          <w:instrText xml:space="preserve"> PAGEREF _Toc314735760 \h </w:instrText>
        </w:r>
        <w:r>
          <w:rPr>
            <w:noProof/>
            <w:webHidden/>
          </w:rPr>
        </w:r>
        <w:r>
          <w:rPr>
            <w:noProof/>
            <w:webHidden/>
          </w:rPr>
          <w:fldChar w:fldCharType="separate"/>
        </w:r>
        <w:r>
          <w:rPr>
            <w:noProof/>
            <w:webHidden/>
          </w:rPr>
          <w:t>23</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61" w:history="1">
        <w:r w:rsidRPr="009B78BD">
          <w:rPr>
            <w:rStyle w:val="Hyperlink"/>
            <w:noProof/>
          </w:rPr>
          <w:t>10.7.6.</w:t>
        </w:r>
        <w:r>
          <w:rPr>
            <w:rFonts w:asciiTheme="minorHAnsi" w:eastAsiaTheme="minorEastAsia" w:hAnsiTheme="minorHAnsi" w:cstheme="minorBidi"/>
            <w:noProof/>
            <w:sz w:val="22"/>
            <w:szCs w:val="22"/>
          </w:rPr>
          <w:tab/>
        </w:r>
        <w:r w:rsidRPr="009B78BD">
          <w:rPr>
            <w:rStyle w:val="Hyperlink"/>
            <w:noProof/>
          </w:rPr>
          <w:t>Drying</w:t>
        </w:r>
        <w:r>
          <w:rPr>
            <w:noProof/>
            <w:webHidden/>
          </w:rPr>
          <w:tab/>
        </w:r>
        <w:r>
          <w:rPr>
            <w:noProof/>
            <w:webHidden/>
          </w:rPr>
          <w:fldChar w:fldCharType="begin"/>
        </w:r>
        <w:r>
          <w:rPr>
            <w:noProof/>
            <w:webHidden/>
          </w:rPr>
          <w:instrText xml:space="preserve"> PAGEREF _Toc314735761 \h </w:instrText>
        </w:r>
        <w:r>
          <w:rPr>
            <w:noProof/>
            <w:webHidden/>
          </w:rPr>
        </w:r>
        <w:r>
          <w:rPr>
            <w:noProof/>
            <w:webHidden/>
          </w:rPr>
          <w:fldChar w:fldCharType="separate"/>
        </w:r>
        <w:r>
          <w:rPr>
            <w:noProof/>
            <w:webHidden/>
          </w:rPr>
          <w:t>24</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62" w:history="1">
        <w:r w:rsidRPr="009B78BD">
          <w:rPr>
            <w:rStyle w:val="Hyperlink"/>
            <w:noProof/>
          </w:rPr>
          <w:t>10.7.7.</w:t>
        </w:r>
        <w:r>
          <w:rPr>
            <w:rFonts w:asciiTheme="minorHAnsi" w:eastAsiaTheme="minorEastAsia" w:hAnsiTheme="minorHAnsi" w:cstheme="minorBidi"/>
            <w:noProof/>
            <w:sz w:val="22"/>
            <w:szCs w:val="22"/>
          </w:rPr>
          <w:tab/>
        </w:r>
        <w:r w:rsidRPr="009B78BD">
          <w:rPr>
            <w:rStyle w:val="Hyperlink"/>
            <w:noProof/>
          </w:rPr>
          <w:t>Inspection</w:t>
        </w:r>
        <w:r>
          <w:rPr>
            <w:noProof/>
            <w:webHidden/>
          </w:rPr>
          <w:tab/>
        </w:r>
        <w:r>
          <w:rPr>
            <w:noProof/>
            <w:webHidden/>
          </w:rPr>
          <w:fldChar w:fldCharType="begin"/>
        </w:r>
        <w:r>
          <w:rPr>
            <w:noProof/>
            <w:webHidden/>
          </w:rPr>
          <w:instrText xml:space="preserve"> PAGEREF _Toc314735762 \h </w:instrText>
        </w:r>
        <w:r>
          <w:rPr>
            <w:noProof/>
            <w:webHidden/>
          </w:rPr>
        </w:r>
        <w:r>
          <w:rPr>
            <w:noProof/>
            <w:webHidden/>
          </w:rPr>
          <w:fldChar w:fldCharType="separate"/>
        </w:r>
        <w:r>
          <w:rPr>
            <w:noProof/>
            <w:webHidden/>
          </w:rPr>
          <w:t>24</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63" w:history="1">
        <w:r w:rsidRPr="009B78BD">
          <w:rPr>
            <w:rStyle w:val="Hyperlink"/>
            <w:noProof/>
          </w:rPr>
          <w:t>10.7.8.</w:t>
        </w:r>
        <w:r>
          <w:rPr>
            <w:rFonts w:asciiTheme="minorHAnsi" w:eastAsiaTheme="minorEastAsia" w:hAnsiTheme="minorHAnsi" w:cstheme="minorBidi"/>
            <w:noProof/>
            <w:sz w:val="22"/>
            <w:szCs w:val="22"/>
          </w:rPr>
          <w:tab/>
        </w:r>
        <w:r w:rsidRPr="009B78BD">
          <w:rPr>
            <w:rStyle w:val="Hyperlink"/>
            <w:noProof/>
          </w:rPr>
          <w:t>Bagging/Wrapping</w:t>
        </w:r>
        <w:r>
          <w:rPr>
            <w:noProof/>
            <w:webHidden/>
          </w:rPr>
          <w:tab/>
        </w:r>
        <w:r>
          <w:rPr>
            <w:noProof/>
            <w:webHidden/>
          </w:rPr>
          <w:fldChar w:fldCharType="begin"/>
        </w:r>
        <w:r>
          <w:rPr>
            <w:noProof/>
            <w:webHidden/>
          </w:rPr>
          <w:instrText xml:space="preserve"> PAGEREF _Toc314735763 \h </w:instrText>
        </w:r>
        <w:r>
          <w:rPr>
            <w:noProof/>
            <w:webHidden/>
          </w:rPr>
        </w:r>
        <w:r>
          <w:rPr>
            <w:noProof/>
            <w:webHidden/>
          </w:rPr>
          <w:fldChar w:fldCharType="separate"/>
        </w:r>
        <w:r>
          <w:rPr>
            <w:noProof/>
            <w:webHidden/>
          </w:rPr>
          <w:t>24</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64" w:history="1">
        <w:r w:rsidRPr="009B78BD">
          <w:rPr>
            <w:rStyle w:val="Hyperlink"/>
            <w:noProof/>
          </w:rPr>
          <w:t>10.7.9.</w:t>
        </w:r>
        <w:r>
          <w:rPr>
            <w:rFonts w:asciiTheme="minorHAnsi" w:eastAsiaTheme="minorEastAsia" w:hAnsiTheme="minorHAnsi" w:cstheme="minorBidi"/>
            <w:noProof/>
            <w:sz w:val="22"/>
            <w:szCs w:val="22"/>
          </w:rPr>
          <w:tab/>
        </w:r>
        <w:r w:rsidRPr="009B78BD">
          <w:rPr>
            <w:rStyle w:val="Hyperlink"/>
            <w:noProof/>
          </w:rPr>
          <w:t>Required Documentation</w:t>
        </w:r>
        <w:r>
          <w:rPr>
            <w:noProof/>
            <w:webHidden/>
          </w:rPr>
          <w:tab/>
        </w:r>
        <w:r>
          <w:rPr>
            <w:noProof/>
            <w:webHidden/>
          </w:rPr>
          <w:fldChar w:fldCharType="begin"/>
        </w:r>
        <w:r>
          <w:rPr>
            <w:noProof/>
            <w:webHidden/>
          </w:rPr>
          <w:instrText xml:space="preserve"> PAGEREF _Toc314735764 \h </w:instrText>
        </w:r>
        <w:r>
          <w:rPr>
            <w:noProof/>
            <w:webHidden/>
          </w:rPr>
        </w:r>
        <w:r>
          <w:rPr>
            <w:noProof/>
            <w:webHidden/>
          </w:rPr>
          <w:fldChar w:fldCharType="separate"/>
        </w:r>
        <w:r>
          <w:rPr>
            <w:noProof/>
            <w:webHidden/>
          </w:rPr>
          <w:t>24</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765" w:history="1">
        <w:r w:rsidRPr="009B78BD">
          <w:rPr>
            <w:rStyle w:val="Hyperlink"/>
            <w:noProof/>
          </w:rPr>
          <w:t>10.7.10.</w:t>
        </w:r>
        <w:r>
          <w:rPr>
            <w:rFonts w:asciiTheme="minorHAnsi" w:eastAsiaTheme="minorEastAsia" w:hAnsiTheme="minorHAnsi" w:cstheme="minorBidi"/>
            <w:noProof/>
            <w:sz w:val="22"/>
            <w:szCs w:val="22"/>
          </w:rPr>
          <w:tab/>
        </w:r>
        <w:r w:rsidRPr="009B78BD">
          <w:rPr>
            <w:rStyle w:val="Hyperlink"/>
            <w:noProof/>
          </w:rPr>
          <w:t>Other Processes Not Commonly Used</w:t>
        </w:r>
        <w:r>
          <w:rPr>
            <w:noProof/>
            <w:webHidden/>
          </w:rPr>
          <w:tab/>
        </w:r>
        <w:r>
          <w:rPr>
            <w:noProof/>
            <w:webHidden/>
          </w:rPr>
          <w:fldChar w:fldCharType="begin"/>
        </w:r>
        <w:r>
          <w:rPr>
            <w:noProof/>
            <w:webHidden/>
          </w:rPr>
          <w:instrText xml:space="preserve"> PAGEREF _Toc314735765 \h </w:instrText>
        </w:r>
        <w:r>
          <w:rPr>
            <w:noProof/>
            <w:webHidden/>
          </w:rPr>
        </w:r>
        <w:r>
          <w:rPr>
            <w:noProof/>
            <w:webHidden/>
          </w:rPr>
          <w:fldChar w:fldCharType="separate"/>
        </w:r>
        <w:r>
          <w:rPr>
            <w:noProof/>
            <w:webHidden/>
          </w:rPr>
          <w:t>25</w:t>
        </w:r>
        <w:r>
          <w:rPr>
            <w:noProof/>
            <w:webHidden/>
          </w:rPr>
          <w:fldChar w:fldCharType="end"/>
        </w:r>
      </w:hyperlink>
    </w:p>
    <w:p w:rsidR="00485BA0" w:rsidRDefault="00485BA0">
      <w:pPr>
        <w:pStyle w:val="TOC4"/>
        <w:tabs>
          <w:tab w:val="left" w:pos="1888"/>
          <w:tab w:val="right" w:leader="dot" w:pos="8630"/>
        </w:tabs>
        <w:rPr>
          <w:rFonts w:asciiTheme="minorHAnsi" w:eastAsiaTheme="minorEastAsia" w:hAnsiTheme="minorHAnsi" w:cstheme="minorBidi"/>
          <w:noProof/>
          <w:sz w:val="22"/>
          <w:szCs w:val="22"/>
        </w:rPr>
      </w:pPr>
      <w:hyperlink w:anchor="_Toc314735766" w:history="1">
        <w:r w:rsidRPr="009B78BD">
          <w:rPr>
            <w:rStyle w:val="Hyperlink"/>
            <w:noProof/>
          </w:rPr>
          <w:t>10.7.10.1.</w:t>
        </w:r>
        <w:r>
          <w:rPr>
            <w:rFonts w:asciiTheme="minorHAnsi" w:eastAsiaTheme="minorEastAsia" w:hAnsiTheme="minorHAnsi" w:cstheme="minorBidi"/>
            <w:noProof/>
            <w:sz w:val="22"/>
            <w:szCs w:val="22"/>
          </w:rPr>
          <w:tab/>
        </w:r>
        <w:r w:rsidRPr="009B78BD">
          <w:rPr>
            <w:rStyle w:val="Hyperlink"/>
            <w:noProof/>
          </w:rPr>
          <w:t>Pressure Washer</w:t>
        </w:r>
        <w:r>
          <w:rPr>
            <w:noProof/>
            <w:webHidden/>
          </w:rPr>
          <w:tab/>
        </w:r>
        <w:r>
          <w:rPr>
            <w:noProof/>
            <w:webHidden/>
          </w:rPr>
          <w:fldChar w:fldCharType="begin"/>
        </w:r>
        <w:r>
          <w:rPr>
            <w:noProof/>
            <w:webHidden/>
          </w:rPr>
          <w:instrText xml:space="preserve"> PAGEREF _Toc314735766 \h </w:instrText>
        </w:r>
        <w:r>
          <w:rPr>
            <w:noProof/>
            <w:webHidden/>
          </w:rPr>
        </w:r>
        <w:r>
          <w:rPr>
            <w:noProof/>
            <w:webHidden/>
          </w:rPr>
          <w:fldChar w:fldCharType="separate"/>
        </w:r>
        <w:r>
          <w:rPr>
            <w:noProof/>
            <w:webHidden/>
          </w:rPr>
          <w:t>25</w:t>
        </w:r>
        <w:r>
          <w:rPr>
            <w:noProof/>
            <w:webHidden/>
          </w:rPr>
          <w:fldChar w:fldCharType="end"/>
        </w:r>
      </w:hyperlink>
    </w:p>
    <w:p w:rsidR="00485BA0" w:rsidRDefault="00485BA0">
      <w:pPr>
        <w:pStyle w:val="TOC4"/>
        <w:tabs>
          <w:tab w:val="left" w:pos="1888"/>
          <w:tab w:val="right" w:leader="dot" w:pos="8630"/>
        </w:tabs>
        <w:rPr>
          <w:rFonts w:asciiTheme="minorHAnsi" w:eastAsiaTheme="minorEastAsia" w:hAnsiTheme="minorHAnsi" w:cstheme="minorBidi"/>
          <w:noProof/>
          <w:sz w:val="22"/>
          <w:szCs w:val="22"/>
        </w:rPr>
      </w:pPr>
      <w:hyperlink w:anchor="_Toc314735767" w:history="1">
        <w:r w:rsidRPr="009B78BD">
          <w:rPr>
            <w:rStyle w:val="Hyperlink"/>
            <w:noProof/>
          </w:rPr>
          <w:t>10.7.10.2.</w:t>
        </w:r>
        <w:r>
          <w:rPr>
            <w:rFonts w:asciiTheme="minorHAnsi" w:eastAsiaTheme="minorEastAsia" w:hAnsiTheme="minorHAnsi" w:cstheme="minorBidi"/>
            <w:noProof/>
            <w:sz w:val="22"/>
            <w:szCs w:val="22"/>
          </w:rPr>
          <w:tab/>
        </w:r>
        <w:r w:rsidRPr="009B78BD">
          <w:rPr>
            <w:rStyle w:val="Hyperlink"/>
            <w:noProof/>
          </w:rPr>
          <w:t>CO2 Cleaning</w:t>
        </w:r>
        <w:r>
          <w:rPr>
            <w:noProof/>
            <w:webHidden/>
          </w:rPr>
          <w:tab/>
        </w:r>
        <w:r>
          <w:rPr>
            <w:noProof/>
            <w:webHidden/>
          </w:rPr>
          <w:fldChar w:fldCharType="begin"/>
        </w:r>
        <w:r>
          <w:rPr>
            <w:noProof/>
            <w:webHidden/>
          </w:rPr>
          <w:instrText xml:space="preserve"> PAGEREF _Toc314735767 \h </w:instrText>
        </w:r>
        <w:r>
          <w:rPr>
            <w:noProof/>
            <w:webHidden/>
          </w:rPr>
        </w:r>
        <w:r>
          <w:rPr>
            <w:noProof/>
            <w:webHidden/>
          </w:rPr>
          <w:fldChar w:fldCharType="separate"/>
        </w:r>
        <w:r>
          <w:rPr>
            <w:noProof/>
            <w:webHidden/>
          </w:rPr>
          <w:t>25</w:t>
        </w:r>
        <w:r>
          <w:rPr>
            <w:noProof/>
            <w:webHidden/>
          </w:rPr>
          <w:fldChar w:fldCharType="end"/>
        </w:r>
      </w:hyperlink>
    </w:p>
    <w:p w:rsidR="00485BA0" w:rsidRDefault="00485BA0">
      <w:pPr>
        <w:pStyle w:val="TOC1"/>
        <w:tabs>
          <w:tab w:val="left" w:pos="600"/>
          <w:tab w:val="right" w:leader="dot" w:pos="8630"/>
        </w:tabs>
        <w:rPr>
          <w:rFonts w:asciiTheme="minorHAnsi" w:eastAsiaTheme="minorEastAsia" w:hAnsiTheme="minorHAnsi" w:cstheme="minorBidi"/>
          <w:noProof/>
          <w:sz w:val="22"/>
          <w:szCs w:val="22"/>
        </w:rPr>
      </w:pPr>
      <w:hyperlink w:anchor="_Toc314735768" w:history="1">
        <w:r w:rsidRPr="009B78BD">
          <w:rPr>
            <w:rStyle w:val="Hyperlink"/>
            <w:noProof/>
          </w:rPr>
          <w:t>11</w:t>
        </w:r>
        <w:r>
          <w:rPr>
            <w:rFonts w:asciiTheme="minorHAnsi" w:eastAsiaTheme="minorEastAsia" w:hAnsiTheme="minorHAnsi" w:cstheme="minorBidi"/>
            <w:noProof/>
            <w:sz w:val="22"/>
            <w:szCs w:val="22"/>
          </w:rPr>
          <w:tab/>
        </w:r>
        <w:r w:rsidRPr="009B78BD">
          <w:rPr>
            <w:rStyle w:val="Hyperlink"/>
            <w:noProof/>
          </w:rPr>
          <w:t>Class B Cleaning Procedures</w:t>
        </w:r>
        <w:r>
          <w:rPr>
            <w:noProof/>
            <w:webHidden/>
          </w:rPr>
          <w:tab/>
        </w:r>
        <w:r>
          <w:rPr>
            <w:noProof/>
            <w:webHidden/>
          </w:rPr>
          <w:fldChar w:fldCharType="begin"/>
        </w:r>
        <w:r>
          <w:rPr>
            <w:noProof/>
            <w:webHidden/>
          </w:rPr>
          <w:instrText xml:space="preserve"> PAGEREF _Toc314735768 \h </w:instrText>
        </w:r>
        <w:r>
          <w:rPr>
            <w:noProof/>
            <w:webHidden/>
          </w:rPr>
        </w:r>
        <w:r>
          <w:rPr>
            <w:noProof/>
            <w:webHidden/>
          </w:rPr>
          <w:fldChar w:fldCharType="separate"/>
        </w:r>
        <w:r>
          <w:rPr>
            <w:noProof/>
            <w:webHidden/>
          </w:rPr>
          <w:t>26</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69" w:history="1">
        <w:r w:rsidRPr="009B78BD">
          <w:rPr>
            <w:rStyle w:val="Hyperlink"/>
            <w:noProof/>
          </w:rPr>
          <w:t>11.1.</w:t>
        </w:r>
        <w:r>
          <w:rPr>
            <w:rFonts w:asciiTheme="minorHAnsi" w:eastAsiaTheme="minorEastAsia" w:hAnsiTheme="minorHAnsi" w:cstheme="minorBidi"/>
            <w:noProof/>
            <w:sz w:val="22"/>
            <w:szCs w:val="22"/>
          </w:rPr>
          <w:tab/>
        </w:r>
        <w:r w:rsidRPr="009B78BD">
          <w:rPr>
            <w:rStyle w:val="Hyperlink"/>
            <w:noProof/>
          </w:rPr>
          <w:t>Brass</w:t>
        </w:r>
        <w:r>
          <w:rPr>
            <w:noProof/>
            <w:webHidden/>
          </w:rPr>
          <w:tab/>
        </w:r>
        <w:r>
          <w:rPr>
            <w:noProof/>
            <w:webHidden/>
          </w:rPr>
          <w:fldChar w:fldCharType="begin"/>
        </w:r>
        <w:r>
          <w:rPr>
            <w:noProof/>
            <w:webHidden/>
          </w:rPr>
          <w:instrText xml:space="preserve"> PAGEREF _Toc314735769 \h </w:instrText>
        </w:r>
        <w:r>
          <w:rPr>
            <w:noProof/>
            <w:webHidden/>
          </w:rPr>
        </w:r>
        <w:r>
          <w:rPr>
            <w:noProof/>
            <w:webHidden/>
          </w:rPr>
          <w:fldChar w:fldCharType="separate"/>
        </w:r>
        <w:r>
          <w:rPr>
            <w:noProof/>
            <w:webHidden/>
          </w:rPr>
          <w:t>26</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70" w:history="1">
        <w:r w:rsidRPr="009B78BD">
          <w:rPr>
            <w:rStyle w:val="Hyperlink"/>
            <w:noProof/>
          </w:rPr>
          <w:t>11.2.</w:t>
        </w:r>
        <w:r>
          <w:rPr>
            <w:rFonts w:asciiTheme="minorHAnsi" w:eastAsiaTheme="minorEastAsia" w:hAnsiTheme="minorHAnsi" w:cstheme="minorBidi"/>
            <w:noProof/>
            <w:sz w:val="22"/>
            <w:szCs w:val="22"/>
          </w:rPr>
          <w:tab/>
        </w:r>
        <w:r w:rsidRPr="009B78BD">
          <w:rPr>
            <w:rStyle w:val="Hyperlink"/>
            <w:noProof/>
          </w:rPr>
          <w:t>Nylon</w:t>
        </w:r>
        <w:r>
          <w:rPr>
            <w:noProof/>
            <w:webHidden/>
          </w:rPr>
          <w:tab/>
        </w:r>
        <w:r>
          <w:rPr>
            <w:noProof/>
            <w:webHidden/>
          </w:rPr>
          <w:fldChar w:fldCharType="begin"/>
        </w:r>
        <w:r>
          <w:rPr>
            <w:noProof/>
            <w:webHidden/>
          </w:rPr>
          <w:instrText xml:space="preserve"> PAGEREF _Toc314735770 \h </w:instrText>
        </w:r>
        <w:r>
          <w:rPr>
            <w:noProof/>
            <w:webHidden/>
          </w:rPr>
        </w:r>
        <w:r>
          <w:rPr>
            <w:noProof/>
            <w:webHidden/>
          </w:rPr>
          <w:fldChar w:fldCharType="separate"/>
        </w:r>
        <w:r>
          <w:rPr>
            <w:noProof/>
            <w:webHidden/>
          </w:rPr>
          <w:t>26</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71" w:history="1">
        <w:r w:rsidRPr="009B78BD">
          <w:rPr>
            <w:rStyle w:val="Hyperlink"/>
            <w:noProof/>
          </w:rPr>
          <w:t>11.3.</w:t>
        </w:r>
        <w:r>
          <w:rPr>
            <w:rFonts w:asciiTheme="minorHAnsi" w:eastAsiaTheme="minorEastAsia" w:hAnsiTheme="minorHAnsi" w:cstheme="minorBidi"/>
            <w:noProof/>
            <w:sz w:val="22"/>
            <w:szCs w:val="22"/>
          </w:rPr>
          <w:tab/>
        </w:r>
        <w:r w:rsidRPr="009B78BD">
          <w:rPr>
            <w:rStyle w:val="Hyperlink"/>
            <w:noProof/>
          </w:rPr>
          <w:t>Delrin®</w:t>
        </w:r>
        <w:r>
          <w:rPr>
            <w:noProof/>
            <w:webHidden/>
          </w:rPr>
          <w:tab/>
        </w:r>
        <w:r>
          <w:rPr>
            <w:noProof/>
            <w:webHidden/>
          </w:rPr>
          <w:fldChar w:fldCharType="begin"/>
        </w:r>
        <w:r>
          <w:rPr>
            <w:noProof/>
            <w:webHidden/>
          </w:rPr>
          <w:instrText xml:space="preserve"> PAGEREF _Toc314735771 \h </w:instrText>
        </w:r>
        <w:r>
          <w:rPr>
            <w:noProof/>
            <w:webHidden/>
          </w:rPr>
        </w:r>
        <w:r>
          <w:rPr>
            <w:noProof/>
            <w:webHidden/>
          </w:rPr>
          <w:fldChar w:fldCharType="separate"/>
        </w:r>
        <w:r>
          <w:rPr>
            <w:noProof/>
            <w:webHidden/>
          </w:rPr>
          <w:t>27</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72" w:history="1">
        <w:r w:rsidRPr="009B78BD">
          <w:rPr>
            <w:rStyle w:val="Hyperlink"/>
            <w:noProof/>
          </w:rPr>
          <w:t>11.4.</w:t>
        </w:r>
        <w:r>
          <w:rPr>
            <w:rFonts w:asciiTheme="minorHAnsi" w:eastAsiaTheme="minorEastAsia" w:hAnsiTheme="minorHAnsi" w:cstheme="minorBidi"/>
            <w:noProof/>
            <w:sz w:val="22"/>
            <w:szCs w:val="22"/>
          </w:rPr>
          <w:tab/>
        </w:r>
        <w:r w:rsidRPr="009B78BD">
          <w:rPr>
            <w:rStyle w:val="Hyperlink"/>
            <w:noProof/>
          </w:rPr>
          <w:t>Granite</w:t>
        </w:r>
        <w:r>
          <w:rPr>
            <w:noProof/>
            <w:webHidden/>
          </w:rPr>
          <w:tab/>
        </w:r>
        <w:r>
          <w:rPr>
            <w:noProof/>
            <w:webHidden/>
          </w:rPr>
          <w:fldChar w:fldCharType="begin"/>
        </w:r>
        <w:r>
          <w:rPr>
            <w:noProof/>
            <w:webHidden/>
          </w:rPr>
          <w:instrText xml:space="preserve"> PAGEREF _Toc314735772 \h </w:instrText>
        </w:r>
        <w:r>
          <w:rPr>
            <w:noProof/>
            <w:webHidden/>
          </w:rPr>
        </w:r>
        <w:r>
          <w:rPr>
            <w:noProof/>
            <w:webHidden/>
          </w:rPr>
          <w:fldChar w:fldCharType="separate"/>
        </w:r>
        <w:r>
          <w:rPr>
            <w:noProof/>
            <w:webHidden/>
          </w:rPr>
          <w:t>27</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73" w:history="1">
        <w:r w:rsidRPr="009B78BD">
          <w:rPr>
            <w:rStyle w:val="Hyperlink"/>
            <w:noProof/>
          </w:rPr>
          <w:t>11.5.</w:t>
        </w:r>
        <w:r>
          <w:rPr>
            <w:rFonts w:asciiTheme="minorHAnsi" w:eastAsiaTheme="minorEastAsia" w:hAnsiTheme="minorHAnsi" w:cstheme="minorBidi"/>
            <w:noProof/>
            <w:sz w:val="22"/>
            <w:szCs w:val="22"/>
          </w:rPr>
          <w:tab/>
        </w:r>
        <w:r w:rsidRPr="009B78BD">
          <w:rPr>
            <w:rStyle w:val="Hyperlink"/>
            <w:noProof/>
          </w:rPr>
          <w:t>Viton</w:t>
        </w:r>
        <w:r>
          <w:rPr>
            <w:noProof/>
            <w:webHidden/>
          </w:rPr>
          <w:tab/>
        </w:r>
        <w:r>
          <w:rPr>
            <w:noProof/>
            <w:webHidden/>
          </w:rPr>
          <w:fldChar w:fldCharType="begin"/>
        </w:r>
        <w:r>
          <w:rPr>
            <w:noProof/>
            <w:webHidden/>
          </w:rPr>
          <w:instrText xml:space="preserve"> PAGEREF _Toc314735773 \h </w:instrText>
        </w:r>
        <w:r>
          <w:rPr>
            <w:noProof/>
            <w:webHidden/>
          </w:rPr>
        </w:r>
        <w:r>
          <w:rPr>
            <w:noProof/>
            <w:webHidden/>
          </w:rPr>
          <w:fldChar w:fldCharType="separate"/>
        </w:r>
        <w:r>
          <w:rPr>
            <w:noProof/>
            <w:webHidden/>
          </w:rPr>
          <w:t>27</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74" w:history="1">
        <w:r w:rsidRPr="009B78BD">
          <w:rPr>
            <w:rStyle w:val="Hyperlink"/>
            <w:noProof/>
          </w:rPr>
          <w:t>11.6.</w:t>
        </w:r>
        <w:r>
          <w:rPr>
            <w:rFonts w:asciiTheme="minorHAnsi" w:eastAsiaTheme="minorEastAsia" w:hAnsiTheme="minorHAnsi" w:cstheme="minorBidi"/>
            <w:noProof/>
            <w:sz w:val="22"/>
            <w:szCs w:val="22"/>
          </w:rPr>
          <w:tab/>
        </w:r>
        <w:r w:rsidRPr="009B78BD">
          <w:rPr>
            <w:rStyle w:val="Hyperlink"/>
            <w:noProof/>
          </w:rPr>
          <w:t>PFA Encapsulated Viton O-Rings</w:t>
        </w:r>
        <w:r>
          <w:rPr>
            <w:noProof/>
            <w:webHidden/>
          </w:rPr>
          <w:tab/>
        </w:r>
        <w:r>
          <w:rPr>
            <w:noProof/>
            <w:webHidden/>
          </w:rPr>
          <w:fldChar w:fldCharType="begin"/>
        </w:r>
        <w:r>
          <w:rPr>
            <w:noProof/>
            <w:webHidden/>
          </w:rPr>
          <w:instrText xml:space="preserve"> PAGEREF _Toc314735774 \h </w:instrText>
        </w:r>
        <w:r>
          <w:rPr>
            <w:noProof/>
            <w:webHidden/>
          </w:rPr>
        </w:r>
        <w:r>
          <w:rPr>
            <w:noProof/>
            <w:webHidden/>
          </w:rPr>
          <w:fldChar w:fldCharType="separate"/>
        </w:r>
        <w:r>
          <w:rPr>
            <w:noProof/>
            <w:webHidden/>
          </w:rPr>
          <w:t>27</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75" w:history="1">
        <w:r w:rsidRPr="009B78BD">
          <w:rPr>
            <w:rStyle w:val="Hyperlink"/>
            <w:noProof/>
          </w:rPr>
          <w:t>11.7.</w:t>
        </w:r>
        <w:r>
          <w:rPr>
            <w:rFonts w:asciiTheme="minorHAnsi" w:eastAsiaTheme="minorEastAsia" w:hAnsiTheme="minorHAnsi" w:cstheme="minorBidi"/>
            <w:noProof/>
            <w:sz w:val="22"/>
            <w:szCs w:val="22"/>
          </w:rPr>
          <w:tab/>
        </w:r>
        <w:r w:rsidRPr="009B78BD">
          <w:rPr>
            <w:rStyle w:val="Hyperlink"/>
            <w:noProof/>
          </w:rPr>
          <w:t>Process Documents for Specific Components</w:t>
        </w:r>
        <w:r>
          <w:rPr>
            <w:noProof/>
            <w:webHidden/>
          </w:rPr>
          <w:tab/>
        </w:r>
        <w:r>
          <w:rPr>
            <w:noProof/>
            <w:webHidden/>
          </w:rPr>
          <w:fldChar w:fldCharType="begin"/>
        </w:r>
        <w:r>
          <w:rPr>
            <w:noProof/>
            <w:webHidden/>
          </w:rPr>
          <w:instrText xml:space="preserve"> PAGEREF _Toc314735775 \h </w:instrText>
        </w:r>
        <w:r>
          <w:rPr>
            <w:noProof/>
            <w:webHidden/>
          </w:rPr>
        </w:r>
        <w:r>
          <w:rPr>
            <w:noProof/>
            <w:webHidden/>
          </w:rPr>
          <w:fldChar w:fldCharType="separate"/>
        </w:r>
        <w:r>
          <w:rPr>
            <w:noProof/>
            <w:webHidden/>
          </w:rPr>
          <w:t>28</w:t>
        </w:r>
        <w:r>
          <w:rPr>
            <w:noProof/>
            <w:webHidden/>
          </w:rPr>
          <w:fldChar w:fldCharType="end"/>
        </w:r>
      </w:hyperlink>
    </w:p>
    <w:p w:rsidR="00485BA0" w:rsidRDefault="00485BA0">
      <w:pPr>
        <w:pStyle w:val="TOC1"/>
        <w:tabs>
          <w:tab w:val="left" w:pos="600"/>
          <w:tab w:val="right" w:leader="dot" w:pos="8630"/>
        </w:tabs>
        <w:rPr>
          <w:rFonts w:asciiTheme="minorHAnsi" w:eastAsiaTheme="minorEastAsia" w:hAnsiTheme="minorHAnsi" w:cstheme="minorBidi"/>
          <w:noProof/>
          <w:sz w:val="22"/>
          <w:szCs w:val="22"/>
        </w:rPr>
      </w:pPr>
      <w:hyperlink w:anchor="_Toc314735776" w:history="1">
        <w:r w:rsidRPr="009B78BD">
          <w:rPr>
            <w:rStyle w:val="Hyperlink"/>
            <w:noProof/>
          </w:rPr>
          <w:t>12</w:t>
        </w:r>
        <w:r>
          <w:rPr>
            <w:rFonts w:asciiTheme="minorHAnsi" w:eastAsiaTheme="minorEastAsia" w:hAnsiTheme="minorHAnsi" w:cstheme="minorBidi"/>
            <w:noProof/>
            <w:sz w:val="22"/>
            <w:szCs w:val="22"/>
          </w:rPr>
          <w:tab/>
        </w:r>
        <w:r w:rsidRPr="009B78BD">
          <w:rPr>
            <w:rStyle w:val="Hyperlink"/>
            <w:noProof/>
          </w:rPr>
          <w:t>Specific Cleaning and Baking Procedures</w:t>
        </w:r>
        <w:r>
          <w:rPr>
            <w:noProof/>
            <w:webHidden/>
          </w:rPr>
          <w:tab/>
        </w:r>
        <w:r>
          <w:rPr>
            <w:noProof/>
            <w:webHidden/>
          </w:rPr>
          <w:fldChar w:fldCharType="begin"/>
        </w:r>
        <w:r>
          <w:rPr>
            <w:noProof/>
            <w:webHidden/>
          </w:rPr>
          <w:instrText xml:space="preserve"> PAGEREF _Toc314735776 \h </w:instrText>
        </w:r>
        <w:r>
          <w:rPr>
            <w:noProof/>
            <w:webHidden/>
          </w:rPr>
        </w:r>
        <w:r>
          <w:rPr>
            <w:noProof/>
            <w:webHidden/>
          </w:rPr>
          <w:fldChar w:fldCharType="separate"/>
        </w:r>
        <w:r>
          <w:rPr>
            <w:noProof/>
            <w:webHidden/>
          </w:rPr>
          <w:t>28</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77" w:history="1">
        <w:r w:rsidRPr="009B78BD">
          <w:rPr>
            <w:rStyle w:val="Hyperlink"/>
            <w:noProof/>
          </w:rPr>
          <w:t>12.1.</w:t>
        </w:r>
        <w:r>
          <w:rPr>
            <w:rFonts w:asciiTheme="minorHAnsi" w:eastAsiaTheme="minorEastAsia" w:hAnsiTheme="minorHAnsi" w:cstheme="minorBidi"/>
            <w:noProof/>
            <w:sz w:val="22"/>
            <w:szCs w:val="22"/>
          </w:rPr>
          <w:tab/>
        </w:r>
        <w:r w:rsidRPr="009B78BD">
          <w:rPr>
            <w:rStyle w:val="Hyperlink"/>
            <w:noProof/>
          </w:rPr>
          <w:t>General Requirements</w:t>
        </w:r>
        <w:r>
          <w:rPr>
            <w:noProof/>
            <w:webHidden/>
          </w:rPr>
          <w:tab/>
        </w:r>
        <w:r>
          <w:rPr>
            <w:noProof/>
            <w:webHidden/>
          </w:rPr>
          <w:fldChar w:fldCharType="begin"/>
        </w:r>
        <w:r>
          <w:rPr>
            <w:noProof/>
            <w:webHidden/>
          </w:rPr>
          <w:instrText xml:space="preserve"> PAGEREF _Toc314735777 \h </w:instrText>
        </w:r>
        <w:r>
          <w:rPr>
            <w:noProof/>
            <w:webHidden/>
          </w:rPr>
        </w:r>
        <w:r>
          <w:rPr>
            <w:noProof/>
            <w:webHidden/>
          </w:rPr>
          <w:fldChar w:fldCharType="separate"/>
        </w:r>
        <w:r>
          <w:rPr>
            <w:noProof/>
            <w:webHidden/>
          </w:rPr>
          <w:t>28</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78" w:history="1">
        <w:r w:rsidRPr="009B78BD">
          <w:rPr>
            <w:rStyle w:val="Hyperlink"/>
            <w:noProof/>
          </w:rPr>
          <w:t>12.2.</w:t>
        </w:r>
        <w:r>
          <w:rPr>
            <w:rFonts w:asciiTheme="minorHAnsi" w:eastAsiaTheme="minorEastAsia" w:hAnsiTheme="minorHAnsi" w:cstheme="minorBidi"/>
            <w:noProof/>
            <w:sz w:val="22"/>
            <w:szCs w:val="22"/>
          </w:rPr>
          <w:tab/>
        </w:r>
        <w:r w:rsidRPr="009B78BD">
          <w:rPr>
            <w:rStyle w:val="Hyperlink"/>
            <w:noProof/>
          </w:rPr>
          <w:t>Air Bake or Vacuum Bake</w:t>
        </w:r>
        <w:r>
          <w:rPr>
            <w:noProof/>
            <w:webHidden/>
          </w:rPr>
          <w:tab/>
        </w:r>
        <w:r>
          <w:rPr>
            <w:noProof/>
            <w:webHidden/>
          </w:rPr>
          <w:fldChar w:fldCharType="begin"/>
        </w:r>
        <w:r>
          <w:rPr>
            <w:noProof/>
            <w:webHidden/>
          </w:rPr>
          <w:instrText xml:space="preserve"> PAGEREF _Toc314735778 \h </w:instrText>
        </w:r>
        <w:r>
          <w:rPr>
            <w:noProof/>
            <w:webHidden/>
          </w:rPr>
        </w:r>
        <w:r>
          <w:rPr>
            <w:noProof/>
            <w:webHidden/>
          </w:rPr>
          <w:fldChar w:fldCharType="separate"/>
        </w:r>
        <w:r>
          <w:rPr>
            <w:noProof/>
            <w:webHidden/>
          </w:rPr>
          <w:t>28</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79" w:history="1">
        <w:r w:rsidRPr="009B78BD">
          <w:rPr>
            <w:rStyle w:val="Hyperlink"/>
            <w:noProof/>
          </w:rPr>
          <w:t>12.3.</w:t>
        </w:r>
        <w:r>
          <w:rPr>
            <w:rFonts w:asciiTheme="minorHAnsi" w:eastAsiaTheme="minorEastAsia" w:hAnsiTheme="minorHAnsi" w:cstheme="minorBidi"/>
            <w:noProof/>
            <w:sz w:val="22"/>
            <w:szCs w:val="22"/>
          </w:rPr>
          <w:tab/>
        </w:r>
        <w:r w:rsidRPr="009B78BD">
          <w:rPr>
            <w:rStyle w:val="Hyperlink"/>
            <w:noProof/>
          </w:rPr>
          <w:t>Air Bake</w:t>
        </w:r>
        <w:r>
          <w:rPr>
            <w:noProof/>
            <w:webHidden/>
          </w:rPr>
          <w:tab/>
        </w:r>
        <w:r>
          <w:rPr>
            <w:noProof/>
            <w:webHidden/>
          </w:rPr>
          <w:fldChar w:fldCharType="begin"/>
        </w:r>
        <w:r>
          <w:rPr>
            <w:noProof/>
            <w:webHidden/>
          </w:rPr>
          <w:instrText xml:space="preserve"> PAGEREF _Toc314735779 \h </w:instrText>
        </w:r>
        <w:r>
          <w:rPr>
            <w:noProof/>
            <w:webHidden/>
          </w:rPr>
        </w:r>
        <w:r>
          <w:rPr>
            <w:noProof/>
            <w:webHidden/>
          </w:rPr>
          <w:fldChar w:fldCharType="separate"/>
        </w:r>
        <w:r>
          <w:rPr>
            <w:noProof/>
            <w:webHidden/>
          </w:rPr>
          <w:t>29</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80" w:history="1">
        <w:r w:rsidRPr="009B78BD">
          <w:rPr>
            <w:rStyle w:val="Hyperlink"/>
            <w:noProof/>
          </w:rPr>
          <w:t>12.3.1.</w:t>
        </w:r>
        <w:r>
          <w:rPr>
            <w:rFonts w:asciiTheme="minorHAnsi" w:eastAsiaTheme="minorEastAsia" w:hAnsiTheme="minorHAnsi" w:cstheme="minorBidi"/>
            <w:noProof/>
            <w:sz w:val="22"/>
            <w:szCs w:val="22"/>
          </w:rPr>
          <w:tab/>
        </w:r>
        <w:r w:rsidRPr="009B78BD">
          <w:rPr>
            <w:rStyle w:val="Hyperlink"/>
            <w:noProof/>
          </w:rPr>
          <w:t>Procedure</w:t>
        </w:r>
        <w:r>
          <w:rPr>
            <w:noProof/>
            <w:webHidden/>
          </w:rPr>
          <w:tab/>
        </w:r>
        <w:r>
          <w:rPr>
            <w:noProof/>
            <w:webHidden/>
          </w:rPr>
          <w:fldChar w:fldCharType="begin"/>
        </w:r>
        <w:r>
          <w:rPr>
            <w:noProof/>
            <w:webHidden/>
          </w:rPr>
          <w:instrText xml:space="preserve"> PAGEREF _Toc314735780 \h </w:instrText>
        </w:r>
        <w:r>
          <w:rPr>
            <w:noProof/>
            <w:webHidden/>
          </w:rPr>
        </w:r>
        <w:r>
          <w:rPr>
            <w:noProof/>
            <w:webHidden/>
          </w:rPr>
          <w:fldChar w:fldCharType="separate"/>
        </w:r>
        <w:r>
          <w:rPr>
            <w:noProof/>
            <w:webHidden/>
          </w:rPr>
          <w:t>29</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81" w:history="1">
        <w:r w:rsidRPr="009B78BD">
          <w:rPr>
            <w:rStyle w:val="Hyperlink"/>
            <w:noProof/>
          </w:rPr>
          <w:t>12.3.2.</w:t>
        </w:r>
        <w:r>
          <w:rPr>
            <w:rFonts w:asciiTheme="minorHAnsi" w:eastAsiaTheme="minorEastAsia" w:hAnsiTheme="minorHAnsi" w:cstheme="minorBidi"/>
            <w:noProof/>
            <w:sz w:val="22"/>
            <w:szCs w:val="22"/>
          </w:rPr>
          <w:tab/>
        </w:r>
        <w:r w:rsidRPr="009B78BD">
          <w:rPr>
            <w:rStyle w:val="Hyperlink"/>
            <w:noProof/>
          </w:rPr>
          <w:t>Acceptance Criteria</w:t>
        </w:r>
        <w:r>
          <w:rPr>
            <w:noProof/>
            <w:webHidden/>
          </w:rPr>
          <w:tab/>
        </w:r>
        <w:r>
          <w:rPr>
            <w:noProof/>
            <w:webHidden/>
          </w:rPr>
          <w:fldChar w:fldCharType="begin"/>
        </w:r>
        <w:r>
          <w:rPr>
            <w:noProof/>
            <w:webHidden/>
          </w:rPr>
          <w:instrText xml:space="preserve"> PAGEREF _Toc314735781 \h </w:instrText>
        </w:r>
        <w:r>
          <w:rPr>
            <w:noProof/>
            <w:webHidden/>
          </w:rPr>
        </w:r>
        <w:r>
          <w:rPr>
            <w:noProof/>
            <w:webHidden/>
          </w:rPr>
          <w:fldChar w:fldCharType="separate"/>
        </w:r>
        <w:r>
          <w:rPr>
            <w:noProof/>
            <w:webHidden/>
          </w:rPr>
          <w:t>29</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82" w:history="1">
        <w:r w:rsidRPr="009B78BD">
          <w:rPr>
            <w:rStyle w:val="Hyperlink"/>
            <w:noProof/>
          </w:rPr>
          <w:t>12.4.</w:t>
        </w:r>
        <w:r>
          <w:rPr>
            <w:rFonts w:asciiTheme="minorHAnsi" w:eastAsiaTheme="minorEastAsia" w:hAnsiTheme="minorHAnsi" w:cstheme="minorBidi"/>
            <w:noProof/>
            <w:sz w:val="22"/>
            <w:szCs w:val="22"/>
          </w:rPr>
          <w:tab/>
        </w:r>
        <w:r w:rsidRPr="009B78BD">
          <w:rPr>
            <w:rStyle w:val="Hyperlink"/>
            <w:noProof/>
          </w:rPr>
          <w:t>Vacuum Bake</w:t>
        </w:r>
        <w:r>
          <w:rPr>
            <w:noProof/>
            <w:webHidden/>
          </w:rPr>
          <w:tab/>
        </w:r>
        <w:r>
          <w:rPr>
            <w:noProof/>
            <w:webHidden/>
          </w:rPr>
          <w:fldChar w:fldCharType="begin"/>
        </w:r>
        <w:r>
          <w:rPr>
            <w:noProof/>
            <w:webHidden/>
          </w:rPr>
          <w:instrText xml:space="preserve"> PAGEREF _Toc314735782 \h </w:instrText>
        </w:r>
        <w:r>
          <w:rPr>
            <w:noProof/>
            <w:webHidden/>
          </w:rPr>
        </w:r>
        <w:r>
          <w:rPr>
            <w:noProof/>
            <w:webHidden/>
          </w:rPr>
          <w:fldChar w:fldCharType="separate"/>
        </w:r>
        <w:r>
          <w:rPr>
            <w:noProof/>
            <w:webHidden/>
          </w:rPr>
          <w:t>29</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83" w:history="1">
        <w:r w:rsidRPr="009B78BD">
          <w:rPr>
            <w:rStyle w:val="Hyperlink"/>
            <w:noProof/>
          </w:rPr>
          <w:t>12.4.1.</w:t>
        </w:r>
        <w:r>
          <w:rPr>
            <w:rFonts w:asciiTheme="minorHAnsi" w:eastAsiaTheme="minorEastAsia" w:hAnsiTheme="minorHAnsi" w:cstheme="minorBidi"/>
            <w:noProof/>
            <w:sz w:val="22"/>
            <w:szCs w:val="22"/>
          </w:rPr>
          <w:tab/>
        </w:r>
        <w:r w:rsidRPr="009B78BD">
          <w:rPr>
            <w:rStyle w:val="Hyperlink"/>
            <w:noProof/>
          </w:rPr>
          <w:t>Procedure</w:t>
        </w:r>
        <w:r>
          <w:rPr>
            <w:noProof/>
            <w:webHidden/>
          </w:rPr>
          <w:tab/>
        </w:r>
        <w:r>
          <w:rPr>
            <w:noProof/>
            <w:webHidden/>
          </w:rPr>
          <w:fldChar w:fldCharType="begin"/>
        </w:r>
        <w:r>
          <w:rPr>
            <w:noProof/>
            <w:webHidden/>
          </w:rPr>
          <w:instrText xml:space="preserve"> PAGEREF _Toc314735783 \h </w:instrText>
        </w:r>
        <w:r>
          <w:rPr>
            <w:noProof/>
            <w:webHidden/>
          </w:rPr>
        </w:r>
        <w:r>
          <w:rPr>
            <w:noProof/>
            <w:webHidden/>
          </w:rPr>
          <w:fldChar w:fldCharType="separate"/>
        </w:r>
        <w:r>
          <w:rPr>
            <w:noProof/>
            <w:webHidden/>
          </w:rPr>
          <w:t>29</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784" w:history="1">
        <w:r w:rsidRPr="009B78BD">
          <w:rPr>
            <w:rStyle w:val="Hyperlink"/>
            <w:noProof/>
          </w:rPr>
          <w:t>12.4.2.</w:t>
        </w:r>
        <w:r>
          <w:rPr>
            <w:rFonts w:asciiTheme="minorHAnsi" w:eastAsiaTheme="minorEastAsia" w:hAnsiTheme="minorHAnsi" w:cstheme="minorBidi"/>
            <w:noProof/>
            <w:sz w:val="22"/>
            <w:szCs w:val="22"/>
          </w:rPr>
          <w:tab/>
        </w:r>
        <w:r w:rsidRPr="009B78BD">
          <w:rPr>
            <w:rStyle w:val="Hyperlink"/>
            <w:noProof/>
          </w:rPr>
          <w:t>Acceptance Criteria</w:t>
        </w:r>
        <w:r>
          <w:rPr>
            <w:noProof/>
            <w:webHidden/>
          </w:rPr>
          <w:tab/>
        </w:r>
        <w:r>
          <w:rPr>
            <w:noProof/>
            <w:webHidden/>
          </w:rPr>
          <w:fldChar w:fldCharType="begin"/>
        </w:r>
        <w:r>
          <w:rPr>
            <w:noProof/>
            <w:webHidden/>
          </w:rPr>
          <w:instrText xml:space="preserve"> PAGEREF _Toc314735784 \h </w:instrText>
        </w:r>
        <w:r>
          <w:rPr>
            <w:noProof/>
            <w:webHidden/>
          </w:rPr>
        </w:r>
        <w:r>
          <w:rPr>
            <w:noProof/>
            <w:webHidden/>
          </w:rPr>
          <w:fldChar w:fldCharType="separate"/>
        </w:r>
        <w:r>
          <w:rPr>
            <w:noProof/>
            <w:webHidden/>
          </w:rPr>
          <w:t>29</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85" w:history="1">
        <w:r w:rsidRPr="009B78BD">
          <w:rPr>
            <w:rStyle w:val="Hyperlink"/>
            <w:noProof/>
          </w:rPr>
          <w:t>12.5.</w:t>
        </w:r>
        <w:r>
          <w:rPr>
            <w:rFonts w:asciiTheme="minorHAnsi" w:eastAsiaTheme="minorEastAsia" w:hAnsiTheme="minorHAnsi" w:cstheme="minorBidi"/>
            <w:noProof/>
            <w:sz w:val="22"/>
            <w:szCs w:val="22"/>
          </w:rPr>
          <w:tab/>
        </w:r>
        <w:r w:rsidRPr="009B78BD">
          <w:rPr>
            <w:rStyle w:val="Hyperlink"/>
            <w:noProof/>
          </w:rPr>
          <w:t>Aluminum</w:t>
        </w:r>
        <w:r>
          <w:rPr>
            <w:noProof/>
            <w:webHidden/>
          </w:rPr>
          <w:tab/>
        </w:r>
        <w:r>
          <w:rPr>
            <w:noProof/>
            <w:webHidden/>
          </w:rPr>
          <w:fldChar w:fldCharType="begin"/>
        </w:r>
        <w:r>
          <w:rPr>
            <w:noProof/>
            <w:webHidden/>
          </w:rPr>
          <w:instrText xml:space="preserve"> PAGEREF _Toc314735785 \h </w:instrText>
        </w:r>
        <w:r>
          <w:rPr>
            <w:noProof/>
            <w:webHidden/>
          </w:rPr>
        </w:r>
        <w:r>
          <w:rPr>
            <w:noProof/>
            <w:webHidden/>
          </w:rPr>
          <w:fldChar w:fldCharType="separate"/>
        </w:r>
        <w:r>
          <w:rPr>
            <w:noProof/>
            <w:webHidden/>
          </w:rPr>
          <w:t>29</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86" w:history="1">
        <w:r w:rsidRPr="009B78BD">
          <w:rPr>
            <w:rStyle w:val="Hyperlink"/>
            <w:noProof/>
          </w:rPr>
          <w:t>12.6.</w:t>
        </w:r>
        <w:r>
          <w:rPr>
            <w:rFonts w:asciiTheme="minorHAnsi" w:eastAsiaTheme="minorEastAsia" w:hAnsiTheme="minorHAnsi" w:cstheme="minorBidi"/>
            <w:noProof/>
            <w:sz w:val="22"/>
            <w:szCs w:val="22"/>
          </w:rPr>
          <w:tab/>
        </w:r>
        <w:r w:rsidRPr="009B78BD">
          <w:rPr>
            <w:rStyle w:val="Hyperlink"/>
            <w:noProof/>
          </w:rPr>
          <w:t>Polished Aluminum Target (part of SEI Sensor Target Assy)</w:t>
        </w:r>
        <w:r>
          <w:rPr>
            <w:noProof/>
            <w:webHidden/>
          </w:rPr>
          <w:tab/>
        </w:r>
        <w:r>
          <w:rPr>
            <w:noProof/>
            <w:webHidden/>
          </w:rPr>
          <w:fldChar w:fldCharType="begin"/>
        </w:r>
        <w:r>
          <w:rPr>
            <w:noProof/>
            <w:webHidden/>
          </w:rPr>
          <w:instrText xml:space="preserve"> PAGEREF _Toc314735786 \h </w:instrText>
        </w:r>
        <w:r>
          <w:rPr>
            <w:noProof/>
            <w:webHidden/>
          </w:rPr>
        </w:r>
        <w:r>
          <w:rPr>
            <w:noProof/>
            <w:webHidden/>
          </w:rPr>
          <w:fldChar w:fldCharType="separate"/>
        </w:r>
        <w:r>
          <w:rPr>
            <w:noProof/>
            <w:webHidden/>
          </w:rPr>
          <w:t>29</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87" w:history="1">
        <w:r w:rsidRPr="009B78BD">
          <w:rPr>
            <w:rStyle w:val="Hyperlink"/>
            <w:noProof/>
          </w:rPr>
          <w:t>12.7.</w:t>
        </w:r>
        <w:r>
          <w:rPr>
            <w:rFonts w:asciiTheme="minorHAnsi" w:eastAsiaTheme="minorEastAsia" w:hAnsiTheme="minorHAnsi" w:cstheme="minorBidi"/>
            <w:noProof/>
            <w:sz w:val="22"/>
            <w:szCs w:val="22"/>
          </w:rPr>
          <w:tab/>
        </w:r>
        <w:r w:rsidRPr="009B78BD">
          <w:rPr>
            <w:rStyle w:val="Hyperlink"/>
            <w:noProof/>
          </w:rPr>
          <w:t>Brass</w:t>
        </w:r>
        <w:r>
          <w:rPr>
            <w:noProof/>
            <w:webHidden/>
          </w:rPr>
          <w:tab/>
        </w:r>
        <w:r>
          <w:rPr>
            <w:noProof/>
            <w:webHidden/>
          </w:rPr>
          <w:fldChar w:fldCharType="begin"/>
        </w:r>
        <w:r>
          <w:rPr>
            <w:noProof/>
            <w:webHidden/>
          </w:rPr>
          <w:instrText xml:space="preserve"> PAGEREF _Toc314735787 \h </w:instrText>
        </w:r>
        <w:r>
          <w:rPr>
            <w:noProof/>
            <w:webHidden/>
          </w:rPr>
        </w:r>
        <w:r>
          <w:rPr>
            <w:noProof/>
            <w:webHidden/>
          </w:rPr>
          <w:fldChar w:fldCharType="separate"/>
        </w:r>
        <w:r>
          <w:rPr>
            <w:noProof/>
            <w:webHidden/>
          </w:rPr>
          <w:t>30</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88" w:history="1">
        <w:r w:rsidRPr="009B78BD">
          <w:rPr>
            <w:rStyle w:val="Hyperlink"/>
            <w:noProof/>
          </w:rPr>
          <w:t>12.8.</w:t>
        </w:r>
        <w:r>
          <w:rPr>
            <w:rFonts w:asciiTheme="minorHAnsi" w:eastAsiaTheme="minorEastAsia" w:hAnsiTheme="minorHAnsi" w:cstheme="minorBidi"/>
            <w:noProof/>
            <w:sz w:val="22"/>
            <w:szCs w:val="22"/>
          </w:rPr>
          <w:tab/>
        </w:r>
        <w:r w:rsidRPr="009B78BD">
          <w:rPr>
            <w:rStyle w:val="Hyperlink"/>
            <w:noProof/>
          </w:rPr>
          <w:t>Bronze</w:t>
        </w:r>
        <w:r>
          <w:rPr>
            <w:noProof/>
            <w:webHidden/>
          </w:rPr>
          <w:tab/>
        </w:r>
        <w:r>
          <w:rPr>
            <w:noProof/>
            <w:webHidden/>
          </w:rPr>
          <w:fldChar w:fldCharType="begin"/>
        </w:r>
        <w:r>
          <w:rPr>
            <w:noProof/>
            <w:webHidden/>
          </w:rPr>
          <w:instrText xml:space="preserve"> PAGEREF _Toc314735788 \h </w:instrText>
        </w:r>
        <w:r>
          <w:rPr>
            <w:noProof/>
            <w:webHidden/>
          </w:rPr>
        </w:r>
        <w:r>
          <w:rPr>
            <w:noProof/>
            <w:webHidden/>
          </w:rPr>
          <w:fldChar w:fldCharType="separate"/>
        </w:r>
        <w:r>
          <w:rPr>
            <w:noProof/>
            <w:webHidden/>
          </w:rPr>
          <w:t>30</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789" w:history="1">
        <w:r w:rsidRPr="009B78BD">
          <w:rPr>
            <w:rStyle w:val="Hyperlink"/>
            <w:noProof/>
          </w:rPr>
          <w:t>12.9.</w:t>
        </w:r>
        <w:r>
          <w:rPr>
            <w:rFonts w:asciiTheme="minorHAnsi" w:eastAsiaTheme="minorEastAsia" w:hAnsiTheme="minorHAnsi" w:cstheme="minorBidi"/>
            <w:noProof/>
            <w:sz w:val="22"/>
            <w:szCs w:val="22"/>
          </w:rPr>
          <w:tab/>
        </w:r>
        <w:r w:rsidRPr="009B78BD">
          <w:rPr>
            <w:rStyle w:val="Hyperlink"/>
            <w:noProof/>
          </w:rPr>
          <w:t>Stainless Steel</w:t>
        </w:r>
        <w:r>
          <w:rPr>
            <w:noProof/>
            <w:webHidden/>
          </w:rPr>
          <w:tab/>
        </w:r>
        <w:r>
          <w:rPr>
            <w:noProof/>
            <w:webHidden/>
          </w:rPr>
          <w:fldChar w:fldCharType="begin"/>
        </w:r>
        <w:r>
          <w:rPr>
            <w:noProof/>
            <w:webHidden/>
          </w:rPr>
          <w:instrText xml:space="preserve"> PAGEREF _Toc314735789 \h </w:instrText>
        </w:r>
        <w:r>
          <w:rPr>
            <w:noProof/>
            <w:webHidden/>
          </w:rPr>
        </w:r>
        <w:r>
          <w:rPr>
            <w:noProof/>
            <w:webHidden/>
          </w:rPr>
          <w:fldChar w:fldCharType="separate"/>
        </w:r>
        <w:r>
          <w:rPr>
            <w:noProof/>
            <w:webHidden/>
          </w:rPr>
          <w:t>30</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790" w:history="1">
        <w:r w:rsidRPr="009B78BD">
          <w:rPr>
            <w:rStyle w:val="Hyperlink"/>
            <w:noProof/>
          </w:rPr>
          <w:t>12.10.</w:t>
        </w:r>
        <w:r>
          <w:rPr>
            <w:rFonts w:asciiTheme="minorHAnsi" w:eastAsiaTheme="minorEastAsia" w:hAnsiTheme="minorHAnsi" w:cstheme="minorBidi"/>
            <w:noProof/>
            <w:sz w:val="22"/>
            <w:szCs w:val="22"/>
          </w:rPr>
          <w:tab/>
        </w:r>
        <w:r w:rsidRPr="009B78BD">
          <w:rPr>
            <w:rStyle w:val="Hyperlink"/>
            <w:noProof/>
          </w:rPr>
          <w:t>Maraging Steel</w:t>
        </w:r>
        <w:r>
          <w:rPr>
            <w:noProof/>
            <w:webHidden/>
          </w:rPr>
          <w:tab/>
        </w:r>
        <w:r>
          <w:rPr>
            <w:noProof/>
            <w:webHidden/>
          </w:rPr>
          <w:fldChar w:fldCharType="begin"/>
        </w:r>
        <w:r>
          <w:rPr>
            <w:noProof/>
            <w:webHidden/>
          </w:rPr>
          <w:instrText xml:space="preserve"> PAGEREF _Toc314735790 \h </w:instrText>
        </w:r>
        <w:r>
          <w:rPr>
            <w:noProof/>
            <w:webHidden/>
          </w:rPr>
        </w:r>
        <w:r>
          <w:rPr>
            <w:noProof/>
            <w:webHidden/>
          </w:rPr>
          <w:fldChar w:fldCharType="separate"/>
        </w:r>
        <w:r>
          <w:rPr>
            <w:noProof/>
            <w:webHidden/>
          </w:rPr>
          <w:t>30</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791" w:history="1">
        <w:r w:rsidRPr="009B78BD">
          <w:rPr>
            <w:rStyle w:val="Hyperlink"/>
            <w:noProof/>
            <w:lang w:val="nb-NO"/>
          </w:rPr>
          <w:t>12.10.1.</w:t>
        </w:r>
        <w:r>
          <w:rPr>
            <w:rFonts w:asciiTheme="minorHAnsi" w:eastAsiaTheme="minorEastAsia" w:hAnsiTheme="minorHAnsi" w:cstheme="minorBidi"/>
            <w:noProof/>
            <w:sz w:val="22"/>
            <w:szCs w:val="22"/>
          </w:rPr>
          <w:tab/>
        </w:r>
        <w:r w:rsidRPr="009B78BD">
          <w:rPr>
            <w:rStyle w:val="Hyperlink"/>
            <w:noProof/>
            <w:lang w:val="nb-NO"/>
          </w:rPr>
          <w:t>Nickel Plated Maraging Steel Blades</w:t>
        </w:r>
        <w:r>
          <w:rPr>
            <w:noProof/>
            <w:webHidden/>
          </w:rPr>
          <w:tab/>
        </w:r>
        <w:r>
          <w:rPr>
            <w:noProof/>
            <w:webHidden/>
          </w:rPr>
          <w:fldChar w:fldCharType="begin"/>
        </w:r>
        <w:r>
          <w:rPr>
            <w:noProof/>
            <w:webHidden/>
          </w:rPr>
          <w:instrText xml:space="preserve"> PAGEREF _Toc314735791 \h </w:instrText>
        </w:r>
        <w:r>
          <w:rPr>
            <w:noProof/>
            <w:webHidden/>
          </w:rPr>
        </w:r>
        <w:r>
          <w:rPr>
            <w:noProof/>
            <w:webHidden/>
          </w:rPr>
          <w:fldChar w:fldCharType="separate"/>
        </w:r>
        <w:r>
          <w:rPr>
            <w:noProof/>
            <w:webHidden/>
          </w:rPr>
          <w:t>30</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792" w:history="1">
        <w:r w:rsidRPr="009B78BD">
          <w:rPr>
            <w:rStyle w:val="Hyperlink"/>
            <w:noProof/>
            <w:lang w:val="nb-NO"/>
          </w:rPr>
          <w:t>12.11.</w:t>
        </w:r>
        <w:r>
          <w:rPr>
            <w:rFonts w:asciiTheme="minorHAnsi" w:eastAsiaTheme="minorEastAsia" w:hAnsiTheme="minorHAnsi" w:cstheme="minorBidi"/>
            <w:noProof/>
            <w:sz w:val="22"/>
            <w:szCs w:val="22"/>
          </w:rPr>
          <w:tab/>
        </w:r>
        <w:r w:rsidRPr="009B78BD">
          <w:rPr>
            <w:rStyle w:val="Hyperlink"/>
            <w:noProof/>
            <w:lang w:val="nb-NO"/>
          </w:rPr>
          <w:t>Music Wire</w:t>
        </w:r>
        <w:r>
          <w:rPr>
            <w:noProof/>
            <w:webHidden/>
          </w:rPr>
          <w:tab/>
        </w:r>
        <w:r>
          <w:rPr>
            <w:noProof/>
            <w:webHidden/>
          </w:rPr>
          <w:fldChar w:fldCharType="begin"/>
        </w:r>
        <w:r>
          <w:rPr>
            <w:noProof/>
            <w:webHidden/>
          </w:rPr>
          <w:instrText xml:space="preserve"> PAGEREF _Toc314735792 \h </w:instrText>
        </w:r>
        <w:r>
          <w:rPr>
            <w:noProof/>
            <w:webHidden/>
          </w:rPr>
        </w:r>
        <w:r>
          <w:rPr>
            <w:noProof/>
            <w:webHidden/>
          </w:rPr>
          <w:fldChar w:fldCharType="separate"/>
        </w:r>
        <w:r>
          <w:rPr>
            <w:noProof/>
            <w:webHidden/>
          </w:rPr>
          <w:t>30</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793" w:history="1">
        <w:r w:rsidRPr="009B78BD">
          <w:rPr>
            <w:rStyle w:val="Hyperlink"/>
            <w:noProof/>
          </w:rPr>
          <w:t>12.12.</w:t>
        </w:r>
        <w:r>
          <w:rPr>
            <w:rFonts w:asciiTheme="minorHAnsi" w:eastAsiaTheme="minorEastAsia" w:hAnsiTheme="minorHAnsi" w:cstheme="minorBidi"/>
            <w:noProof/>
            <w:sz w:val="22"/>
            <w:szCs w:val="22"/>
          </w:rPr>
          <w:tab/>
        </w:r>
        <w:r w:rsidRPr="009B78BD">
          <w:rPr>
            <w:rStyle w:val="Hyperlink"/>
            <w:noProof/>
          </w:rPr>
          <w:t>Copper and Copper Alloys</w:t>
        </w:r>
        <w:r>
          <w:rPr>
            <w:noProof/>
            <w:webHidden/>
          </w:rPr>
          <w:tab/>
        </w:r>
        <w:r>
          <w:rPr>
            <w:noProof/>
            <w:webHidden/>
          </w:rPr>
          <w:fldChar w:fldCharType="begin"/>
        </w:r>
        <w:r>
          <w:rPr>
            <w:noProof/>
            <w:webHidden/>
          </w:rPr>
          <w:instrText xml:space="preserve"> PAGEREF _Toc314735793 \h </w:instrText>
        </w:r>
        <w:r>
          <w:rPr>
            <w:noProof/>
            <w:webHidden/>
          </w:rPr>
        </w:r>
        <w:r>
          <w:rPr>
            <w:noProof/>
            <w:webHidden/>
          </w:rPr>
          <w:fldChar w:fldCharType="separate"/>
        </w:r>
        <w:r>
          <w:rPr>
            <w:noProof/>
            <w:webHidden/>
          </w:rPr>
          <w:t>30</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794" w:history="1">
        <w:r w:rsidRPr="009B78BD">
          <w:rPr>
            <w:rStyle w:val="Hyperlink"/>
            <w:noProof/>
          </w:rPr>
          <w:t>12.13.</w:t>
        </w:r>
        <w:r>
          <w:rPr>
            <w:rFonts w:asciiTheme="minorHAnsi" w:eastAsiaTheme="minorEastAsia" w:hAnsiTheme="minorHAnsi" w:cstheme="minorBidi"/>
            <w:noProof/>
            <w:sz w:val="22"/>
            <w:szCs w:val="22"/>
          </w:rPr>
          <w:tab/>
        </w:r>
        <w:r w:rsidRPr="009B78BD">
          <w:rPr>
            <w:rStyle w:val="Hyperlink"/>
            <w:noProof/>
          </w:rPr>
          <w:t>Indium</w:t>
        </w:r>
        <w:r>
          <w:rPr>
            <w:noProof/>
            <w:webHidden/>
          </w:rPr>
          <w:tab/>
        </w:r>
        <w:r>
          <w:rPr>
            <w:noProof/>
            <w:webHidden/>
          </w:rPr>
          <w:fldChar w:fldCharType="begin"/>
        </w:r>
        <w:r>
          <w:rPr>
            <w:noProof/>
            <w:webHidden/>
          </w:rPr>
          <w:instrText xml:space="preserve"> PAGEREF _Toc314735794 \h </w:instrText>
        </w:r>
        <w:r>
          <w:rPr>
            <w:noProof/>
            <w:webHidden/>
          </w:rPr>
        </w:r>
        <w:r>
          <w:rPr>
            <w:noProof/>
            <w:webHidden/>
          </w:rPr>
          <w:fldChar w:fldCharType="separate"/>
        </w:r>
        <w:r>
          <w:rPr>
            <w:noProof/>
            <w:webHidden/>
          </w:rPr>
          <w:t>31</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795" w:history="1">
        <w:r w:rsidRPr="009B78BD">
          <w:rPr>
            <w:rStyle w:val="Hyperlink"/>
            <w:noProof/>
          </w:rPr>
          <w:t>12.14.</w:t>
        </w:r>
        <w:r>
          <w:rPr>
            <w:rFonts w:asciiTheme="minorHAnsi" w:eastAsiaTheme="minorEastAsia" w:hAnsiTheme="minorHAnsi" w:cstheme="minorBidi"/>
            <w:noProof/>
            <w:sz w:val="22"/>
            <w:szCs w:val="22"/>
          </w:rPr>
          <w:tab/>
        </w:r>
        <w:r w:rsidRPr="009B78BD">
          <w:rPr>
            <w:rStyle w:val="Hyperlink"/>
            <w:noProof/>
          </w:rPr>
          <w:t>Gold (connector contacts)</w:t>
        </w:r>
        <w:r>
          <w:rPr>
            <w:noProof/>
            <w:webHidden/>
          </w:rPr>
          <w:tab/>
        </w:r>
        <w:r>
          <w:rPr>
            <w:noProof/>
            <w:webHidden/>
          </w:rPr>
          <w:fldChar w:fldCharType="begin"/>
        </w:r>
        <w:r>
          <w:rPr>
            <w:noProof/>
            <w:webHidden/>
          </w:rPr>
          <w:instrText xml:space="preserve"> PAGEREF _Toc314735795 \h </w:instrText>
        </w:r>
        <w:r>
          <w:rPr>
            <w:noProof/>
            <w:webHidden/>
          </w:rPr>
        </w:r>
        <w:r>
          <w:rPr>
            <w:noProof/>
            <w:webHidden/>
          </w:rPr>
          <w:fldChar w:fldCharType="separate"/>
        </w:r>
        <w:r>
          <w:rPr>
            <w:noProof/>
            <w:webHidden/>
          </w:rPr>
          <w:t>31</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796" w:history="1">
        <w:r w:rsidRPr="009B78BD">
          <w:rPr>
            <w:rStyle w:val="Hyperlink"/>
            <w:noProof/>
          </w:rPr>
          <w:t>12.15.</w:t>
        </w:r>
        <w:r>
          <w:rPr>
            <w:rFonts w:asciiTheme="minorHAnsi" w:eastAsiaTheme="minorEastAsia" w:hAnsiTheme="minorHAnsi" w:cstheme="minorBidi"/>
            <w:noProof/>
            <w:sz w:val="22"/>
            <w:szCs w:val="22"/>
          </w:rPr>
          <w:tab/>
        </w:r>
        <w:r w:rsidRPr="009B78BD">
          <w:rPr>
            <w:rStyle w:val="Hyperlink"/>
            <w:noProof/>
          </w:rPr>
          <w:t>Ceramics</w:t>
        </w:r>
        <w:r>
          <w:rPr>
            <w:noProof/>
            <w:webHidden/>
          </w:rPr>
          <w:tab/>
        </w:r>
        <w:r>
          <w:rPr>
            <w:noProof/>
            <w:webHidden/>
          </w:rPr>
          <w:fldChar w:fldCharType="begin"/>
        </w:r>
        <w:r>
          <w:rPr>
            <w:noProof/>
            <w:webHidden/>
          </w:rPr>
          <w:instrText xml:space="preserve"> PAGEREF _Toc314735796 \h </w:instrText>
        </w:r>
        <w:r>
          <w:rPr>
            <w:noProof/>
            <w:webHidden/>
          </w:rPr>
        </w:r>
        <w:r>
          <w:rPr>
            <w:noProof/>
            <w:webHidden/>
          </w:rPr>
          <w:fldChar w:fldCharType="separate"/>
        </w:r>
        <w:r>
          <w:rPr>
            <w:noProof/>
            <w:webHidden/>
          </w:rPr>
          <w:t>31</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797" w:history="1">
        <w:r w:rsidRPr="009B78BD">
          <w:rPr>
            <w:rStyle w:val="Hyperlink"/>
            <w:noProof/>
          </w:rPr>
          <w:t>12.16.</w:t>
        </w:r>
        <w:r>
          <w:rPr>
            <w:rFonts w:asciiTheme="minorHAnsi" w:eastAsiaTheme="minorEastAsia" w:hAnsiTheme="minorHAnsi" w:cstheme="minorBidi"/>
            <w:noProof/>
            <w:sz w:val="22"/>
            <w:szCs w:val="22"/>
          </w:rPr>
          <w:tab/>
        </w:r>
        <w:r w:rsidRPr="009B78BD">
          <w:rPr>
            <w:rStyle w:val="Hyperlink"/>
            <w:noProof/>
          </w:rPr>
          <w:t>Fluoroelastomers – Flourel and Viton</w:t>
        </w:r>
        <w:r>
          <w:rPr>
            <w:noProof/>
            <w:webHidden/>
          </w:rPr>
          <w:tab/>
        </w:r>
        <w:r>
          <w:rPr>
            <w:noProof/>
            <w:webHidden/>
          </w:rPr>
          <w:fldChar w:fldCharType="begin"/>
        </w:r>
        <w:r>
          <w:rPr>
            <w:noProof/>
            <w:webHidden/>
          </w:rPr>
          <w:instrText xml:space="preserve"> PAGEREF _Toc314735797 \h </w:instrText>
        </w:r>
        <w:r>
          <w:rPr>
            <w:noProof/>
            <w:webHidden/>
          </w:rPr>
        </w:r>
        <w:r>
          <w:rPr>
            <w:noProof/>
            <w:webHidden/>
          </w:rPr>
          <w:fldChar w:fldCharType="separate"/>
        </w:r>
        <w:r>
          <w:rPr>
            <w:noProof/>
            <w:webHidden/>
          </w:rPr>
          <w:t>31</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798" w:history="1">
        <w:r w:rsidRPr="009B78BD">
          <w:rPr>
            <w:rStyle w:val="Hyperlink"/>
            <w:noProof/>
          </w:rPr>
          <w:t>12.16.1.</w:t>
        </w:r>
        <w:r>
          <w:rPr>
            <w:rFonts w:asciiTheme="minorHAnsi" w:eastAsiaTheme="minorEastAsia" w:hAnsiTheme="minorHAnsi" w:cstheme="minorBidi"/>
            <w:noProof/>
            <w:sz w:val="22"/>
            <w:szCs w:val="22"/>
          </w:rPr>
          <w:tab/>
        </w:r>
        <w:r w:rsidRPr="009B78BD">
          <w:rPr>
            <w:rStyle w:val="Hyperlink"/>
            <w:noProof/>
          </w:rPr>
          <w:t>Free Flourine Extraction</w:t>
        </w:r>
        <w:r>
          <w:rPr>
            <w:noProof/>
            <w:webHidden/>
          </w:rPr>
          <w:tab/>
        </w:r>
        <w:r>
          <w:rPr>
            <w:noProof/>
            <w:webHidden/>
          </w:rPr>
          <w:fldChar w:fldCharType="begin"/>
        </w:r>
        <w:r>
          <w:rPr>
            <w:noProof/>
            <w:webHidden/>
          </w:rPr>
          <w:instrText xml:space="preserve"> PAGEREF _Toc314735798 \h </w:instrText>
        </w:r>
        <w:r>
          <w:rPr>
            <w:noProof/>
            <w:webHidden/>
          </w:rPr>
        </w:r>
        <w:r>
          <w:rPr>
            <w:noProof/>
            <w:webHidden/>
          </w:rPr>
          <w:fldChar w:fldCharType="separate"/>
        </w:r>
        <w:r>
          <w:rPr>
            <w:noProof/>
            <w:webHidden/>
          </w:rPr>
          <w:t>31</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799" w:history="1">
        <w:r w:rsidRPr="009B78BD">
          <w:rPr>
            <w:rStyle w:val="Hyperlink"/>
            <w:noProof/>
          </w:rPr>
          <w:t>12.16.2.</w:t>
        </w:r>
        <w:r>
          <w:rPr>
            <w:rFonts w:asciiTheme="minorHAnsi" w:eastAsiaTheme="minorEastAsia" w:hAnsiTheme="minorHAnsi" w:cstheme="minorBidi"/>
            <w:noProof/>
            <w:sz w:val="22"/>
            <w:szCs w:val="22"/>
          </w:rPr>
          <w:tab/>
        </w:r>
        <w:r w:rsidRPr="009B78BD">
          <w:rPr>
            <w:rStyle w:val="Hyperlink"/>
            <w:noProof/>
          </w:rPr>
          <w:t>Vacuum Baking Fluoroelastomers</w:t>
        </w:r>
        <w:r>
          <w:rPr>
            <w:noProof/>
            <w:webHidden/>
          </w:rPr>
          <w:tab/>
        </w:r>
        <w:r>
          <w:rPr>
            <w:noProof/>
            <w:webHidden/>
          </w:rPr>
          <w:fldChar w:fldCharType="begin"/>
        </w:r>
        <w:r>
          <w:rPr>
            <w:noProof/>
            <w:webHidden/>
          </w:rPr>
          <w:instrText xml:space="preserve"> PAGEREF _Toc314735799 \h </w:instrText>
        </w:r>
        <w:r>
          <w:rPr>
            <w:noProof/>
            <w:webHidden/>
          </w:rPr>
        </w:r>
        <w:r>
          <w:rPr>
            <w:noProof/>
            <w:webHidden/>
          </w:rPr>
          <w:fldChar w:fldCharType="separate"/>
        </w:r>
        <w:r>
          <w:rPr>
            <w:noProof/>
            <w:webHidden/>
          </w:rPr>
          <w:t>32</w:t>
        </w:r>
        <w:r>
          <w:rPr>
            <w:noProof/>
            <w:webHidden/>
          </w:rPr>
          <w:fldChar w:fldCharType="end"/>
        </w:r>
      </w:hyperlink>
    </w:p>
    <w:p w:rsidR="00485BA0" w:rsidRDefault="00485BA0">
      <w:pPr>
        <w:pStyle w:val="TOC4"/>
        <w:tabs>
          <w:tab w:val="left" w:pos="1888"/>
          <w:tab w:val="right" w:leader="dot" w:pos="8630"/>
        </w:tabs>
        <w:rPr>
          <w:rFonts w:asciiTheme="minorHAnsi" w:eastAsiaTheme="minorEastAsia" w:hAnsiTheme="minorHAnsi" w:cstheme="minorBidi"/>
          <w:noProof/>
          <w:sz w:val="22"/>
          <w:szCs w:val="22"/>
        </w:rPr>
      </w:pPr>
      <w:hyperlink w:anchor="_Toc314735800" w:history="1">
        <w:r w:rsidRPr="009B78BD">
          <w:rPr>
            <w:rStyle w:val="Hyperlink"/>
            <w:noProof/>
          </w:rPr>
          <w:t>12.16.2.1.</w:t>
        </w:r>
        <w:r>
          <w:rPr>
            <w:rFonts w:asciiTheme="minorHAnsi" w:eastAsiaTheme="minorEastAsia" w:hAnsiTheme="minorHAnsi" w:cstheme="minorBidi"/>
            <w:noProof/>
            <w:sz w:val="22"/>
            <w:szCs w:val="22"/>
          </w:rPr>
          <w:tab/>
        </w:r>
        <w:r w:rsidRPr="009B78BD">
          <w:rPr>
            <w:rStyle w:val="Hyperlink"/>
            <w:noProof/>
          </w:rPr>
          <w:t>Molded castings (manufactured as per E970130):</w:t>
        </w:r>
        <w:r>
          <w:rPr>
            <w:noProof/>
            <w:webHidden/>
          </w:rPr>
          <w:tab/>
        </w:r>
        <w:r>
          <w:rPr>
            <w:noProof/>
            <w:webHidden/>
          </w:rPr>
          <w:fldChar w:fldCharType="begin"/>
        </w:r>
        <w:r>
          <w:rPr>
            <w:noProof/>
            <w:webHidden/>
          </w:rPr>
          <w:instrText xml:space="preserve"> PAGEREF _Toc314735800 \h </w:instrText>
        </w:r>
        <w:r>
          <w:rPr>
            <w:noProof/>
            <w:webHidden/>
          </w:rPr>
        </w:r>
        <w:r>
          <w:rPr>
            <w:noProof/>
            <w:webHidden/>
          </w:rPr>
          <w:fldChar w:fldCharType="separate"/>
        </w:r>
        <w:r>
          <w:rPr>
            <w:noProof/>
            <w:webHidden/>
          </w:rPr>
          <w:t>32</w:t>
        </w:r>
        <w:r>
          <w:rPr>
            <w:noProof/>
            <w:webHidden/>
          </w:rPr>
          <w:fldChar w:fldCharType="end"/>
        </w:r>
      </w:hyperlink>
    </w:p>
    <w:p w:rsidR="00485BA0" w:rsidRDefault="00485BA0">
      <w:pPr>
        <w:pStyle w:val="TOC4"/>
        <w:tabs>
          <w:tab w:val="left" w:pos="1888"/>
          <w:tab w:val="right" w:leader="dot" w:pos="8630"/>
        </w:tabs>
        <w:rPr>
          <w:rFonts w:asciiTheme="minorHAnsi" w:eastAsiaTheme="minorEastAsia" w:hAnsiTheme="minorHAnsi" w:cstheme="minorBidi"/>
          <w:noProof/>
          <w:sz w:val="22"/>
          <w:szCs w:val="22"/>
        </w:rPr>
      </w:pPr>
      <w:hyperlink w:anchor="_Toc314735801" w:history="1">
        <w:r w:rsidRPr="009B78BD">
          <w:rPr>
            <w:rStyle w:val="Hyperlink"/>
            <w:noProof/>
          </w:rPr>
          <w:t>12.16.2.2.</w:t>
        </w:r>
        <w:r>
          <w:rPr>
            <w:rFonts w:asciiTheme="minorHAnsi" w:eastAsiaTheme="minorEastAsia" w:hAnsiTheme="minorHAnsi" w:cstheme="minorBidi"/>
            <w:noProof/>
            <w:sz w:val="22"/>
            <w:szCs w:val="22"/>
          </w:rPr>
          <w:tab/>
        </w:r>
        <w:r w:rsidRPr="009B78BD">
          <w:rPr>
            <w:rStyle w:val="Hyperlink"/>
            <w:noProof/>
          </w:rPr>
          <w:t>O-rings (ie. in EQ stop applications)</w:t>
        </w:r>
        <w:r>
          <w:rPr>
            <w:noProof/>
            <w:webHidden/>
          </w:rPr>
          <w:tab/>
        </w:r>
        <w:r>
          <w:rPr>
            <w:noProof/>
            <w:webHidden/>
          </w:rPr>
          <w:fldChar w:fldCharType="begin"/>
        </w:r>
        <w:r>
          <w:rPr>
            <w:noProof/>
            <w:webHidden/>
          </w:rPr>
          <w:instrText xml:space="preserve"> PAGEREF _Toc314735801 \h </w:instrText>
        </w:r>
        <w:r>
          <w:rPr>
            <w:noProof/>
            <w:webHidden/>
          </w:rPr>
        </w:r>
        <w:r>
          <w:rPr>
            <w:noProof/>
            <w:webHidden/>
          </w:rPr>
          <w:fldChar w:fldCharType="separate"/>
        </w:r>
        <w:r>
          <w:rPr>
            <w:noProof/>
            <w:webHidden/>
          </w:rPr>
          <w:t>33</w:t>
        </w:r>
        <w:r>
          <w:rPr>
            <w:noProof/>
            <w:webHidden/>
          </w:rPr>
          <w:fldChar w:fldCharType="end"/>
        </w:r>
      </w:hyperlink>
    </w:p>
    <w:p w:rsidR="00485BA0" w:rsidRDefault="00485BA0">
      <w:pPr>
        <w:pStyle w:val="TOC4"/>
        <w:tabs>
          <w:tab w:val="left" w:pos="1888"/>
          <w:tab w:val="right" w:leader="dot" w:pos="8630"/>
        </w:tabs>
        <w:rPr>
          <w:rFonts w:asciiTheme="minorHAnsi" w:eastAsiaTheme="minorEastAsia" w:hAnsiTheme="minorHAnsi" w:cstheme="minorBidi"/>
          <w:noProof/>
          <w:sz w:val="22"/>
          <w:szCs w:val="22"/>
        </w:rPr>
      </w:pPr>
      <w:hyperlink w:anchor="_Toc314735802" w:history="1">
        <w:r w:rsidRPr="009B78BD">
          <w:rPr>
            <w:rStyle w:val="Hyperlink"/>
            <w:noProof/>
          </w:rPr>
          <w:t>12.16.2.3.</w:t>
        </w:r>
        <w:r>
          <w:rPr>
            <w:rFonts w:asciiTheme="minorHAnsi" w:eastAsiaTheme="minorEastAsia" w:hAnsiTheme="minorHAnsi" w:cstheme="minorBidi"/>
            <w:noProof/>
            <w:sz w:val="22"/>
            <w:szCs w:val="22"/>
          </w:rPr>
          <w:tab/>
        </w:r>
        <w:r w:rsidRPr="009B78BD">
          <w:rPr>
            <w:rStyle w:val="Hyperlink"/>
            <w:noProof/>
          </w:rPr>
          <w:t>VE Seals and O-rings: (less than 8” diameter with cross section ≤ .275” nominal)</w:t>
        </w:r>
        <w:r>
          <w:rPr>
            <w:noProof/>
            <w:webHidden/>
          </w:rPr>
          <w:tab/>
        </w:r>
        <w:r>
          <w:rPr>
            <w:noProof/>
            <w:webHidden/>
          </w:rPr>
          <w:fldChar w:fldCharType="begin"/>
        </w:r>
        <w:r>
          <w:rPr>
            <w:noProof/>
            <w:webHidden/>
          </w:rPr>
          <w:instrText xml:space="preserve"> PAGEREF _Toc314735802 \h </w:instrText>
        </w:r>
        <w:r>
          <w:rPr>
            <w:noProof/>
            <w:webHidden/>
          </w:rPr>
        </w:r>
        <w:r>
          <w:rPr>
            <w:noProof/>
            <w:webHidden/>
          </w:rPr>
          <w:fldChar w:fldCharType="separate"/>
        </w:r>
        <w:r>
          <w:rPr>
            <w:noProof/>
            <w:webHidden/>
          </w:rPr>
          <w:t>33</w:t>
        </w:r>
        <w:r>
          <w:rPr>
            <w:noProof/>
            <w:webHidden/>
          </w:rPr>
          <w:fldChar w:fldCharType="end"/>
        </w:r>
      </w:hyperlink>
    </w:p>
    <w:p w:rsidR="00485BA0" w:rsidRDefault="00485BA0">
      <w:pPr>
        <w:pStyle w:val="TOC4"/>
        <w:tabs>
          <w:tab w:val="left" w:pos="1888"/>
          <w:tab w:val="right" w:leader="dot" w:pos="8630"/>
        </w:tabs>
        <w:rPr>
          <w:rFonts w:asciiTheme="minorHAnsi" w:eastAsiaTheme="minorEastAsia" w:hAnsiTheme="minorHAnsi" w:cstheme="minorBidi"/>
          <w:noProof/>
          <w:sz w:val="22"/>
          <w:szCs w:val="22"/>
        </w:rPr>
      </w:pPr>
      <w:hyperlink w:anchor="_Toc314735803" w:history="1">
        <w:r w:rsidRPr="009B78BD">
          <w:rPr>
            <w:rStyle w:val="Hyperlink"/>
            <w:noProof/>
          </w:rPr>
          <w:t>12.16.2.4.</w:t>
        </w:r>
        <w:r>
          <w:rPr>
            <w:rFonts w:asciiTheme="minorHAnsi" w:eastAsiaTheme="minorEastAsia" w:hAnsiTheme="minorHAnsi" w:cstheme="minorBidi"/>
            <w:noProof/>
            <w:sz w:val="22"/>
            <w:szCs w:val="22"/>
          </w:rPr>
          <w:tab/>
        </w:r>
        <w:r w:rsidRPr="009B78BD">
          <w:rPr>
            <w:rStyle w:val="Hyperlink"/>
            <w:noProof/>
          </w:rPr>
          <w:t>VE Larger diameter O-rings (ie. for VE chamber doors)</w:t>
        </w:r>
        <w:r>
          <w:rPr>
            <w:noProof/>
            <w:webHidden/>
          </w:rPr>
          <w:tab/>
        </w:r>
        <w:r>
          <w:rPr>
            <w:noProof/>
            <w:webHidden/>
          </w:rPr>
          <w:fldChar w:fldCharType="begin"/>
        </w:r>
        <w:r>
          <w:rPr>
            <w:noProof/>
            <w:webHidden/>
          </w:rPr>
          <w:instrText xml:space="preserve"> PAGEREF _Toc314735803 \h </w:instrText>
        </w:r>
        <w:r>
          <w:rPr>
            <w:noProof/>
            <w:webHidden/>
          </w:rPr>
        </w:r>
        <w:r>
          <w:rPr>
            <w:noProof/>
            <w:webHidden/>
          </w:rPr>
          <w:fldChar w:fldCharType="separate"/>
        </w:r>
        <w:r>
          <w:rPr>
            <w:noProof/>
            <w:webHidden/>
          </w:rPr>
          <w:t>33</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04" w:history="1">
        <w:r w:rsidRPr="009B78BD">
          <w:rPr>
            <w:rStyle w:val="Hyperlink"/>
            <w:noProof/>
          </w:rPr>
          <w:t>12.16.3.</w:t>
        </w:r>
        <w:r>
          <w:rPr>
            <w:rFonts w:asciiTheme="minorHAnsi" w:eastAsiaTheme="minorEastAsia" w:hAnsiTheme="minorHAnsi" w:cstheme="minorBidi"/>
            <w:noProof/>
            <w:sz w:val="22"/>
            <w:szCs w:val="22"/>
          </w:rPr>
          <w:tab/>
        </w:r>
        <w:r w:rsidRPr="009B78BD">
          <w:rPr>
            <w:rStyle w:val="Hyperlink"/>
            <w:noProof/>
          </w:rPr>
          <w:t>Storage of Fluoroelastomers</w:t>
        </w:r>
        <w:r>
          <w:rPr>
            <w:noProof/>
            <w:webHidden/>
          </w:rPr>
          <w:tab/>
        </w:r>
        <w:r>
          <w:rPr>
            <w:noProof/>
            <w:webHidden/>
          </w:rPr>
          <w:fldChar w:fldCharType="begin"/>
        </w:r>
        <w:r>
          <w:rPr>
            <w:noProof/>
            <w:webHidden/>
          </w:rPr>
          <w:instrText xml:space="preserve"> PAGEREF _Toc314735804 \h </w:instrText>
        </w:r>
        <w:r>
          <w:rPr>
            <w:noProof/>
            <w:webHidden/>
          </w:rPr>
        </w:r>
        <w:r>
          <w:rPr>
            <w:noProof/>
            <w:webHidden/>
          </w:rPr>
          <w:fldChar w:fldCharType="separate"/>
        </w:r>
        <w:r>
          <w:rPr>
            <w:noProof/>
            <w:webHidden/>
          </w:rPr>
          <w:t>33</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05" w:history="1">
        <w:r w:rsidRPr="009B78BD">
          <w:rPr>
            <w:rStyle w:val="Hyperlink"/>
            <w:noProof/>
          </w:rPr>
          <w:t>12.17.</w:t>
        </w:r>
        <w:r>
          <w:rPr>
            <w:rFonts w:asciiTheme="minorHAnsi" w:eastAsiaTheme="minorEastAsia" w:hAnsiTheme="minorHAnsi" w:cstheme="minorBidi"/>
            <w:noProof/>
            <w:sz w:val="22"/>
            <w:szCs w:val="22"/>
          </w:rPr>
          <w:tab/>
        </w:r>
        <w:r w:rsidRPr="009B78BD">
          <w:rPr>
            <w:rStyle w:val="Hyperlink"/>
            <w:noProof/>
          </w:rPr>
          <w:t>Masterbond EP30-2 (Vacseal replacement)</w:t>
        </w:r>
        <w:r>
          <w:rPr>
            <w:noProof/>
            <w:webHidden/>
          </w:rPr>
          <w:tab/>
        </w:r>
        <w:r>
          <w:rPr>
            <w:noProof/>
            <w:webHidden/>
          </w:rPr>
          <w:fldChar w:fldCharType="begin"/>
        </w:r>
        <w:r>
          <w:rPr>
            <w:noProof/>
            <w:webHidden/>
          </w:rPr>
          <w:instrText xml:space="preserve"> PAGEREF _Toc314735805 \h </w:instrText>
        </w:r>
        <w:r>
          <w:rPr>
            <w:noProof/>
            <w:webHidden/>
          </w:rPr>
        </w:r>
        <w:r>
          <w:rPr>
            <w:noProof/>
            <w:webHidden/>
          </w:rPr>
          <w:fldChar w:fldCharType="separate"/>
        </w:r>
        <w:r>
          <w:rPr>
            <w:noProof/>
            <w:webHidden/>
          </w:rPr>
          <w:t>33</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06" w:history="1">
        <w:r w:rsidRPr="009B78BD">
          <w:rPr>
            <w:rStyle w:val="Hyperlink"/>
            <w:noProof/>
          </w:rPr>
          <w:t>12.17.1.</w:t>
        </w:r>
        <w:r>
          <w:rPr>
            <w:rFonts w:asciiTheme="minorHAnsi" w:eastAsiaTheme="minorEastAsia" w:hAnsiTheme="minorHAnsi" w:cstheme="minorBidi"/>
            <w:noProof/>
            <w:sz w:val="22"/>
            <w:szCs w:val="22"/>
          </w:rPr>
          <w:tab/>
        </w:r>
        <w:r w:rsidRPr="009B78BD">
          <w:rPr>
            <w:rStyle w:val="Hyperlink"/>
            <w:noProof/>
          </w:rPr>
          <w:t>HAM SUS Metal Masses with D070334 magnet/standoffs</w:t>
        </w:r>
        <w:r>
          <w:rPr>
            <w:noProof/>
            <w:webHidden/>
          </w:rPr>
          <w:tab/>
        </w:r>
        <w:r>
          <w:rPr>
            <w:noProof/>
            <w:webHidden/>
          </w:rPr>
          <w:fldChar w:fldCharType="begin"/>
        </w:r>
        <w:r>
          <w:rPr>
            <w:noProof/>
            <w:webHidden/>
          </w:rPr>
          <w:instrText xml:space="preserve"> PAGEREF _Toc314735806 \h </w:instrText>
        </w:r>
        <w:r>
          <w:rPr>
            <w:noProof/>
            <w:webHidden/>
          </w:rPr>
        </w:r>
        <w:r>
          <w:rPr>
            <w:noProof/>
            <w:webHidden/>
          </w:rPr>
          <w:fldChar w:fldCharType="separate"/>
        </w:r>
        <w:r>
          <w:rPr>
            <w:noProof/>
            <w:webHidden/>
          </w:rPr>
          <w:t>34</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07" w:history="1">
        <w:r w:rsidRPr="009B78BD">
          <w:rPr>
            <w:rStyle w:val="Hyperlink"/>
            <w:noProof/>
          </w:rPr>
          <w:t>12.17.2.</w:t>
        </w:r>
        <w:r>
          <w:rPr>
            <w:rFonts w:asciiTheme="minorHAnsi" w:eastAsiaTheme="minorEastAsia" w:hAnsiTheme="minorHAnsi" w:cstheme="minorBidi"/>
            <w:noProof/>
            <w:sz w:val="22"/>
            <w:szCs w:val="22"/>
          </w:rPr>
          <w:tab/>
        </w:r>
        <w:r w:rsidRPr="009B78BD">
          <w:rPr>
            <w:rStyle w:val="Hyperlink"/>
            <w:noProof/>
          </w:rPr>
          <w:t>Flag Assemblies</w:t>
        </w:r>
        <w:r>
          <w:rPr>
            <w:noProof/>
            <w:webHidden/>
          </w:rPr>
          <w:tab/>
        </w:r>
        <w:r>
          <w:rPr>
            <w:noProof/>
            <w:webHidden/>
          </w:rPr>
          <w:fldChar w:fldCharType="begin"/>
        </w:r>
        <w:r>
          <w:rPr>
            <w:noProof/>
            <w:webHidden/>
          </w:rPr>
          <w:instrText xml:space="preserve"> PAGEREF _Toc314735807 \h </w:instrText>
        </w:r>
        <w:r>
          <w:rPr>
            <w:noProof/>
            <w:webHidden/>
          </w:rPr>
        </w:r>
        <w:r>
          <w:rPr>
            <w:noProof/>
            <w:webHidden/>
          </w:rPr>
          <w:fldChar w:fldCharType="separate"/>
        </w:r>
        <w:r>
          <w:rPr>
            <w:noProof/>
            <w:webHidden/>
          </w:rPr>
          <w:t>34</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08" w:history="1">
        <w:r w:rsidRPr="009B78BD">
          <w:rPr>
            <w:rStyle w:val="Hyperlink"/>
            <w:noProof/>
          </w:rPr>
          <w:t>12.18.</w:t>
        </w:r>
        <w:r>
          <w:rPr>
            <w:rFonts w:asciiTheme="minorHAnsi" w:eastAsiaTheme="minorEastAsia" w:hAnsiTheme="minorHAnsi" w:cstheme="minorBidi"/>
            <w:noProof/>
            <w:sz w:val="22"/>
            <w:szCs w:val="22"/>
          </w:rPr>
          <w:tab/>
        </w:r>
        <w:r w:rsidRPr="009B78BD">
          <w:rPr>
            <w:rStyle w:val="Hyperlink"/>
            <w:noProof/>
          </w:rPr>
          <w:t>Glass Components</w:t>
        </w:r>
        <w:r>
          <w:rPr>
            <w:noProof/>
            <w:webHidden/>
          </w:rPr>
          <w:tab/>
        </w:r>
        <w:r>
          <w:rPr>
            <w:noProof/>
            <w:webHidden/>
          </w:rPr>
          <w:fldChar w:fldCharType="begin"/>
        </w:r>
        <w:r>
          <w:rPr>
            <w:noProof/>
            <w:webHidden/>
          </w:rPr>
          <w:instrText xml:space="preserve"> PAGEREF _Toc314735808 \h </w:instrText>
        </w:r>
        <w:r>
          <w:rPr>
            <w:noProof/>
            <w:webHidden/>
          </w:rPr>
        </w:r>
        <w:r>
          <w:rPr>
            <w:noProof/>
            <w:webHidden/>
          </w:rPr>
          <w:fldChar w:fldCharType="separate"/>
        </w:r>
        <w:r>
          <w:rPr>
            <w:noProof/>
            <w:webHidden/>
          </w:rPr>
          <w:t>34</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09" w:history="1">
        <w:r w:rsidRPr="009B78BD">
          <w:rPr>
            <w:rStyle w:val="Hyperlink"/>
            <w:noProof/>
          </w:rPr>
          <w:t>12.18.1.</w:t>
        </w:r>
        <w:r>
          <w:rPr>
            <w:rFonts w:asciiTheme="minorHAnsi" w:eastAsiaTheme="minorEastAsia" w:hAnsiTheme="minorHAnsi" w:cstheme="minorBidi"/>
            <w:noProof/>
            <w:sz w:val="22"/>
            <w:szCs w:val="22"/>
          </w:rPr>
          <w:tab/>
        </w:r>
        <w:r w:rsidRPr="009B78BD">
          <w:rPr>
            <w:rStyle w:val="Hyperlink"/>
            <w:noProof/>
          </w:rPr>
          <w:t>Core Optics &amp; Input Optics</w:t>
        </w:r>
        <w:r>
          <w:rPr>
            <w:noProof/>
            <w:webHidden/>
          </w:rPr>
          <w:tab/>
        </w:r>
        <w:r>
          <w:rPr>
            <w:noProof/>
            <w:webHidden/>
          </w:rPr>
          <w:fldChar w:fldCharType="begin"/>
        </w:r>
        <w:r>
          <w:rPr>
            <w:noProof/>
            <w:webHidden/>
          </w:rPr>
          <w:instrText xml:space="preserve"> PAGEREF _Toc314735809 \h </w:instrText>
        </w:r>
        <w:r>
          <w:rPr>
            <w:noProof/>
            <w:webHidden/>
          </w:rPr>
        </w:r>
        <w:r>
          <w:rPr>
            <w:noProof/>
            <w:webHidden/>
          </w:rPr>
          <w:fldChar w:fldCharType="separate"/>
        </w:r>
        <w:r>
          <w:rPr>
            <w:noProof/>
            <w:webHidden/>
          </w:rPr>
          <w:t>34</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10" w:history="1">
        <w:r w:rsidRPr="009B78BD">
          <w:rPr>
            <w:rStyle w:val="Hyperlink"/>
            <w:noProof/>
          </w:rPr>
          <w:t>12.18.2.</w:t>
        </w:r>
        <w:r>
          <w:rPr>
            <w:rFonts w:asciiTheme="minorHAnsi" w:eastAsiaTheme="minorEastAsia" w:hAnsiTheme="minorHAnsi" w:cstheme="minorBidi"/>
            <w:noProof/>
            <w:sz w:val="22"/>
            <w:szCs w:val="22"/>
          </w:rPr>
          <w:tab/>
        </w:r>
        <w:r w:rsidRPr="009B78BD">
          <w:rPr>
            <w:rStyle w:val="Hyperlink"/>
            <w:noProof/>
          </w:rPr>
          <w:t>Other Fused silica &amp; Zinc- Selenide mirrors and substrates</w:t>
        </w:r>
        <w:r>
          <w:rPr>
            <w:noProof/>
            <w:webHidden/>
          </w:rPr>
          <w:tab/>
        </w:r>
        <w:r>
          <w:rPr>
            <w:noProof/>
            <w:webHidden/>
          </w:rPr>
          <w:fldChar w:fldCharType="begin"/>
        </w:r>
        <w:r>
          <w:rPr>
            <w:noProof/>
            <w:webHidden/>
          </w:rPr>
          <w:instrText xml:space="preserve"> PAGEREF _Toc314735810 \h </w:instrText>
        </w:r>
        <w:r>
          <w:rPr>
            <w:noProof/>
            <w:webHidden/>
          </w:rPr>
        </w:r>
        <w:r>
          <w:rPr>
            <w:noProof/>
            <w:webHidden/>
          </w:rPr>
          <w:fldChar w:fldCharType="separate"/>
        </w:r>
        <w:r>
          <w:rPr>
            <w:noProof/>
            <w:webHidden/>
          </w:rPr>
          <w:t>34</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11" w:history="1">
        <w:r w:rsidRPr="009B78BD">
          <w:rPr>
            <w:rStyle w:val="Hyperlink"/>
            <w:noProof/>
          </w:rPr>
          <w:t>12.18.3.</w:t>
        </w:r>
        <w:r>
          <w:rPr>
            <w:rFonts w:asciiTheme="minorHAnsi" w:eastAsiaTheme="minorEastAsia" w:hAnsiTheme="minorHAnsi" w:cstheme="minorBidi"/>
            <w:noProof/>
            <w:sz w:val="22"/>
            <w:szCs w:val="22"/>
          </w:rPr>
          <w:tab/>
        </w:r>
        <w:r w:rsidRPr="009B78BD">
          <w:rPr>
            <w:rStyle w:val="Hyperlink"/>
            <w:noProof/>
          </w:rPr>
          <w:t>Black Glass, Silver Coated Optics, Calcite Prisms</w:t>
        </w:r>
        <w:r>
          <w:rPr>
            <w:noProof/>
            <w:webHidden/>
          </w:rPr>
          <w:tab/>
        </w:r>
        <w:r>
          <w:rPr>
            <w:noProof/>
            <w:webHidden/>
          </w:rPr>
          <w:fldChar w:fldCharType="begin"/>
        </w:r>
        <w:r>
          <w:rPr>
            <w:noProof/>
            <w:webHidden/>
          </w:rPr>
          <w:instrText xml:space="preserve"> PAGEREF _Toc314735811 \h </w:instrText>
        </w:r>
        <w:r>
          <w:rPr>
            <w:noProof/>
            <w:webHidden/>
          </w:rPr>
        </w:r>
        <w:r>
          <w:rPr>
            <w:noProof/>
            <w:webHidden/>
          </w:rPr>
          <w:fldChar w:fldCharType="separate"/>
        </w:r>
        <w:r>
          <w:rPr>
            <w:noProof/>
            <w:webHidden/>
          </w:rPr>
          <w:t>35</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12" w:history="1">
        <w:r w:rsidRPr="009B78BD">
          <w:rPr>
            <w:rStyle w:val="Hyperlink"/>
            <w:noProof/>
          </w:rPr>
          <w:t>12.18.4.</w:t>
        </w:r>
        <w:r>
          <w:rPr>
            <w:rFonts w:asciiTheme="minorHAnsi" w:eastAsiaTheme="minorEastAsia" w:hAnsiTheme="minorHAnsi" w:cstheme="minorBidi"/>
            <w:noProof/>
            <w:sz w:val="22"/>
            <w:szCs w:val="22"/>
          </w:rPr>
          <w:tab/>
        </w:r>
        <w:r w:rsidRPr="009B78BD">
          <w:rPr>
            <w:rStyle w:val="Hyperlink"/>
            <w:noProof/>
          </w:rPr>
          <w:t>Filter Glass</w:t>
        </w:r>
        <w:r>
          <w:rPr>
            <w:noProof/>
            <w:webHidden/>
          </w:rPr>
          <w:tab/>
        </w:r>
        <w:r>
          <w:rPr>
            <w:noProof/>
            <w:webHidden/>
          </w:rPr>
          <w:fldChar w:fldCharType="begin"/>
        </w:r>
        <w:r>
          <w:rPr>
            <w:noProof/>
            <w:webHidden/>
          </w:rPr>
          <w:instrText xml:space="preserve"> PAGEREF _Toc314735812 \h </w:instrText>
        </w:r>
        <w:r>
          <w:rPr>
            <w:noProof/>
            <w:webHidden/>
          </w:rPr>
        </w:r>
        <w:r>
          <w:rPr>
            <w:noProof/>
            <w:webHidden/>
          </w:rPr>
          <w:fldChar w:fldCharType="separate"/>
        </w:r>
        <w:r>
          <w:rPr>
            <w:noProof/>
            <w:webHidden/>
          </w:rPr>
          <w:t>35</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13" w:history="1">
        <w:r w:rsidRPr="009B78BD">
          <w:rPr>
            <w:rStyle w:val="Hyperlink"/>
            <w:noProof/>
          </w:rPr>
          <w:t>12.18.5.</w:t>
        </w:r>
        <w:r>
          <w:rPr>
            <w:rFonts w:asciiTheme="minorHAnsi" w:eastAsiaTheme="minorEastAsia" w:hAnsiTheme="minorHAnsi" w:cstheme="minorBidi"/>
            <w:noProof/>
            <w:sz w:val="22"/>
            <w:szCs w:val="22"/>
          </w:rPr>
          <w:tab/>
        </w:r>
        <w:r w:rsidRPr="009B78BD">
          <w:rPr>
            <w:rStyle w:val="Hyperlink"/>
            <w:noProof/>
          </w:rPr>
          <w:t>Other Optic Specifications used in iLIGO</w:t>
        </w:r>
        <w:r>
          <w:rPr>
            <w:noProof/>
            <w:webHidden/>
          </w:rPr>
          <w:tab/>
        </w:r>
        <w:r>
          <w:rPr>
            <w:noProof/>
            <w:webHidden/>
          </w:rPr>
          <w:fldChar w:fldCharType="begin"/>
        </w:r>
        <w:r>
          <w:rPr>
            <w:noProof/>
            <w:webHidden/>
          </w:rPr>
          <w:instrText xml:space="preserve"> PAGEREF _Toc314735813 \h </w:instrText>
        </w:r>
        <w:r>
          <w:rPr>
            <w:noProof/>
            <w:webHidden/>
          </w:rPr>
        </w:r>
        <w:r>
          <w:rPr>
            <w:noProof/>
            <w:webHidden/>
          </w:rPr>
          <w:fldChar w:fldCharType="separate"/>
        </w:r>
        <w:r>
          <w:rPr>
            <w:noProof/>
            <w:webHidden/>
          </w:rPr>
          <w:t>35</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14" w:history="1">
        <w:r w:rsidRPr="009B78BD">
          <w:rPr>
            <w:rStyle w:val="Hyperlink"/>
            <w:noProof/>
          </w:rPr>
          <w:t>12.18.6.</w:t>
        </w:r>
        <w:r>
          <w:rPr>
            <w:rFonts w:asciiTheme="minorHAnsi" w:eastAsiaTheme="minorEastAsia" w:hAnsiTheme="minorHAnsi" w:cstheme="minorBidi"/>
            <w:noProof/>
            <w:sz w:val="22"/>
            <w:szCs w:val="22"/>
          </w:rPr>
          <w:tab/>
        </w:r>
        <w:r w:rsidRPr="009B78BD">
          <w:rPr>
            <w:rStyle w:val="Hyperlink"/>
            <w:noProof/>
          </w:rPr>
          <w:t>QUAD ERM/CP glued EQ Stops</w:t>
        </w:r>
        <w:r>
          <w:rPr>
            <w:noProof/>
            <w:webHidden/>
          </w:rPr>
          <w:tab/>
        </w:r>
        <w:r>
          <w:rPr>
            <w:noProof/>
            <w:webHidden/>
          </w:rPr>
          <w:fldChar w:fldCharType="begin"/>
        </w:r>
        <w:r>
          <w:rPr>
            <w:noProof/>
            <w:webHidden/>
          </w:rPr>
          <w:instrText xml:space="preserve"> PAGEREF _Toc314735814 \h </w:instrText>
        </w:r>
        <w:r>
          <w:rPr>
            <w:noProof/>
            <w:webHidden/>
          </w:rPr>
        </w:r>
        <w:r>
          <w:rPr>
            <w:noProof/>
            <w:webHidden/>
          </w:rPr>
          <w:fldChar w:fldCharType="separate"/>
        </w:r>
        <w:r>
          <w:rPr>
            <w:noProof/>
            <w:webHidden/>
          </w:rPr>
          <w:t>35</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15" w:history="1">
        <w:r w:rsidRPr="009B78BD">
          <w:rPr>
            <w:rStyle w:val="Hyperlink"/>
            <w:noProof/>
          </w:rPr>
          <w:t>12.18.7.</w:t>
        </w:r>
        <w:r>
          <w:rPr>
            <w:rFonts w:asciiTheme="minorHAnsi" w:eastAsiaTheme="minorEastAsia" w:hAnsiTheme="minorHAnsi" w:cstheme="minorBidi"/>
            <w:noProof/>
            <w:sz w:val="22"/>
            <w:szCs w:val="22"/>
          </w:rPr>
          <w:tab/>
        </w:r>
        <w:r w:rsidRPr="009B78BD">
          <w:rPr>
            <w:rStyle w:val="Hyperlink"/>
            <w:noProof/>
          </w:rPr>
          <w:t>QUAD Pen Flag Mounts</w:t>
        </w:r>
        <w:r>
          <w:rPr>
            <w:noProof/>
            <w:webHidden/>
          </w:rPr>
          <w:tab/>
        </w:r>
        <w:r>
          <w:rPr>
            <w:noProof/>
            <w:webHidden/>
          </w:rPr>
          <w:fldChar w:fldCharType="begin"/>
        </w:r>
        <w:r>
          <w:rPr>
            <w:noProof/>
            <w:webHidden/>
          </w:rPr>
          <w:instrText xml:space="preserve"> PAGEREF _Toc314735815 \h </w:instrText>
        </w:r>
        <w:r>
          <w:rPr>
            <w:noProof/>
            <w:webHidden/>
          </w:rPr>
        </w:r>
        <w:r>
          <w:rPr>
            <w:noProof/>
            <w:webHidden/>
          </w:rPr>
          <w:fldChar w:fldCharType="separate"/>
        </w:r>
        <w:r>
          <w:rPr>
            <w:noProof/>
            <w:webHidden/>
          </w:rPr>
          <w:t>35</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16" w:history="1">
        <w:r w:rsidRPr="009B78BD">
          <w:rPr>
            <w:rStyle w:val="Hyperlink"/>
            <w:noProof/>
          </w:rPr>
          <w:t>12.18.8.</w:t>
        </w:r>
        <w:r>
          <w:rPr>
            <w:rFonts w:asciiTheme="minorHAnsi" w:eastAsiaTheme="minorEastAsia" w:hAnsiTheme="minorHAnsi" w:cstheme="minorBidi"/>
            <w:noProof/>
            <w:sz w:val="22"/>
            <w:szCs w:val="22"/>
          </w:rPr>
          <w:tab/>
        </w:r>
        <w:r w:rsidRPr="009B78BD">
          <w:rPr>
            <w:rStyle w:val="Hyperlink"/>
            <w:noProof/>
          </w:rPr>
          <w:t>Optics (BS/FM secondary prisms)</w:t>
        </w:r>
        <w:r>
          <w:rPr>
            <w:noProof/>
            <w:webHidden/>
          </w:rPr>
          <w:tab/>
        </w:r>
        <w:r>
          <w:rPr>
            <w:noProof/>
            <w:webHidden/>
          </w:rPr>
          <w:fldChar w:fldCharType="begin"/>
        </w:r>
        <w:r>
          <w:rPr>
            <w:noProof/>
            <w:webHidden/>
          </w:rPr>
          <w:instrText xml:space="preserve"> PAGEREF _Toc314735816 \h </w:instrText>
        </w:r>
        <w:r>
          <w:rPr>
            <w:noProof/>
            <w:webHidden/>
          </w:rPr>
        </w:r>
        <w:r>
          <w:rPr>
            <w:noProof/>
            <w:webHidden/>
          </w:rPr>
          <w:fldChar w:fldCharType="separate"/>
        </w:r>
        <w:r>
          <w:rPr>
            <w:noProof/>
            <w:webHidden/>
          </w:rPr>
          <w:t>35</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17" w:history="1">
        <w:r w:rsidRPr="009B78BD">
          <w:rPr>
            <w:rStyle w:val="Hyperlink"/>
            <w:noProof/>
          </w:rPr>
          <w:t>12.18.9.</w:t>
        </w:r>
        <w:r>
          <w:rPr>
            <w:rFonts w:asciiTheme="minorHAnsi" w:eastAsiaTheme="minorEastAsia" w:hAnsiTheme="minorHAnsi" w:cstheme="minorBidi"/>
            <w:noProof/>
            <w:sz w:val="22"/>
            <w:szCs w:val="22"/>
          </w:rPr>
          <w:tab/>
        </w:r>
        <w:r w:rsidRPr="009B78BD">
          <w:rPr>
            <w:rStyle w:val="Hyperlink"/>
            <w:noProof/>
          </w:rPr>
          <w:t>Sapphire Prisms</w:t>
        </w:r>
        <w:r>
          <w:rPr>
            <w:noProof/>
            <w:webHidden/>
          </w:rPr>
          <w:tab/>
        </w:r>
        <w:r>
          <w:rPr>
            <w:noProof/>
            <w:webHidden/>
          </w:rPr>
          <w:fldChar w:fldCharType="begin"/>
        </w:r>
        <w:r>
          <w:rPr>
            <w:noProof/>
            <w:webHidden/>
          </w:rPr>
          <w:instrText xml:space="preserve"> PAGEREF _Toc314735817 \h </w:instrText>
        </w:r>
        <w:r>
          <w:rPr>
            <w:noProof/>
            <w:webHidden/>
          </w:rPr>
        </w:r>
        <w:r>
          <w:rPr>
            <w:noProof/>
            <w:webHidden/>
          </w:rPr>
          <w:fldChar w:fldCharType="separate"/>
        </w:r>
        <w:r>
          <w:rPr>
            <w:noProof/>
            <w:webHidden/>
          </w:rPr>
          <w:t>35</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18" w:history="1">
        <w:r w:rsidRPr="009B78BD">
          <w:rPr>
            <w:rStyle w:val="Hyperlink"/>
            <w:noProof/>
          </w:rPr>
          <w:t>12.19.</w:t>
        </w:r>
        <w:r>
          <w:rPr>
            <w:rFonts w:asciiTheme="minorHAnsi" w:eastAsiaTheme="minorEastAsia" w:hAnsiTheme="minorHAnsi" w:cstheme="minorBidi"/>
            <w:noProof/>
            <w:sz w:val="22"/>
            <w:szCs w:val="22"/>
          </w:rPr>
          <w:tab/>
        </w:r>
        <w:r w:rsidRPr="009B78BD">
          <w:rPr>
            <w:rStyle w:val="Hyperlink"/>
            <w:noProof/>
          </w:rPr>
          <w:t>PFA 440 HP grade Teflon</w:t>
        </w:r>
        <w:r>
          <w:rPr>
            <w:noProof/>
            <w:webHidden/>
          </w:rPr>
          <w:tab/>
        </w:r>
        <w:r>
          <w:rPr>
            <w:noProof/>
            <w:webHidden/>
          </w:rPr>
          <w:fldChar w:fldCharType="begin"/>
        </w:r>
        <w:r>
          <w:rPr>
            <w:noProof/>
            <w:webHidden/>
          </w:rPr>
          <w:instrText xml:space="preserve"> PAGEREF _Toc314735818 \h </w:instrText>
        </w:r>
        <w:r>
          <w:rPr>
            <w:noProof/>
            <w:webHidden/>
          </w:rPr>
        </w:r>
        <w:r>
          <w:rPr>
            <w:noProof/>
            <w:webHidden/>
          </w:rPr>
          <w:fldChar w:fldCharType="separate"/>
        </w:r>
        <w:r>
          <w:rPr>
            <w:noProof/>
            <w:webHidden/>
          </w:rPr>
          <w:t>35</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19" w:history="1">
        <w:r w:rsidRPr="009B78BD">
          <w:rPr>
            <w:rStyle w:val="Hyperlink"/>
            <w:noProof/>
          </w:rPr>
          <w:t>12.20.</w:t>
        </w:r>
        <w:r>
          <w:rPr>
            <w:rFonts w:asciiTheme="minorHAnsi" w:eastAsiaTheme="minorEastAsia" w:hAnsiTheme="minorHAnsi" w:cstheme="minorBidi"/>
            <w:noProof/>
            <w:sz w:val="22"/>
            <w:szCs w:val="22"/>
          </w:rPr>
          <w:tab/>
        </w:r>
        <w:r w:rsidRPr="009B78BD">
          <w:rPr>
            <w:rStyle w:val="Hyperlink"/>
            <w:noProof/>
          </w:rPr>
          <w:t>Magnets</w:t>
        </w:r>
        <w:r>
          <w:rPr>
            <w:noProof/>
            <w:webHidden/>
          </w:rPr>
          <w:tab/>
        </w:r>
        <w:r>
          <w:rPr>
            <w:noProof/>
            <w:webHidden/>
          </w:rPr>
          <w:fldChar w:fldCharType="begin"/>
        </w:r>
        <w:r>
          <w:rPr>
            <w:noProof/>
            <w:webHidden/>
          </w:rPr>
          <w:instrText xml:space="preserve"> PAGEREF _Toc314735819 \h </w:instrText>
        </w:r>
        <w:r>
          <w:rPr>
            <w:noProof/>
            <w:webHidden/>
          </w:rPr>
        </w:r>
        <w:r>
          <w:rPr>
            <w:noProof/>
            <w:webHidden/>
          </w:rPr>
          <w:fldChar w:fldCharType="separate"/>
        </w:r>
        <w:r>
          <w:rPr>
            <w:noProof/>
            <w:webHidden/>
          </w:rPr>
          <w:t>36</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20" w:history="1">
        <w:r w:rsidRPr="009B78BD">
          <w:rPr>
            <w:rStyle w:val="Hyperlink"/>
            <w:noProof/>
          </w:rPr>
          <w:t>12.20.1.</w:t>
        </w:r>
        <w:r>
          <w:rPr>
            <w:rFonts w:asciiTheme="minorHAnsi" w:eastAsiaTheme="minorEastAsia" w:hAnsiTheme="minorHAnsi" w:cstheme="minorBidi"/>
            <w:noProof/>
            <w:sz w:val="22"/>
            <w:szCs w:val="22"/>
          </w:rPr>
          <w:tab/>
        </w:r>
        <w:r w:rsidRPr="009B78BD">
          <w:rPr>
            <w:rStyle w:val="Hyperlink"/>
            <w:noProof/>
          </w:rPr>
          <w:t>NEO 35 (NdFeB) magnets:</w:t>
        </w:r>
        <w:r>
          <w:rPr>
            <w:noProof/>
            <w:webHidden/>
          </w:rPr>
          <w:tab/>
        </w:r>
        <w:r>
          <w:rPr>
            <w:noProof/>
            <w:webHidden/>
          </w:rPr>
          <w:fldChar w:fldCharType="begin"/>
        </w:r>
        <w:r>
          <w:rPr>
            <w:noProof/>
            <w:webHidden/>
          </w:rPr>
          <w:instrText xml:space="preserve"> PAGEREF _Toc314735820 \h </w:instrText>
        </w:r>
        <w:r>
          <w:rPr>
            <w:noProof/>
            <w:webHidden/>
          </w:rPr>
        </w:r>
        <w:r>
          <w:rPr>
            <w:noProof/>
            <w:webHidden/>
          </w:rPr>
          <w:fldChar w:fldCharType="separate"/>
        </w:r>
        <w:r>
          <w:rPr>
            <w:noProof/>
            <w:webHidden/>
          </w:rPr>
          <w:t>36</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21" w:history="1">
        <w:r w:rsidRPr="009B78BD">
          <w:rPr>
            <w:rStyle w:val="Hyperlink"/>
            <w:noProof/>
          </w:rPr>
          <w:t>12.20.2.</w:t>
        </w:r>
        <w:r>
          <w:rPr>
            <w:rFonts w:asciiTheme="minorHAnsi" w:eastAsiaTheme="minorEastAsia" w:hAnsiTheme="minorHAnsi" w:cstheme="minorBidi"/>
            <w:noProof/>
            <w:sz w:val="22"/>
            <w:szCs w:val="22"/>
          </w:rPr>
          <w:tab/>
        </w:r>
        <w:r w:rsidRPr="009B78BD">
          <w:rPr>
            <w:rStyle w:val="Hyperlink"/>
            <w:noProof/>
          </w:rPr>
          <w:t>Nickel Plated NdFeB magnets:</w:t>
        </w:r>
        <w:r>
          <w:rPr>
            <w:noProof/>
            <w:webHidden/>
          </w:rPr>
          <w:tab/>
        </w:r>
        <w:r>
          <w:rPr>
            <w:noProof/>
            <w:webHidden/>
          </w:rPr>
          <w:fldChar w:fldCharType="begin"/>
        </w:r>
        <w:r>
          <w:rPr>
            <w:noProof/>
            <w:webHidden/>
          </w:rPr>
          <w:instrText xml:space="preserve"> PAGEREF _Toc314735821 \h </w:instrText>
        </w:r>
        <w:r>
          <w:rPr>
            <w:noProof/>
            <w:webHidden/>
          </w:rPr>
        </w:r>
        <w:r>
          <w:rPr>
            <w:noProof/>
            <w:webHidden/>
          </w:rPr>
          <w:fldChar w:fldCharType="separate"/>
        </w:r>
        <w:r>
          <w:rPr>
            <w:noProof/>
            <w:webHidden/>
          </w:rPr>
          <w:t>36</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22" w:history="1">
        <w:r w:rsidRPr="009B78BD">
          <w:rPr>
            <w:rStyle w:val="Hyperlink"/>
            <w:noProof/>
          </w:rPr>
          <w:t>12.20.3.</w:t>
        </w:r>
        <w:r>
          <w:rPr>
            <w:rFonts w:asciiTheme="minorHAnsi" w:eastAsiaTheme="minorEastAsia" w:hAnsiTheme="minorHAnsi" w:cstheme="minorBidi"/>
            <w:noProof/>
            <w:sz w:val="22"/>
            <w:szCs w:val="22"/>
          </w:rPr>
          <w:tab/>
        </w:r>
        <w:r w:rsidRPr="009B78BD">
          <w:rPr>
            <w:rStyle w:val="Hyperlink"/>
            <w:noProof/>
          </w:rPr>
          <w:t>Sm-Co permanent magnets:</w:t>
        </w:r>
        <w:r>
          <w:rPr>
            <w:noProof/>
            <w:webHidden/>
          </w:rPr>
          <w:tab/>
        </w:r>
        <w:r>
          <w:rPr>
            <w:noProof/>
            <w:webHidden/>
          </w:rPr>
          <w:fldChar w:fldCharType="begin"/>
        </w:r>
        <w:r>
          <w:rPr>
            <w:noProof/>
            <w:webHidden/>
          </w:rPr>
          <w:instrText xml:space="preserve"> PAGEREF _Toc314735822 \h </w:instrText>
        </w:r>
        <w:r>
          <w:rPr>
            <w:noProof/>
            <w:webHidden/>
          </w:rPr>
        </w:r>
        <w:r>
          <w:rPr>
            <w:noProof/>
            <w:webHidden/>
          </w:rPr>
          <w:fldChar w:fldCharType="separate"/>
        </w:r>
        <w:r>
          <w:rPr>
            <w:noProof/>
            <w:webHidden/>
          </w:rPr>
          <w:t>36</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23" w:history="1">
        <w:r w:rsidRPr="009B78BD">
          <w:rPr>
            <w:rStyle w:val="Hyperlink"/>
            <w:noProof/>
            <w:lang w:val="da-DK"/>
          </w:rPr>
          <w:t>12.21.</w:t>
        </w:r>
        <w:r>
          <w:rPr>
            <w:rFonts w:asciiTheme="minorHAnsi" w:eastAsiaTheme="minorEastAsia" w:hAnsiTheme="minorHAnsi" w:cstheme="minorBidi"/>
            <w:noProof/>
            <w:sz w:val="22"/>
            <w:szCs w:val="22"/>
          </w:rPr>
          <w:tab/>
        </w:r>
        <w:r w:rsidRPr="009B78BD">
          <w:rPr>
            <w:rStyle w:val="Hyperlink"/>
            <w:noProof/>
            <w:lang w:val="da-DK"/>
          </w:rPr>
          <w:t>Solder: Lead-tin (Kester 6337)</w:t>
        </w:r>
        <w:r>
          <w:rPr>
            <w:noProof/>
            <w:webHidden/>
          </w:rPr>
          <w:tab/>
        </w:r>
        <w:r>
          <w:rPr>
            <w:noProof/>
            <w:webHidden/>
          </w:rPr>
          <w:fldChar w:fldCharType="begin"/>
        </w:r>
        <w:r>
          <w:rPr>
            <w:noProof/>
            <w:webHidden/>
          </w:rPr>
          <w:instrText xml:space="preserve"> PAGEREF _Toc314735823 \h </w:instrText>
        </w:r>
        <w:r>
          <w:rPr>
            <w:noProof/>
            <w:webHidden/>
          </w:rPr>
        </w:r>
        <w:r>
          <w:rPr>
            <w:noProof/>
            <w:webHidden/>
          </w:rPr>
          <w:fldChar w:fldCharType="separate"/>
        </w:r>
        <w:r>
          <w:rPr>
            <w:noProof/>
            <w:webHidden/>
          </w:rPr>
          <w:t>36</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24" w:history="1">
        <w:r w:rsidRPr="009B78BD">
          <w:rPr>
            <w:rStyle w:val="Hyperlink"/>
            <w:noProof/>
          </w:rPr>
          <w:t>12.22.</w:t>
        </w:r>
        <w:r>
          <w:rPr>
            <w:rFonts w:asciiTheme="minorHAnsi" w:eastAsiaTheme="minorEastAsia" w:hAnsiTheme="minorHAnsi" w:cstheme="minorBidi"/>
            <w:noProof/>
            <w:sz w:val="22"/>
            <w:szCs w:val="22"/>
          </w:rPr>
          <w:tab/>
        </w:r>
        <w:r w:rsidRPr="009B78BD">
          <w:rPr>
            <w:rStyle w:val="Hyperlink"/>
            <w:noProof/>
          </w:rPr>
          <w:t>Vac-Seal</w:t>
        </w:r>
        <w:r>
          <w:rPr>
            <w:noProof/>
            <w:webHidden/>
          </w:rPr>
          <w:tab/>
        </w:r>
        <w:r>
          <w:rPr>
            <w:noProof/>
            <w:webHidden/>
          </w:rPr>
          <w:fldChar w:fldCharType="begin"/>
        </w:r>
        <w:r>
          <w:rPr>
            <w:noProof/>
            <w:webHidden/>
          </w:rPr>
          <w:instrText xml:space="preserve"> PAGEREF _Toc314735824 \h </w:instrText>
        </w:r>
        <w:r>
          <w:rPr>
            <w:noProof/>
            <w:webHidden/>
          </w:rPr>
        </w:r>
        <w:r>
          <w:rPr>
            <w:noProof/>
            <w:webHidden/>
          </w:rPr>
          <w:fldChar w:fldCharType="separate"/>
        </w:r>
        <w:r>
          <w:rPr>
            <w:noProof/>
            <w:webHidden/>
          </w:rPr>
          <w:t>37</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25" w:history="1">
        <w:r w:rsidRPr="009B78BD">
          <w:rPr>
            <w:rStyle w:val="Hyperlink"/>
            <w:noProof/>
          </w:rPr>
          <w:t>12.23.</w:t>
        </w:r>
        <w:r>
          <w:rPr>
            <w:rFonts w:asciiTheme="minorHAnsi" w:eastAsiaTheme="minorEastAsia" w:hAnsiTheme="minorHAnsi" w:cstheme="minorBidi"/>
            <w:noProof/>
            <w:sz w:val="22"/>
            <w:szCs w:val="22"/>
          </w:rPr>
          <w:tab/>
        </w:r>
        <w:r w:rsidRPr="009B78BD">
          <w:rPr>
            <w:rStyle w:val="Hyperlink"/>
            <w:noProof/>
          </w:rPr>
          <w:t>Hygroscopic Crystalline Optics</w:t>
        </w:r>
        <w:r>
          <w:rPr>
            <w:noProof/>
            <w:webHidden/>
          </w:rPr>
          <w:tab/>
        </w:r>
        <w:r>
          <w:rPr>
            <w:noProof/>
            <w:webHidden/>
          </w:rPr>
          <w:fldChar w:fldCharType="begin"/>
        </w:r>
        <w:r>
          <w:rPr>
            <w:noProof/>
            <w:webHidden/>
          </w:rPr>
          <w:instrText xml:space="preserve"> PAGEREF _Toc314735825 \h </w:instrText>
        </w:r>
        <w:r>
          <w:rPr>
            <w:noProof/>
            <w:webHidden/>
          </w:rPr>
        </w:r>
        <w:r>
          <w:rPr>
            <w:noProof/>
            <w:webHidden/>
          </w:rPr>
          <w:fldChar w:fldCharType="separate"/>
        </w:r>
        <w:r>
          <w:rPr>
            <w:noProof/>
            <w:webHidden/>
          </w:rPr>
          <w:t>37</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26" w:history="1">
        <w:r w:rsidRPr="009B78BD">
          <w:rPr>
            <w:rStyle w:val="Hyperlink"/>
            <w:noProof/>
          </w:rPr>
          <w:t>12.24.</w:t>
        </w:r>
        <w:r>
          <w:rPr>
            <w:rFonts w:asciiTheme="minorHAnsi" w:eastAsiaTheme="minorEastAsia" w:hAnsiTheme="minorHAnsi" w:cstheme="minorBidi"/>
            <w:noProof/>
            <w:sz w:val="22"/>
            <w:szCs w:val="22"/>
          </w:rPr>
          <w:tab/>
        </w:r>
        <w:r w:rsidRPr="009B78BD">
          <w:rPr>
            <w:rStyle w:val="Hyperlink"/>
            <w:noProof/>
          </w:rPr>
          <w:t>PZT piezoelectric ceramics:</w:t>
        </w:r>
        <w:r>
          <w:rPr>
            <w:noProof/>
            <w:webHidden/>
          </w:rPr>
          <w:tab/>
        </w:r>
        <w:r>
          <w:rPr>
            <w:noProof/>
            <w:webHidden/>
          </w:rPr>
          <w:fldChar w:fldCharType="begin"/>
        </w:r>
        <w:r>
          <w:rPr>
            <w:noProof/>
            <w:webHidden/>
          </w:rPr>
          <w:instrText xml:space="preserve"> PAGEREF _Toc314735826 \h </w:instrText>
        </w:r>
        <w:r>
          <w:rPr>
            <w:noProof/>
            <w:webHidden/>
          </w:rPr>
        </w:r>
        <w:r>
          <w:rPr>
            <w:noProof/>
            <w:webHidden/>
          </w:rPr>
          <w:fldChar w:fldCharType="separate"/>
        </w:r>
        <w:r>
          <w:rPr>
            <w:noProof/>
            <w:webHidden/>
          </w:rPr>
          <w:t>37</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27" w:history="1">
        <w:r w:rsidRPr="009B78BD">
          <w:rPr>
            <w:rStyle w:val="Hyperlink"/>
            <w:noProof/>
          </w:rPr>
          <w:t>12.25.</w:t>
        </w:r>
        <w:r>
          <w:rPr>
            <w:rFonts w:asciiTheme="minorHAnsi" w:eastAsiaTheme="minorEastAsia" w:hAnsiTheme="minorHAnsi" w:cstheme="minorBidi"/>
            <w:noProof/>
            <w:sz w:val="22"/>
            <w:szCs w:val="22"/>
          </w:rPr>
          <w:tab/>
        </w:r>
        <w:r w:rsidRPr="009B78BD">
          <w:rPr>
            <w:rStyle w:val="Hyperlink"/>
            <w:noProof/>
          </w:rPr>
          <w:t>PEEK</w:t>
        </w:r>
        <w:r>
          <w:rPr>
            <w:noProof/>
            <w:webHidden/>
          </w:rPr>
          <w:tab/>
        </w:r>
        <w:r>
          <w:rPr>
            <w:noProof/>
            <w:webHidden/>
          </w:rPr>
          <w:fldChar w:fldCharType="begin"/>
        </w:r>
        <w:r>
          <w:rPr>
            <w:noProof/>
            <w:webHidden/>
          </w:rPr>
          <w:instrText xml:space="preserve"> PAGEREF _Toc314735827 \h </w:instrText>
        </w:r>
        <w:r>
          <w:rPr>
            <w:noProof/>
            <w:webHidden/>
          </w:rPr>
        </w:r>
        <w:r>
          <w:rPr>
            <w:noProof/>
            <w:webHidden/>
          </w:rPr>
          <w:fldChar w:fldCharType="separate"/>
        </w:r>
        <w:r>
          <w:rPr>
            <w:noProof/>
            <w:webHidden/>
          </w:rPr>
          <w:t>37</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28" w:history="1">
        <w:r w:rsidRPr="009B78BD">
          <w:rPr>
            <w:rStyle w:val="Hyperlink"/>
            <w:noProof/>
          </w:rPr>
          <w:t>12.25.1.</w:t>
        </w:r>
        <w:r>
          <w:rPr>
            <w:rFonts w:asciiTheme="minorHAnsi" w:eastAsiaTheme="minorEastAsia" w:hAnsiTheme="minorHAnsi" w:cstheme="minorBidi"/>
            <w:noProof/>
            <w:sz w:val="22"/>
            <w:szCs w:val="22"/>
          </w:rPr>
          <w:tab/>
        </w:r>
        <w:r w:rsidRPr="009B78BD">
          <w:rPr>
            <w:rStyle w:val="Hyperlink"/>
            <w:noProof/>
          </w:rPr>
          <w:t>Connectors/Kapton cabling/wire harnesses:</w:t>
        </w:r>
        <w:r>
          <w:rPr>
            <w:noProof/>
            <w:webHidden/>
          </w:rPr>
          <w:tab/>
        </w:r>
        <w:r>
          <w:rPr>
            <w:noProof/>
            <w:webHidden/>
          </w:rPr>
          <w:fldChar w:fldCharType="begin"/>
        </w:r>
        <w:r>
          <w:rPr>
            <w:noProof/>
            <w:webHidden/>
          </w:rPr>
          <w:instrText xml:space="preserve"> PAGEREF _Toc314735828 \h </w:instrText>
        </w:r>
        <w:r>
          <w:rPr>
            <w:noProof/>
            <w:webHidden/>
          </w:rPr>
        </w:r>
        <w:r>
          <w:rPr>
            <w:noProof/>
            <w:webHidden/>
          </w:rPr>
          <w:fldChar w:fldCharType="separate"/>
        </w:r>
        <w:r>
          <w:rPr>
            <w:noProof/>
            <w:webHidden/>
          </w:rPr>
          <w:t>37</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29" w:history="1">
        <w:r w:rsidRPr="009B78BD">
          <w:rPr>
            <w:rStyle w:val="Hyperlink"/>
            <w:noProof/>
            <w:lang w:val="nb-NO"/>
          </w:rPr>
          <w:t>12.25.2.</w:t>
        </w:r>
        <w:r>
          <w:rPr>
            <w:rFonts w:asciiTheme="minorHAnsi" w:eastAsiaTheme="minorEastAsia" w:hAnsiTheme="minorHAnsi" w:cstheme="minorBidi"/>
            <w:noProof/>
            <w:sz w:val="22"/>
            <w:szCs w:val="22"/>
          </w:rPr>
          <w:tab/>
        </w:r>
        <w:r w:rsidRPr="009B78BD">
          <w:rPr>
            <w:rStyle w:val="Hyperlink"/>
            <w:noProof/>
            <w:lang w:val="nb-NO"/>
          </w:rPr>
          <w:t>PEEK Cable Clamps (D0900004)</w:t>
        </w:r>
        <w:r>
          <w:rPr>
            <w:noProof/>
            <w:webHidden/>
          </w:rPr>
          <w:tab/>
        </w:r>
        <w:r>
          <w:rPr>
            <w:noProof/>
            <w:webHidden/>
          </w:rPr>
          <w:fldChar w:fldCharType="begin"/>
        </w:r>
        <w:r>
          <w:rPr>
            <w:noProof/>
            <w:webHidden/>
          </w:rPr>
          <w:instrText xml:space="preserve"> PAGEREF _Toc314735829 \h </w:instrText>
        </w:r>
        <w:r>
          <w:rPr>
            <w:noProof/>
            <w:webHidden/>
          </w:rPr>
        </w:r>
        <w:r>
          <w:rPr>
            <w:noProof/>
            <w:webHidden/>
          </w:rPr>
          <w:fldChar w:fldCharType="separate"/>
        </w:r>
        <w:r>
          <w:rPr>
            <w:noProof/>
            <w:webHidden/>
          </w:rPr>
          <w:t>37</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30" w:history="1">
        <w:r w:rsidRPr="009B78BD">
          <w:rPr>
            <w:rStyle w:val="Hyperlink"/>
            <w:noProof/>
          </w:rPr>
          <w:t>12.26.</w:t>
        </w:r>
        <w:r>
          <w:rPr>
            <w:rFonts w:asciiTheme="minorHAnsi" w:eastAsiaTheme="minorEastAsia" w:hAnsiTheme="minorHAnsi" w:cstheme="minorBidi"/>
            <w:noProof/>
            <w:sz w:val="22"/>
            <w:szCs w:val="22"/>
          </w:rPr>
          <w:tab/>
        </w:r>
        <w:r w:rsidRPr="009B78BD">
          <w:rPr>
            <w:rStyle w:val="Hyperlink"/>
            <w:noProof/>
          </w:rPr>
          <w:t>Assemblies</w:t>
        </w:r>
        <w:r>
          <w:rPr>
            <w:noProof/>
            <w:webHidden/>
          </w:rPr>
          <w:tab/>
        </w:r>
        <w:r>
          <w:rPr>
            <w:noProof/>
            <w:webHidden/>
          </w:rPr>
          <w:fldChar w:fldCharType="begin"/>
        </w:r>
        <w:r>
          <w:rPr>
            <w:noProof/>
            <w:webHidden/>
          </w:rPr>
          <w:instrText xml:space="preserve"> PAGEREF _Toc314735830 \h </w:instrText>
        </w:r>
        <w:r>
          <w:rPr>
            <w:noProof/>
            <w:webHidden/>
          </w:rPr>
        </w:r>
        <w:r>
          <w:rPr>
            <w:noProof/>
            <w:webHidden/>
          </w:rPr>
          <w:fldChar w:fldCharType="separate"/>
        </w:r>
        <w:r>
          <w:rPr>
            <w:noProof/>
            <w:webHidden/>
          </w:rPr>
          <w:t>38</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31" w:history="1">
        <w:r w:rsidRPr="009B78BD">
          <w:rPr>
            <w:rStyle w:val="Hyperlink"/>
            <w:noProof/>
          </w:rPr>
          <w:t>12.26.1.</w:t>
        </w:r>
        <w:r>
          <w:rPr>
            <w:rFonts w:asciiTheme="minorHAnsi" w:eastAsiaTheme="minorEastAsia" w:hAnsiTheme="minorHAnsi" w:cstheme="minorBidi"/>
            <w:noProof/>
            <w:sz w:val="22"/>
            <w:szCs w:val="22"/>
          </w:rPr>
          <w:tab/>
        </w:r>
        <w:r w:rsidRPr="009B78BD">
          <w:rPr>
            <w:rStyle w:val="Hyperlink"/>
            <w:noProof/>
          </w:rPr>
          <w:t>SEI Constrained Layer Damped Springs</w:t>
        </w:r>
        <w:r>
          <w:rPr>
            <w:noProof/>
            <w:webHidden/>
          </w:rPr>
          <w:tab/>
        </w:r>
        <w:r>
          <w:rPr>
            <w:noProof/>
            <w:webHidden/>
          </w:rPr>
          <w:fldChar w:fldCharType="begin"/>
        </w:r>
        <w:r>
          <w:rPr>
            <w:noProof/>
            <w:webHidden/>
          </w:rPr>
          <w:instrText xml:space="preserve"> PAGEREF _Toc314735831 \h </w:instrText>
        </w:r>
        <w:r>
          <w:rPr>
            <w:noProof/>
            <w:webHidden/>
          </w:rPr>
        </w:r>
        <w:r>
          <w:rPr>
            <w:noProof/>
            <w:webHidden/>
          </w:rPr>
          <w:fldChar w:fldCharType="separate"/>
        </w:r>
        <w:r>
          <w:rPr>
            <w:noProof/>
            <w:webHidden/>
          </w:rPr>
          <w:t>38</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32" w:history="1">
        <w:r w:rsidRPr="009B78BD">
          <w:rPr>
            <w:rStyle w:val="Hyperlink"/>
            <w:noProof/>
          </w:rPr>
          <w:t>12.26.2.</w:t>
        </w:r>
        <w:r>
          <w:rPr>
            <w:rFonts w:asciiTheme="minorHAnsi" w:eastAsiaTheme="minorEastAsia" w:hAnsiTheme="minorHAnsi" w:cstheme="minorBidi"/>
            <w:noProof/>
            <w:sz w:val="22"/>
            <w:szCs w:val="22"/>
          </w:rPr>
          <w:tab/>
        </w:r>
        <w:r w:rsidRPr="009B78BD">
          <w:rPr>
            <w:rStyle w:val="Hyperlink"/>
            <w:noProof/>
          </w:rPr>
          <w:t>SEI Large In-Vacuum Components</w:t>
        </w:r>
        <w:r>
          <w:rPr>
            <w:noProof/>
            <w:webHidden/>
          </w:rPr>
          <w:tab/>
        </w:r>
        <w:r>
          <w:rPr>
            <w:noProof/>
            <w:webHidden/>
          </w:rPr>
          <w:fldChar w:fldCharType="begin"/>
        </w:r>
        <w:r>
          <w:rPr>
            <w:noProof/>
            <w:webHidden/>
          </w:rPr>
          <w:instrText xml:space="preserve"> PAGEREF _Toc314735832 \h </w:instrText>
        </w:r>
        <w:r>
          <w:rPr>
            <w:noProof/>
            <w:webHidden/>
          </w:rPr>
        </w:r>
        <w:r>
          <w:rPr>
            <w:noProof/>
            <w:webHidden/>
          </w:rPr>
          <w:fldChar w:fldCharType="separate"/>
        </w:r>
        <w:r>
          <w:rPr>
            <w:noProof/>
            <w:webHidden/>
          </w:rPr>
          <w:t>38</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33" w:history="1">
        <w:r w:rsidRPr="009B78BD">
          <w:rPr>
            <w:rStyle w:val="Hyperlink"/>
            <w:noProof/>
          </w:rPr>
          <w:t>12.26.3.</w:t>
        </w:r>
        <w:r>
          <w:rPr>
            <w:rFonts w:asciiTheme="minorHAnsi" w:eastAsiaTheme="minorEastAsia" w:hAnsiTheme="minorHAnsi" w:cstheme="minorBidi"/>
            <w:noProof/>
            <w:sz w:val="22"/>
            <w:szCs w:val="22"/>
          </w:rPr>
          <w:tab/>
        </w:r>
        <w:r w:rsidRPr="009B78BD">
          <w:rPr>
            <w:rStyle w:val="Hyperlink"/>
            <w:noProof/>
          </w:rPr>
          <w:t>LOS Cleaning Procedure</w:t>
        </w:r>
        <w:r>
          <w:rPr>
            <w:noProof/>
            <w:webHidden/>
          </w:rPr>
          <w:tab/>
        </w:r>
        <w:r>
          <w:rPr>
            <w:noProof/>
            <w:webHidden/>
          </w:rPr>
          <w:fldChar w:fldCharType="begin"/>
        </w:r>
        <w:r>
          <w:rPr>
            <w:noProof/>
            <w:webHidden/>
          </w:rPr>
          <w:instrText xml:space="preserve"> PAGEREF _Toc314735833 \h </w:instrText>
        </w:r>
        <w:r>
          <w:rPr>
            <w:noProof/>
            <w:webHidden/>
          </w:rPr>
        </w:r>
        <w:r>
          <w:rPr>
            <w:noProof/>
            <w:webHidden/>
          </w:rPr>
          <w:fldChar w:fldCharType="separate"/>
        </w:r>
        <w:r>
          <w:rPr>
            <w:noProof/>
            <w:webHidden/>
          </w:rPr>
          <w:t>38</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34" w:history="1">
        <w:r w:rsidRPr="009B78BD">
          <w:rPr>
            <w:rStyle w:val="Hyperlink"/>
            <w:noProof/>
            <w:lang w:val="fr-FR"/>
          </w:rPr>
          <w:t>12.27.</w:t>
        </w:r>
        <w:r>
          <w:rPr>
            <w:rFonts w:asciiTheme="minorHAnsi" w:eastAsiaTheme="minorEastAsia" w:hAnsiTheme="minorHAnsi" w:cstheme="minorBidi"/>
            <w:noProof/>
            <w:sz w:val="22"/>
            <w:szCs w:val="22"/>
          </w:rPr>
          <w:tab/>
        </w:r>
        <w:r w:rsidRPr="009B78BD">
          <w:rPr>
            <w:rStyle w:val="Hyperlink"/>
            <w:noProof/>
            <w:lang w:val="fr-FR"/>
          </w:rPr>
          <w:t>Composite Assemblies</w:t>
        </w:r>
        <w:r>
          <w:rPr>
            <w:noProof/>
            <w:webHidden/>
          </w:rPr>
          <w:tab/>
        </w:r>
        <w:r>
          <w:rPr>
            <w:noProof/>
            <w:webHidden/>
          </w:rPr>
          <w:fldChar w:fldCharType="begin"/>
        </w:r>
        <w:r>
          <w:rPr>
            <w:noProof/>
            <w:webHidden/>
          </w:rPr>
          <w:instrText xml:space="preserve"> PAGEREF _Toc314735834 \h </w:instrText>
        </w:r>
        <w:r>
          <w:rPr>
            <w:noProof/>
            <w:webHidden/>
          </w:rPr>
        </w:r>
        <w:r>
          <w:rPr>
            <w:noProof/>
            <w:webHidden/>
          </w:rPr>
          <w:fldChar w:fldCharType="separate"/>
        </w:r>
        <w:r>
          <w:rPr>
            <w:noProof/>
            <w:webHidden/>
          </w:rPr>
          <w:t>39</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35" w:history="1">
        <w:r w:rsidRPr="009B78BD">
          <w:rPr>
            <w:rStyle w:val="Hyperlink"/>
            <w:noProof/>
            <w:lang w:val="fr-FR"/>
          </w:rPr>
          <w:t>12.27.1.</w:t>
        </w:r>
        <w:r>
          <w:rPr>
            <w:rFonts w:asciiTheme="minorHAnsi" w:eastAsiaTheme="minorEastAsia" w:hAnsiTheme="minorHAnsi" w:cstheme="minorBidi"/>
            <w:noProof/>
            <w:sz w:val="22"/>
            <w:szCs w:val="22"/>
          </w:rPr>
          <w:tab/>
        </w:r>
        <w:r w:rsidRPr="009B78BD">
          <w:rPr>
            <w:rStyle w:val="Hyperlink"/>
            <w:noProof/>
            <w:lang w:val="fr-FR"/>
          </w:rPr>
          <w:t>Commercial Stages</w:t>
        </w:r>
        <w:r>
          <w:rPr>
            <w:noProof/>
            <w:webHidden/>
          </w:rPr>
          <w:tab/>
        </w:r>
        <w:r>
          <w:rPr>
            <w:noProof/>
            <w:webHidden/>
          </w:rPr>
          <w:fldChar w:fldCharType="begin"/>
        </w:r>
        <w:r>
          <w:rPr>
            <w:noProof/>
            <w:webHidden/>
          </w:rPr>
          <w:instrText xml:space="preserve"> PAGEREF _Toc314735835 \h </w:instrText>
        </w:r>
        <w:r>
          <w:rPr>
            <w:noProof/>
            <w:webHidden/>
          </w:rPr>
        </w:r>
        <w:r>
          <w:rPr>
            <w:noProof/>
            <w:webHidden/>
          </w:rPr>
          <w:fldChar w:fldCharType="separate"/>
        </w:r>
        <w:r>
          <w:rPr>
            <w:noProof/>
            <w:webHidden/>
          </w:rPr>
          <w:t>39</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36" w:history="1">
        <w:r w:rsidRPr="009B78BD">
          <w:rPr>
            <w:rStyle w:val="Hyperlink"/>
            <w:noProof/>
          </w:rPr>
          <w:t>12.27.2.</w:t>
        </w:r>
        <w:r>
          <w:rPr>
            <w:rFonts w:asciiTheme="minorHAnsi" w:eastAsiaTheme="minorEastAsia" w:hAnsiTheme="minorHAnsi" w:cstheme="minorBidi"/>
            <w:noProof/>
            <w:sz w:val="22"/>
            <w:szCs w:val="22"/>
          </w:rPr>
          <w:tab/>
        </w:r>
        <w:r w:rsidRPr="009B78BD">
          <w:rPr>
            <w:rStyle w:val="Hyperlink"/>
            <w:noProof/>
          </w:rPr>
          <w:t>Electronic Components</w:t>
        </w:r>
        <w:r>
          <w:rPr>
            <w:noProof/>
            <w:webHidden/>
          </w:rPr>
          <w:tab/>
        </w:r>
        <w:r>
          <w:rPr>
            <w:noProof/>
            <w:webHidden/>
          </w:rPr>
          <w:fldChar w:fldCharType="begin"/>
        </w:r>
        <w:r>
          <w:rPr>
            <w:noProof/>
            <w:webHidden/>
          </w:rPr>
          <w:instrText xml:space="preserve"> PAGEREF _Toc314735836 \h </w:instrText>
        </w:r>
        <w:r>
          <w:rPr>
            <w:noProof/>
            <w:webHidden/>
          </w:rPr>
        </w:r>
        <w:r>
          <w:rPr>
            <w:noProof/>
            <w:webHidden/>
          </w:rPr>
          <w:fldChar w:fldCharType="separate"/>
        </w:r>
        <w:r>
          <w:rPr>
            <w:noProof/>
            <w:webHidden/>
          </w:rPr>
          <w:t>39</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37" w:history="1">
        <w:r w:rsidRPr="009B78BD">
          <w:rPr>
            <w:rStyle w:val="Hyperlink"/>
            <w:noProof/>
          </w:rPr>
          <w:t>12.27.3.</w:t>
        </w:r>
        <w:r>
          <w:rPr>
            <w:rFonts w:asciiTheme="minorHAnsi" w:eastAsiaTheme="minorEastAsia" w:hAnsiTheme="minorHAnsi" w:cstheme="minorBidi"/>
            <w:noProof/>
            <w:sz w:val="22"/>
            <w:szCs w:val="22"/>
          </w:rPr>
          <w:tab/>
        </w:r>
        <w:r w:rsidRPr="009B78BD">
          <w:rPr>
            <w:rStyle w:val="Hyperlink"/>
            <w:noProof/>
          </w:rPr>
          <w:t>Sensor/Actuator Head Assemblies (OSEMs)</w:t>
        </w:r>
        <w:r>
          <w:rPr>
            <w:noProof/>
            <w:webHidden/>
          </w:rPr>
          <w:tab/>
        </w:r>
        <w:r>
          <w:rPr>
            <w:noProof/>
            <w:webHidden/>
          </w:rPr>
          <w:fldChar w:fldCharType="begin"/>
        </w:r>
        <w:r>
          <w:rPr>
            <w:noProof/>
            <w:webHidden/>
          </w:rPr>
          <w:instrText xml:space="preserve"> PAGEREF _Toc314735837 \h </w:instrText>
        </w:r>
        <w:r>
          <w:rPr>
            <w:noProof/>
            <w:webHidden/>
          </w:rPr>
        </w:r>
        <w:r>
          <w:rPr>
            <w:noProof/>
            <w:webHidden/>
          </w:rPr>
          <w:fldChar w:fldCharType="separate"/>
        </w:r>
        <w:r>
          <w:rPr>
            <w:noProof/>
            <w:webHidden/>
          </w:rPr>
          <w:t>39</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38" w:history="1">
        <w:r w:rsidRPr="009B78BD">
          <w:rPr>
            <w:rStyle w:val="Hyperlink"/>
            <w:noProof/>
          </w:rPr>
          <w:t>12.27.4.</w:t>
        </w:r>
        <w:r>
          <w:rPr>
            <w:rFonts w:asciiTheme="minorHAnsi" w:eastAsiaTheme="minorEastAsia" w:hAnsiTheme="minorHAnsi" w:cstheme="minorBidi"/>
            <w:noProof/>
            <w:sz w:val="22"/>
            <w:szCs w:val="22"/>
          </w:rPr>
          <w:tab/>
        </w:r>
        <w:r w:rsidRPr="009B78BD">
          <w:rPr>
            <w:rStyle w:val="Hyperlink"/>
            <w:noProof/>
          </w:rPr>
          <w:t>Cables - PEEK shielded Kapton cables with various SST or PEEK connectors</w:t>
        </w:r>
        <w:r>
          <w:rPr>
            <w:noProof/>
            <w:webHidden/>
          </w:rPr>
          <w:tab/>
        </w:r>
        <w:r>
          <w:rPr>
            <w:noProof/>
            <w:webHidden/>
          </w:rPr>
          <w:fldChar w:fldCharType="begin"/>
        </w:r>
        <w:r>
          <w:rPr>
            <w:noProof/>
            <w:webHidden/>
          </w:rPr>
          <w:instrText xml:space="preserve"> PAGEREF _Toc314735838 \h </w:instrText>
        </w:r>
        <w:r>
          <w:rPr>
            <w:noProof/>
            <w:webHidden/>
          </w:rPr>
        </w:r>
        <w:r>
          <w:rPr>
            <w:noProof/>
            <w:webHidden/>
          </w:rPr>
          <w:fldChar w:fldCharType="separate"/>
        </w:r>
        <w:r>
          <w:rPr>
            <w:noProof/>
            <w:webHidden/>
          </w:rPr>
          <w:t>40</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39" w:history="1">
        <w:r w:rsidRPr="009B78BD">
          <w:rPr>
            <w:rStyle w:val="Hyperlink"/>
            <w:noProof/>
          </w:rPr>
          <w:t>12.27.5.</w:t>
        </w:r>
        <w:r>
          <w:rPr>
            <w:rFonts w:asciiTheme="minorHAnsi" w:eastAsiaTheme="minorEastAsia" w:hAnsiTheme="minorHAnsi" w:cstheme="minorBidi"/>
            <w:noProof/>
            <w:sz w:val="22"/>
            <w:szCs w:val="22"/>
          </w:rPr>
          <w:tab/>
        </w:r>
        <w:r w:rsidRPr="009B78BD">
          <w:rPr>
            <w:rStyle w:val="Hyperlink"/>
            <w:noProof/>
          </w:rPr>
          <w:t>SEI position sensor probes (ADE-made probes) with kapton coated wire (for actuator assemblies</w:t>
        </w:r>
        <w:r>
          <w:rPr>
            <w:noProof/>
            <w:webHidden/>
          </w:rPr>
          <w:tab/>
        </w:r>
        <w:r>
          <w:rPr>
            <w:noProof/>
            <w:webHidden/>
          </w:rPr>
          <w:fldChar w:fldCharType="begin"/>
        </w:r>
        <w:r>
          <w:rPr>
            <w:noProof/>
            <w:webHidden/>
          </w:rPr>
          <w:instrText xml:space="preserve"> PAGEREF _Toc314735839 \h </w:instrText>
        </w:r>
        <w:r>
          <w:rPr>
            <w:noProof/>
            <w:webHidden/>
          </w:rPr>
        </w:r>
        <w:r>
          <w:rPr>
            <w:noProof/>
            <w:webHidden/>
          </w:rPr>
          <w:fldChar w:fldCharType="separate"/>
        </w:r>
        <w:r>
          <w:rPr>
            <w:noProof/>
            <w:webHidden/>
          </w:rPr>
          <w:t>40</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40" w:history="1">
        <w:r w:rsidRPr="009B78BD">
          <w:rPr>
            <w:rStyle w:val="Hyperlink"/>
            <w:noProof/>
          </w:rPr>
          <w:t>12.27.6.</w:t>
        </w:r>
        <w:r>
          <w:rPr>
            <w:rFonts w:asciiTheme="minorHAnsi" w:eastAsiaTheme="minorEastAsia" w:hAnsiTheme="minorHAnsi" w:cstheme="minorBidi"/>
            <w:noProof/>
            <w:sz w:val="22"/>
            <w:szCs w:val="22"/>
          </w:rPr>
          <w:tab/>
        </w:r>
        <w:r w:rsidRPr="009B78BD">
          <w:rPr>
            <w:rStyle w:val="Hyperlink"/>
            <w:noProof/>
          </w:rPr>
          <w:t>ISI Electromagnetic Actuators</w:t>
        </w:r>
        <w:r>
          <w:rPr>
            <w:noProof/>
            <w:webHidden/>
          </w:rPr>
          <w:tab/>
        </w:r>
        <w:r>
          <w:rPr>
            <w:noProof/>
            <w:webHidden/>
          </w:rPr>
          <w:fldChar w:fldCharType="begin"/>
        </w:r>
        <w:r>
          <w:rPr>
            <w:noProof/>
            <w:webHidden/>
          </w:rPr>
          <w:instrText xml:space="preserve"> PAGEREF _Toc314735840 \h </w:instrText>
        </w:r>
        <w:r>
          <w:rPr>
            <w:noProof/>
            <w:webHidden/>
          </w:rPr>
        </w:r>
        <w:r>
          <w:rPr>
            <w:noProof/>
            <w:webHidden/>
          </w:rPr>
          <w:fldChar w:fldCharType="separate"/>
        </w:r>
        <w:r>
          <w:rPr>
            <w:noProof/>
            <w:webHidden/>
          </w:rPr>
          <w:t>40</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41" w:history="1">
        <w:r w:rsidRPr="009B78BD">
          <w:rPr>
            <w:rStyle w:val="Hyperlink"/>
            <w:noProof/>
          </w:rPr>
          <w:t>12.27.7.</w:t>
        </w:r>
        <w:r>
          <w:rPr>
            <w:rFonts w:asciiTheme="minorHAnsi" w:eastAsiaTheme="minorEastAsia" w:hAnsiTheme="minorHAnsi" w:cstheme="minorBidi"/>
            <w:noProof/>
            <w:sz w:val="22"/>
            <w:szCs w:val="22"/>
          </w:rPr>
          <w:tab/>
        </w:r>
        <w:r w:rsidRPr="009B78BD">
          <w:rPr>
            <w:rStyle w:val="Hyperlink"/>
            <w:noProof/>
          </w:rPr>
          <w:t xml:space="preserve">Picomotors ? </w:t>
        </w:r>
        <w:r w:rsidRPr="009B78BD">
          <w:rPr>
            <w:rStyle w:val="Hyperlink"/>
            <w:i/>
            <w:noProof/>
          </w:rPr>
          <w:t>(for OMC group)</w:t>
        </w:r>
        <w:r>
          <w:rPr>
            <w:noProof/>
            <w:webHidden/>
          </w:rPr>
          <w:tab/>
        </w:r>
        <w:r>
          <w:rPr>
            <w:noProof/>
            <w:webHidden/>
          </w:rPr>
          <w:fldChar w:fldCharType="begin"/>
        </w:r>
        <w:r>
          <w:rPr>
            <w:noProof/>
            <w:webHidden/>
          </w:rPr>
          <w:instrText xml:space="preserve"> PAGEREF _Toc314735841 \h </w:instrText>
        </w:r>
        <w:r>
          <w:rPr>
            <w:noProof/>
            <w:webHidden/>
          </w:rPr>
        </w:r>
        <w:r>
          <w:rPr>
            <w:noProof/>
            <w:webHidden/>
          </w:rPr>
          <w:fldChar w:fldCharType="separate"/>
        </w:r>
        <w:r>
          <w:rPr>
            <w:noProof/>
            <w:webHidden/>
          </w:rPr>
          <w:t>40</w:t>
        </w:r>
        <w:r>
          <w:rPr>
            <w:noProof/>
            <w:webHidden/>
          </w:rPr>
          <w:fldChar w:fldCharType="end"/>
        </w:r>
      </w:hyperlink>
    </w:p>
    <w:p w:rsidR="00485BA0" w:rsidRDefault="00485BA0">
      <w:pPr>
        <w:pStyle w:val="TOC3"/>
        <w:tabs>
          <w:tab w:val="left" w:pos="1760"/>
          <w:tab w:val="right" w:leader="dot" w:pos="8630"/>
        </w:tabs>
        <w:rPr>
          <w:rFonts w:asciiTheme="minorHAnsi" w:eastAsiaTheme="minorEastAsia" w:hAnsiTheme="minorHAnsi" w:cstheme="minorBidi"/>
          <w:noProof/>
          <w:sz w:val="22"/>
          <w:szCs w:val="22"/>
        </w:rPr>
      </w:pPr>
      <w:hyperlink w:anchor="_Toc314735842" w:history="1">
        <w:r w:rsidRPr="009B78BD">
          <w:rPr>
            <w:rStyle w:val="Hyperlink"/>
            <w:noProof/>
          </w:rPr>
          <w:t>12.27.8.</w:t>
        </w:r>
        <w:r>
          <w:rPr>
            <w:rFonts w:asciiTheme="minorHAnsi" w:eastAsiaTheme="minorEastAsia" w:hAnsiTheme="minorHAnsi" w:cstheme="minorBidi"/>
            <w:noProof/>
            <w:sz w:val="22"/>
            <w:szCs w:val="22"/>
          </w:rPr>
          <w:tab/>
        </w:r>
        <w:r w:rsidRPr="009B78BD">
          <w:rPr>
            <w:rStyle w:val="Hyperlink"/>
            <w:noProof/>
          </w:rPr>
          <w:t>Viewports</w:t>
        </w:r>
        <w:r>
          <w:rPr>
            <w:noProof/>
            <w:webHidden/>
          </w:rPr>
          <w:tab/>
        </w:r>
        <w:r>
          <w:rPr>
            <w:noProof/>
            <w:webHidden/>
          </w:rPr>
          <w:fldChar w:fldCharType="begin"/>
        </w:r>
        <w:r>
          <w:rPr>
            <w:noProof/>
            <w:webHidden/>
          </w:rPr>
          <w:instrText xml:space="preserve"> PAGEREF _Toc314735842 \h </w:instrText>
        </w:r>
        <w:r>
          <w:rPr>
            <w:noProof/>
            <w:webHidden/>
          </w:rPr>
        </w:r>
        <w:r>
          <w:rPr>
            <w:noProof/>
            <w:webHidden/>
          </w:rPr>
          <w:fldChar w:fldCharType="separate"/>
        </w:r>
        <w:r>
          <w:rPr>
            <w:noProof/>
            <w:webHidden/>
          </w:rPr>
          <w:t>40</w:t>
        </w:r>
        <w:r>
          <w:rPr>
            <w:noProof/>
            <w:webHidden/>
          </w:rPr>
          <w:fldChar w:fldCharType="end"/>
        </w:r>
      </w:hyperlink>
    </w:p>
    <w:p w:rsidR="00485BA0" w:rsidRDefault="00485BA0">
      <w:pPr>
        <w:pStyle w:val="TOC4"/>
        <w:tabs>
          <w:tab w:val="left" w:pos="1888"/>
          <w:tab w:val="right" w:leader="dot" w:pos="8630"/>
        </w:tabs>
        <w:rPr>
          <w:rFonts w:asciiTheme="minorHAnsi" w:eastAsiaTheme="minorEastAsia" w:hAnsiTheme="minorHAnsi" w:cstheme="minorBidi"/>
          <w:noProof/>
          <w:sz w:val="22"/>
          <w:szCs w:val="22"/>
        </w:rPr>
      </w:pPr>
      <w:hyperlink w:anchor="_Toc314735843" w:history="1">
        <w:r w:rsidRPr="009B78BD">
          <w:rPr>
            <w:rStyle w:val="Hyperlink"/>
            <w:noProof/>
          </w:rPr>
          <w:t>12.27.8.1.</w:t>
        </w:r>
        <w:r>
          <w:rPr>
            <w:rFonts w:asciiTheme="minorHAnsi" w:eastAsiaTheme="minorEastAsia" w:hAnsiTheme="minorHAnsi" w:cstheme="minorBidi"/>
            <w:noProof/>
            <w:sz w:val="22"/>
            <w:szCs w:val="22"/>
          </w:rPr>
          <w:tab/>
        </w:r>
        <w:r w:rsidRPr="009B78BD">
          <w:rPr>
            <w:rStyle w:val="Hyperlink"/>
            <w:noProof/>
          </w:rPr>
          <w:t>Metal-to-Glass Sealed Units (commercial)</w:t>
        </w:r>
        <w:r>
          <w:rPr>
            <w:noProof/>
            <w:webHidden/>
          </w:rPr>
          <w:tab/>
        </w:r>
        <w:r>
          <w:rPr>
            <w:noProof/>
            <w:webHidden/>
          </w:rPr>
          <w:fldChar w:fldCharType="begin"/>
        </w:r>
        <w:r>
          <w:rPr>
            <w:noProof/>
            <w:webHidden/>
          </w:rPr>
          <w:instrText xml:space="preserve"> PAGEREF _Toc314735843 \h </w:instrText>
        </w:r>
        <w:r>
          <w:rPr>
            <w:noProof/>
            <w:webHidden/>
          </w:rPr>
        </w:r>
        <w:r>
          <w:rPr>
            <w:noProof/>
            <w:webHidden/>
          </w:rPr>
          <w:fldChar w:fldCharType="separate"/>
        </w:r>
        <w:r>
          <w:rPr>
            <w:noProof/>
            <w:webHidden/>
          </w:rPr>
          <w:t>40</w:t>
        </w:r>
        <w:r>
          <w:rPr>
            <w:noProof/>
            <w:webHidden/>
          </w:rPr>
          <w:fldChar w:fldCharType="end"/>
        </w:r>
      </w:hyperlink>
    </w:p>
    <w:p w:rsidR="00485BA0" w:rsidRDefault="00485BA0">
      <w:pPr>
        <w:pStyle w:val="TOC4"/>
        <w:tabs>
          <w:tab w:val="left" w:pos="1888"/>
          <w:tab w:val="right" w:leader="dot" w:pos="8630"/>
        </w:tabs>
        <w:rPr>
          <w:rFonts w:asciiTheme="minorHAnsi" w:eastAsiaTheme="minorEastAsia" w:hAnsiTheme="minorHAnsi" w:cstheme="minorBidi"/>
          <w:noProof/>
          <w:sz w:val="22"/>
          <w:szCs w:val="22"/>
        </w:rPr>
      </w:pPr>
      <w:hyperlink w:anchor="_Toc314735844" w:history="1">
        <w:r w:rsidRPr="009B78BD">
          <w:rPr>
            <w:rStyle w:val="Hyperlink"/>
            <w:noProof/>
          </w:rPr>
          <w:t>12.27.8.2.</w:t>
        </w:r>
        <w:r>
          <w:rPr>
            <w:rFonts w:asciiTheme="minorHAnsi" w:eastAsiaTheme="minorEastAsia" w:hAnsiTheme="minorHAnsi" w:cstheme="minorBidi"/>
            <w:noProof/>
            <w:sz w:val="22"/>
            <w:szCs w:val="22"/>
          </w:rPr>
          <w:tab/>
        </w:r>
        <w:r w:rsidRPr="009B78BD">
          <w:rPr>
            <w:rStyle w:val="Hyperlink"/>
            <w:noProof/>
          </w:rPr>
          <w:t>O-Ring Sealed Units – assembly parts</w:t>
        </w:r>
        <w:r>
          <w:rPr>
            <w:noProof/>
            <w:webHidden/>
          </w:rPr>
          <w:tab/>
        </w:r>
        <w:r>
          <w:rPr>
            <w:noProof/>
            <w:webHidden/>
          </w:rPr>
          <w:fldChar w:fldCharType="begin"/>
        </w:r>
        <w:r>
          <w:rPr>
            <w:noProof/>
            <w:webHidden/>
          </w:rPr>
          <w:instrText xml:space="preserve"> PAGEREF _Toc314735844 \h </w:instrText>
        </w:r>
        <w:r>
          <w:rPr>
            <w:noProof/>
            <w:webHidden/>
          </w:rPr>
        </w:r>
        <w:r>
          <w:rPr>
            <w:noProof/>
            <w:webHidden/>
          </w:rPr>
          <w:fldChar w:fldCharType="separate"/>
        </w:r>
        <w:r>
          <w:rPr>
            <w:noProof/>
            <w:webHidden/>
          </w:rPr>
          <w:t>41</w:t>
        </w:r>
        <w:r>
          <w:rPr>
            <w:noProof/>
            <w:webHidden/>
          </w:rPr>
          <w:fldChar w:fldCharType="end"/>
        </w:r>
      </w:hyperlink>
    </w:p>
    <w:p w:rsidR="00485BA0" w:rsidRDefault="00485BA0">
      <w:pPr>
        <w:pStyle w:val="TOC2"/>
        <w:tabs>
          <w:tab w:val="left" w:pos="1100"/>
          <w:tab w:val="right" w:leader="dot" w:pos="8630"/>
        </w:tabs>
        <w:rPr>
          <w:rFonts w:asciiTheme="minorHAnsi" w:eastAsiaTheme="minorEastAsia" w:hAnsiTheme="minorHAnsi" w:cstheme="minorBidi"/>
          <w:noProof/>
          <w:sz w:val="22"/>
          <w:szCs w:val="22"/>
        </w:rPr>
      </w:pPr>
      <w:hyperlink w:anchor="_Toc314735845" w:history="1">
        <w:r w:rsidRPr="009B78BD">
          <w:rPr>
            <w:rStyle w:val="Hyperlink"/>
            <w:noProof/>
          </w:rPr>
          <w:t>12.28.</w:t>
        </w:r>
        <w:r>
          <w:rPr>
            <w:rFonts w:asciiTheme="minorHAnsi" w:eastAsiaTheme="minorEastAsia" w:hAnsiTheme="minorHAnsi" w:cstheme="minorBidi"/>
            <w:noProof/>
            <w:sz w:val="22"/>
            <w:szCs w:val="22"/>
          </w:rPr>
          <w:tab/>
        </w:r>
        <w:r w:rsidRPr="009B78BD">
          <w:rPr>
            <w:rStyle w:val="Hyperlink"/>
            <w:noProof/>
          </w:rPr>
          <w:t>Electro-polish</w:t>
        </w:r>
        <w:r>
          <w:rPr>
            <w:noProof/>
            <w:webHidden/>
          </w:rPr>
          <w:tab/>
        </w:r>
        <w:r>
          <w:rPr>
            <w:noProof/>
            <w:webHidden/>
          </w:rPr>
          <w:fldChar w:fldCharType="begin"/>
        </w:r>
        <w:r>
          <w:rPr>
            <w:noProof/>
            <w:webHidden/>
          </w:rPr>
          <w:instrText xml:space="preserve"> PAGEREF _Toc314735845 \h </w:instrText>
        </w:r>
        <w:r>
          <w:rPr>
            <w:noProof/>
            <w:webHidden/>
          </w:rPr>
        </w:r>
        <w:r>
          <w:rPr>
            <w:noProof/>
            <w:webHidden/>
          </w:rPr>
          <w:fldChar w:fldCharType="separate"/>
        </w:r>
        <w:r>
          <w:rPr>
            <w:noProof/>
            <w:webHidden/>
          </w:rPr>
          <w:t>41</w:t>
        </w:r>
        <w:r>
          <w:rPr>
            <w:noProof/>
            <w:webHidden/>
          </w:rPr>
          <w:fldChar w:fldCharType="end"/>
        </w:r>
      </w:hyperlink>
    </w:p>
    <w:p w:rsidR="00485BA0" w:rsidRDefault="00485BA0">
      <w:pPr>
        <w:pStyle w:val="TOC1"/>
        <w:tabs>
          <w:tab w:val="left" w:pos="600"/>
          <w:tab w:val="right" w:leader="dot" w:pos="8630"/>
        </w:tabs>
        <w:rPr>
          <w:rFonts w:asciiTheme="minorHAnsi" w:eastAsiaTheme="minorEastAsia" w:hAnsiTheme="minorHAnsi" w:cstheme="minorBidi"/>
          <w:noProof/>
          <w:sz w:val="22"/>
          <w:szCs w:val="22"/>
        </w:rPr>
      </w:pPr>
      <w:hyperlink w:anchor="_Toc314735846" w:history="1">
        <w:r w:rsidRPr="009B78BD">
          <w:rPr>
            <w:rStyle w:val="Hyperlink"/>
            <w:noProof/>
          </w:rPr>
          <w:t>13</w:t>
        </w:r>
        <w:r>
          <w:rPr>
            <w:rFonts w:asciiTheme="minorHAnsi" w:eastAsiaTheme="minorEastAsia" w:hAnsiTheme="minorHAnsi" w:cstheme="minorBidi"/>
            <w:noProof/>
            <w:sz w:val="22"/>
            <w:szCs w:val="22"/>
          </w:rPr>
          <w:tab/>
        </w:r>
        <w:r w:rsidRPr="009B78BD">
          <w:rPr>
            <w:rStyle w:val="Hyperlink"/>
            <w:noProof/>
          </w:rPr>
          <w:t>FTIR Screening for Air Baked Components</w:t>
        </w:r>
        <w:r>
          <w:rPr>
            <w:noProof/>
            <w:webHidden/>
          </w:rPr>
          <w:tab/>
        </w:r>
        <w:r>
          <w:rPr>
            <w:noProof/>
            <w:webHidden/>
          </w:rPr>
          <w:fldChar w:fldCharType="begin"/>
        </w:r>
        <w:r>
          <w:rPr>
            <w:noProof/>
            <w:webHidden/>
          </w:rPr>
          <w:instrText xml:space="preserve"> PAGEREF _Toc314735846 \h </w:instrText>
        </w:r>
        <w:r>
          <w:rPr>
            <w:noProof/>
            <w:webHidden/>
          </w:rPr>
        </w:r>
        <w:r>
          <w:rPr>
            <w:noProof/>
            <w:webHidden/>
          </w:rPr>
          <w:fldChar w:fldCharType="separate"/>
        </w:r>
        <w:r>
          <w:rPr>
            <w:noProof/>
            <w:webHidden/>
          </w:rPr>
          <w:t>41</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847" w:history="1">
        <w:r w:rsidRPr="009B78BD">
          <w:rPr>
            <w:rStyle w:val="Hyperlink"/>
            <w:noProof/>
          </w:rPr>
          <w:t>13.1.</w:t>
        </w:r>
        <w:r>
          <w:rPr>
            <w:rFonts w:asciiTheme="minorHAnsi" w:eastAsiaTheme="minorEastAsia" w:hAnsiTheme="minorHAnsi" w:cstheme="minorBidi"/>
            <w:noProof/>
            <w:sz w:val="22"/>
            <w:szCs w:val="22"/>
          </w:rPr>
          <w:tab/>
        </w:r>
        <w:r w:rsidRPr="009B78BD">
          <w:rPr>
            <w:rStyle w:val="Hyperlink"/>
            <w:noProof/>
          </w:rPr>
          <w:t>Isopropyl Alcohol Rinse</w:t>
        </w:r>
        <w:r>
          <w:rPr>
            <w:noProof/>
            <w:webHidden/>
          </w:rPr>
          <w:tab/>
        </w:r>
        <w:r>
          <w:rPr>
            <w:noProof/>
            <w:webHidden/>
          </w:rPr>
          <w:fldChar w:fldCharType="begin"/>
        </w:r>
        <w:r>
          <w:rPr>
            <w:noProof/>
            <w:webHidden/>
          </w:rPr>
          <w:instrText xml:space="preserve"> PAGEREF _Toc314735847 \h </w:instrText>
        </w:r>
        <w:r>
          <w:rPr>
            <w:noProof/>
            <w:webHidden/>
          </w:rPr>
        </w:r>
        <w:r>
          <w:rPr>
            <w:noProof/>
            <w:webHidden/>
          </w:rPr>
          <w:fldChar w:fldCharType="separate"/>
        </w:r>
        <w:r>
          <w:rPr>
            <w:noProof/>
            <w:webHidden/>
          </w:rPr>
          <w:t>42</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848" w:history="1">
        <w:r w:rsidRPr="009B78BD">
          <w:rPr>
            <w:rStyle w:val="Hyperlink"/>
            <w:noProof/>
          </w:rPr>
          <w:t>13.1.1.</w:t>
        </w:r>
        <w:r>
          <w:rPr>
            <w:rFonts w:asciiTheme="minorHAnsi" w:eastAsiaTheme="minorEastAsia" w:hAnsiTheme="minorHAnsi" w:cstheme="minorBidi"/>
            <w:noProof/>
            <w:sz w:val="22"/>
            <w:szCs w:val="22"/>
          </w:rPr>
          <w:tab/>
        </w:r>
        <w:r w:rsidRPr="009B78BD">
          <w:rPr>
            <w:rStyle w:val="Hyperlink"/>
            <w:noProof/>
          </w:rPr>
          <w:t>Preparation</w:t>
        </w:r>
        <w:r>
          <w:rPr>
            <w:noProof/>
            <w:webHidden/>
          </w:rPr>
          <w:tab/>
        </w:r>
        <w:r>
          <w:rPr>
            <w:noProof/>
            <w:webHidden/>
          </w:rPr>
          <w:fldChar w:fldCharType="begin"/>
        </w:r>
        <w:r>
          <w:rPr>
            <w:noProof/>
            <w:webHidden/>
          </w:rPr>
          <w:instrText xml:space="preserve"> PAGEREF _Toc314735848 \h </w:instrText>
        </w:r>
        <w:r>
          <w:rPr>
            <w:noProof/>
            <w:webHidden/>
          </w:rPr>
        </w:r>
        <w:r>
          <w:rPr>
            <w:noProof/>
            <w:webHidden/>
          </w:rPr>
          <w:fldChar w:fldCharType="separate"/>
        </w:r>
        <w:r>
          <w:rPr>
            <w:noProof/>
            <w:webHidden/>
          </w:rPr>
          <w:t>42</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849" w:history="1">
        <w:r w:rsidRPr="009B78BD">
          <w:rPr>
            <w:rStyle w:val="Hyperlink"/>
            <w:noProof/>
          </w:rPr>
          <w:t>13.1.2.</w:t>
        </w:r>
        <w:r>
          <w:rPr>
            <w:rFonts w:asciiTheme="minorHAnsi" w:eastAsiaTheme="minorEastAsia" w:hAnsiTheme="minorHAnsi" w:cstheme="minorBidi"/>
            <w:noProof/>
            <w:sz w:val="22"/>
            <w:szCs w:val="22"/>
          </w:rPr>
          <w:tab/>
        </w:r>
        <w:r w:rsidRPr="009B78BD">
          <w:rPr>
            <w:rStyle w:val="Hyperlink"/>
            <w:noProof/>
          </w:rPr>
          <w:t>Sample Collection</w:t>
        </w:r>
        <w:r>
          <w:rPr>
            <w:noProof/>
            <w:webHidden/>
          </w:rPr>
          <w:tab/>
        </w:r>
        <w:r>
          <w:rPr>
            <w:noProof/>
            <w:webHidden/>
          </w:rPr>
          <w:fldChar w:fldCharType="begin"/>
        </w:r>
        <w:r>
          <w:rPr>
            <w:noProof/>
            <w:webHidden/>
          </w:rPr>
          <w:instrText xml:space="preserve"> PAGEREF _Toc314735849 \h </w:instrText>
        </w:r>
        <w:r>
          <w:rPr>
            <w:noProof/>
            <w:webHidden/>
          </w:rPr>
        </w:r>
        <w:r>
          <w:rPr>
            <w:noProof/>
            <w:webHidden/>
          </w:rPr>
          <w:fldChar w:fldCharType="separate"/>
        </w:r>
        <w:r>
          <w:rPr>
            <w:noProof/>
            <w:webHidden/>
          </w:rPr>
          <w:t>44</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850" w:history="1">
        <w:r w:rsidRPr="009B78BD">
          <w:rPr>
            <w:rStyle w:val="Hyperlink"/>
            <w:noProof/>
          </w:rPr>
          <w:t>13.1.3.</w:t>
        </w:r>
        <w:r>
          <w:rPr>
            <w:rFonts w:asciiTheme="minorHAnsi" w:eastAsiaTheme="minorEastAsia" w:hAnsiTheme="minorHAnsi" w:cstheme="minorBidi"/>
            <w:noProof/>
            <w:sz w:val="22"/>
            <w:szCs w:val="22"/>
          </w:rPr>
          <w:tab/>
        </w:r>
        <w:r w:rsidRPr="009B78BD">
          <w:rPr>
            <w:rStyle w:val="Hyperlink"/>
            <w:noProof/>
          </w:rPr>
          <w:t>FTIR Testing</w:t>
        </w:r>
        <w:r>
          <w:rPr>
            <w:noProof/>
            <w:webHidden/>
          </w:rPr>
          <w:tab/>
        </w:r>
        <w:r>
          <w:rPr>
            <w:noProof/>
            <w:webHidden/>
          </w:rPr>
          <w:fldChar w:fldCharType="begin"/>
        </w:r>
        <w:r>
          <w:rPr>
            <w:noProof/>
            <w:webHidden/>
          </w:rPr>
          <w:instrText xml:space="preserve"> PAGEREF _Toc314735850 \h </w:instrText>
        </w:r>
        <w:r>
          <w:rPr>
            <w:noProof/>
            <w:webHidden/>
          </w:rPr>
        </w:r>
        <w:r>
          <w:rPr>
            <w:noProof/>
            <w:webHidden/>
          </w:rPr>
          <w:fldChar w:fldCharType="separate"/>
        </w:r>
        <w:r>
          <w:rPr>
            <w:noProof/>
            <w:webHidden/>
          </w:rPr>
          <w:t>45</w:t>
        </w:r>
        <w:r>
          <w:rPr>
            <w:noProof/>
            <w:webHidden/>
          </w:rPr>
          <w:fldChar w:fldCharType="end"/>
        </w:r>
      </w:hyperlink>
    </w:p>
    <w:p w:rsidR="00485BA0" w:rsidRDefault="00485BA0">
      <w:pPr>
        <w:pStyle w:val="TOC3"/>
        <w:tabs>
          <w:tab w:val="left" w:pos="1400"/>
          <w:tab w:val="right" w:leader="dot" w:pos="8630"/>
        </w:tabs>
        <w:rPr>
          <w:rFonts w:asciiTheme="minorHAnsi" w:eastAsiaTheme="minorEastAsia" w:hAnsiTheme="minorHAnsi" w:cstheme="minorBidi"/>
          <w:noProof/>
          <w:sz w:val="22"/>
          <w:szCs w:val="22"/>
        </w:rPr>
      </w:pPr>
      <w:hyperlink w:anchor="_Toc314735851" w:history="1">
        <w:r w:rsidRPr="009B78BD">
          <w:rPr>
            <w:rStyle w:val="Hyperlink"/>
            <w:noProof/>
          </w:rPr>
          <w:t>13.1.4.</w:t>
        </w:r>
        <w:r>
          <w:rPr>
            <w:rFonts w:asciiTheme="minorHAnsi" w:eastAsiaTheme="minorEastAsia" w:hAnsiTheme="minorHAnsi" w:cstheme="minorBidi"/>
            <w:noProof/>
            <w:sz w:val="22"/>
            <w:szCs w:val="22"/>
          </w:rPr>
          <w:tab/>
        </w:r>
        <w:r w:rsidRPr="009B78BD">
          <w:rPr>
            <w:rStyle w:val="Hyperlink"/>
            <w:noProof/>
          </w:rPr>
          <w:t>Evaluation of Results</w:t>
        </w:r>
        <w:r>
          <w:rPr>
            <w:noProof/>
            <w:webHidden/>
          </w:rPr>
          <w:tab/>
        </w:r>
        <w:r>
          <w:rPr>
            <w:noProof/>
            <w:webHidden/>
          </w:rPr>
          <w:fldChar w:fldCharType="begin"/>
        </w:r>
        <w:r>
          <w:rPr>
            <w:noProof/>
            <w:webHidden/>
          </w:rPr>
          <w:instrText xml:space="preserve"> PAGEREF _Toc314735851 \h </w:instrText>
        </w:r>
        <w:r>
          <w:rPr>
            <w:noProof/>
            <w:webHidden/>
          </w:rPr>
        </w:r>
        <w:r>
          <w:rPr>
            <w:noProof/>
            <w:webHidden/>
          </w:rPr>
          <w:fldChar w:fldCharType="separate"/>
        </w:r>
        <w:r>
          <w:rPr>
            <w:noProof/>
            <w:webHidden/>
          </w:rPr>
          <w:t>45</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852" w:history="1">
        <w:r w:rsidRPr="009B78BD">
          <w:rPr>
            <w:rStyle w:val="Hyperlink"/>
            <w:noProof/>
          </w:rPr>
          <w:t>13.2.</w:t>
        </w:r>
        <w:r>
          <w:rPr>
            <w:rFonts w:asciiTheme="minorHAnsi" w:eastAsiaTheme="minorEastAsia" w:hAnsiTheme="minorHAnsi" w:cstheme="minorBidi"/>
            <w:noProof/>
            <w:sz w:val="22"/>
            <w:szCs w:val="22"/>
          </w:rPr>
          <w:tab/>
        </w:r>
        <w:r w:rsidRPr="009B78BD">
          <w:rPr>
            <w:rStyle w:val="Hyperlink"/>
            <w:noProof/>
          </w:rPr>
          <w:t>Freon Surface Sampling</w:t>
        </w:r>
        <w:r>
          <w:rPr>
            <w:noProof/>
            <w:webHidden/>
          </w:rPr>
          <w:tab/>
        </w:r>
        <w:r>
          <w:rPr>
            <w:noProof/>
            <w:webHidden/>
          </w:rPr>
          <w:fldChar w:fldCharType="begin"/>
        </w:r>
        <w:r>
          <w:rPr>
            <w:noProof/>
            <w:webHidden/>
          </w:rPr>
          <w:instrText xml:space="preserve"> PAGEREF _Toc314735852 \h </w:instrText>
        </w:r>
        <w:r>
          <w:rPr>
            <w:noProof/>
            <w:webHidden/>
          </w:rPr>
        </w:r>
        <w:r>
          <w:rPr>
            <w:noProof/>
            <w:webHidden/>
          </w:rPr>
          <w:fldChar w:fldCharType="separate"/>
        </w:r>
        <w:r>
          <w:rPr>
            <w:noProof/>
            <w:webHidden/>
          </w:rPr>
          <w:t>46</w:t>
        </w:r>
        <w:r>
          <w:rPr>
            <w:noProof/>
            <w:webHidden/>
          </w:rPr>
          <w:fldChar w:fldCharType="end"/>
        </w:r>
      </w:hyperlink>
    </w:p>
    <w:p w:rsidR="00485BA0" w:rsidRDefault="00485BA0">
      <w:pPr>
        <w:pStyle w:val="TOC1"/>
        <w:tabs>
          <w:tab w:val="left" w:pos="600"/>
          <w:tab w:val="right" w:leader="dot" w:pos="8630"/>
        </w:tabs>
        <w:rPr>
          <w:rFonts w:asciiTheme="minorHAnsi" w:eastAsiaTheme="minorEastAsia" w:hAnsiTheme="minorHAnsi" w:cstheme="minorBidi"/>
          <w:noProof/>
          <w:sz w:val="22"/>
          <w:szCs w:val="22"/>
        </w:rPr>
      </w:pPr>
      <w:hyperlink w:anchor="_Toc314735853" w:history="1">
        <w:r w:rsidRPr="009B78BD">
          <w:rPr>
            <w:rStyle w:val="Hyperlink"/>
            <w:noProof/>
          </w:rPr>
          <w:t>14</w:t>
        </w:r>
        <w:r>
          <w:rPr>
            <w:rFonts w:asciiTheme="minorHAnsi" w:eastAsiaTheme="minorEastAsia" w:hAnsiTheme="minorHAnsi" w:cstheme="minorBidi"/>
            <w:noProof/>
            <w:sz w:val="22"/>
            <w:szCs w:val="22"/>
          </w:rPr>
          <w:tab/>
        </w:r>
        <w:r w:rsidRPr="009B78BD">
          <w:rPr>
            <w:rStyle w:val="Hyperlink"/>
            <w:noProof/>
          </w:rPr>
          <w:t>Calculation of Vacuum Load</w:t>
        </w:r>
        <w:r>
          <w:rPr>
            <w:noProof/>
            <w:webHidden/>
          </w:rPr>
          <w:tab/>
        </w:r>
        <w:r>
          <w:rPr>
            <w:noProof/>
            <w:webHidden/>
          </w:rPr>
          <w:fldChar w:fldCharType="begin"/>
        </w:r>
        <w:r>
          <w:rPr>
            <w:noProof/>
            <w:webHidden/>
          </w:rPr>
          <w:instrText xml:space="preserve"> PAGEREF _Toc314735853 \h </w:instrText>
        </w:r>
        <w:r>
          <w:rPr>
            <w:noProof/>
            <w:webHidden/>
          </w:rPr>
        </w:r>
        <w:r>
          <w:rPr>
            <w:noProof/>
            <w:webHidden/>
          </w:rPr>
          <w:fldChar w:fldCharType="separate"/>
        </w:r>
        <w:r>
          <w:rPr>
            <w:noProof/>
            <w:webHidden/>
          </w:rPr>
          <w:t>46</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854" w:history="1">
        <w:r w:rsidRPr="009B78BD">
          <w:rPr>
            <w:rStyle w:val="Hyperlink"/>
            <w:noProof/>
          </w:rPr>
          <w:t>14.1.</w:t>
        </w:r>
        <w:r>
          <w:rPr>
            <w:rFonts w:asciiTheme="minorHAnsi" w:eastAsiaTheme="minorEastAsia" w:hAnsiTheme="minorHAnsi" w:cstheme="minorBidi"/>
            <w:noProof/>
            <w:sz w:val="22"/>
            <w:szCs w:val="22"/>
          </w:rPr>
          <w:tab/>
        </w:r>
        <w:r w:rsidRPr="009B78BD">
          <w:rPr>
            <w:rStyle w:val="Hyperlink"/>
            <w:noProof/>
          </w:rPr>
          <w:t>Database</w:t>
        </w:r>
        <w:r>
          <w:rPr>
            <w:noProof/>
            <w:webHidden/>
          </w:rPr>
          <w:tab/>
        </w:r>
        <w:r>
          <w:rPr>
            <w:noProof/>
            <w:webHidden/>
          </w:rPr>
          <w:fldChar w:fldCharType="begin"/>
        </w:r>
        <w:r>
          <w:rPr>
            <w:noProof/>
            <w:webHidden/>
          </w:rPr>
          <w:instrText xml:space="preserve"> PAGEREF _Toc314735854 \h </w:instrText>
        </w:r>
        <w:r>
          <w:rPr>
            <w:noProof/>
            <w:webHidden/>
          </w:rPr>
        </w:r>
        <w:r>
          <w:rPr>
            <w:noProof/>
            <w:webHidden/>
          </w:rPr>
          <w:fldChar w:fldCharType="separate"/>
        </w:r>
        <w:r>
          <w:rPr>
            <w:noProof/>
            <w:webHidden/>
          </w:rPr>
          <w:t>47</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855" w:history="1">
        <w:r w:rsidRPr="009B78BD">
          <w:rPr>
            <w:rStyle w:val="Hyperlink"/>
            <w:noProof/>
          </w:rPr>
          <w:t>14.2.</w:t>
        </w:r>
        <w:r>
          <w:rPr>
            <w:rFonts w:asciiTheme="minorHAnsi" w:eastAsiaTheme="minorEastAsia" w:hAnsiTheme="minorHAnsi" w:cstheme="minorBidi"/>
            <w:noProof/>
            <w:sz w:val="22"/>
            <w:szCs w:val="22"/>
          </w:rPr>
          <w:tab/>
        </w:r>
        <w:r w:rsidRPr="009B78BD">
          <w:rPr>
            <w:rStyle w:val="Hyperlink"/>
            <w:noProof/>
          </w:rPr>
          <w:t>Estimation of Material Buildup</w:t>
        </w:r>
        <w:r>
          <w:rPr>
            <w:noProof/>
            <w:webHidden/>
          </w:rPr>
          <w:tab/>
        </w:r>
        <w:r>
          <w:rPr>
            <w:noProof/>
            <w:webHidden/>
          </w:rPr>
          <w:fldChar w:fldCharType="begin"/>
        </w:r>
        <w:r>
          <w:rPr>
            <w:noProof/>
            <w:webHidden/>
          </w:rPr>
          <w:instrText xml:space="preserve"> PAGEREF _Toc314735855 \h </w:instrText>
        </w:r>
        <w:r>
          <w:rPr>
            <w:noProof/>
            <w:webHidden/>
          </w:rPr>
        </w:r>
        <w:r>
          <w:rPr>
            <w:noProof/>
            <w:webHidden/>
          </w:rPr>
          <w:fldChar w:fldCharType="separate"/>
        </w:r>
        <w:r>
          <w:rPr>
            <w:noProof/>
            <w:webHidden/>
          </w:rPr>
          <w:t>47</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856" w:history="1">
        <w:r w:rsidRPr="009B78BD">
          <w:rPr>
            <w:rStyle w:val="Hyperlink"/>
            <w:noProof/>
          </w:rPr>
          <w:t>14.3.</w:t>
        </w:r>
        <w:r>
          <w:rPr>
            <w:rFonts w:asciiTheme="minorHAnsi" w:eastAsiaTheme="minorEastAsia" w:hAnsiTheme="minorHAnsi" w:cstheme="minorBidi"/>
            <w:noProof/>
            <w:sz w:val="22"/>
            <w:szCs w:val="22"/>
          </w:rPr>
          <w:tab/>
        </w:r>
        <w:r w:rsidRPr="009B78BD">
          <w:rPr>
            <w:rStyle w:val="Hyperlink"/>
            <w:noProof/>
          </w:rPr>
          <w:t>Extrapolation of Optical Losses in LIGO from High-power Cavity Tests</w:t>
        </w:r>
        <w:r>
          <w:rPr>
            <w:noProof/>
            <w:webHidden/>
          </w:rPr>
          <w:tab/>
        </w:r>
        <w:r>
          <w:rPr>
            <w:noProof/>
            <w:webHidden/>
          </w:rPr>
          <w:fldChar w:fldCharType="begin"/>
        </w:r>
        <w:r>
          <w:rPr>
            <w:noProof/>
            <w:webHidden/>
          </w:rPr>
          <w:instrText xml:space="preserve"> PAGEREF _Toc314735856 \h </w:instrText>
        </w:r>
        <w:r>
          <w:rPr>
            <w:noProof/>
            <w:webHidden/>
          </w:rPr>
        </w:r>
        <w:r>
          <w:rPr>
            <w:noProof/>
            <w:webHidden/>
          </w:rPr>
          <w:fldChar w:fldCharType="separate"/>
        </w:r>
        <w:r>
          <w:rPr>
            <w:noProof/>
            <w:webHidden/>
          </w:rPr>
          <w:t>52</w:t>
        </w:r>
        <w:r>
          <w:rPr>
            <w:noProof/>
            <w:webHidden/>
          </w:rPr>
          <w:fldChar w:fldCharType="end"/>
        </w:r>
      </w:hyperlink>
    </w:p>
    <w:p w:rsidR="00485BA0" w:rsidRDefault="00485BA0">
      <w:pPr>
        <w:pStyle w:val="TOC2"/>
        <w:tabs>
          <w:tab w:val="left" w:pos="960"/>
          <w:tab w:val="right" w:leader="dot" w:pos="8630"/>
        </w:tabs>
        <w:rPr>
          <w:rFonts w:asciiTheme="minorHAnsi" w:eastAsiaTheme="minorEastAsia" w:hAnsiTheme="minorHAnsi" w:cstheme="minorBidi"/>
          <w:noProof/>
          <w:sz w:val="22"/>
          <w:szCs w:val="22"/>
        </w:rPr>
      </w:pPr>
      <w:hyperlink w:anchor="_Toc314735857" w:history="1">
        <w:r w:rsidRPr="009B78BD">
          <w:rPr>
            <w:rStyle w:val="Hyperlink"/>
            <w:noProof/>
          </w:rPr>
          <w:t>14.4.</w:t>
        </w:r>
        <w:r>
          <w:rPr>
            <w:rFonts w:asciiTheme="minorHAnsi" w:eastAsiaTheme="minorEastAsia" w:hAnsiTheme="minorHAnsi" w:cstheme="minorBidi"/>
            <w:noProof/>
            <w:sz w:val="22"/>
            <w:szCs w:val="22"/>
          </w:rPr>
          <w:tab/>
        </w:r>
        <w:r w:rsidRPr="009B78BD">
          <w:rPr>
            <w:rStyle w:val="Hyperlink"/>
            <w:noProof/>
          </w:rPr>
          <w:t>Determination of Outgassing for Highly Condensible Organic Molecules</w:t>
        </w:r>
        <w:r>
          <w:rPr>
            <w:noProof/>
            <w:webHidden/>
          </w:rPr>
          <w:tab/>
        </w:r>
        <w:r>
          <w:rPr>
            <w:noProof/>
            <w:webHidden/>
          </w:rPr>
          <w:fldChar w:fldCharType="begin"/>
        </w:r>
        <w:r>
          <w:rPr>
            <w:noProof/>
            <w:webHidden/>
          </w:rPr>
          <w:instrText xml:space="preserve"> PAGEREF _Toc314735857 \h </w:instrText>
        </w:r>
        <w:r>
          <w:rPr>
            <w:noProof/>
            <w:webHidden/>
          </w:rPr>
        </w:r>
        <w:r>
          <w:rPr>
            <w:noProof/>
            <w:webHidden/>
          </w:rPr>
          <w:fldChar w:fldCharType="separate"/>
        </w:r>
        <w:r>
          <w:rPr>
            <w:noProof/>
            <w:webHidden/>
          </w:rPr>
          <w:t>53</w:t>
        </w:r>
        <w:r>
          <w:rPr>
            <w:noProof/>
            <w:webHidden/>
          </w:rPr>
          <w:fldChar w:fldCharType="end"/>
        </w:r>
      </w:hyperlink>
    </w:p>
    <w:p w:rsidR="00C57DFE" w:rsidRDefault="00E33331">
      <w:r>
        <w:fldChar w:fldCharType="end"/>
      </w:r>
    </w:p>
    <w:p w:rsidR="00C57DFE" w:rsidRDefault="00C57DFE">
      <w:r>
        <w:br w:type="page"/>
      </w:r>
    </w:p>
    <w:p w:rsidR="00C57DFE" w:rsidRDefault="00C57DFE">
      <w:pPr>
        <w:jc w:val="center"/>
        <w:rPr>
          <w:b/>
          <w:bCs/>
        </w:rPr>
      </w:pPr>
      <w:r>
        <w:rPr>
          <w:b/>
          <w:bCs/>
        </w:rPr>
        <w:lastRenderedPageBreak/>
        <w:t>LIST OF FIGURES</w:t>
      </w:r>
    </w:p>
    <w:p w:rsidR="00C57DFE" w:rsidRDefault="00C57DFE"/>
    <w:p w:rsidR="00485BA0" w:rsidRDefault="00E33331">
      <w:pPr>
        <w:pStyle w:val="TableofFigures"/>
        <w:tabs>
          <w:tab w:val="right" w:leader="dot" w:pos="8630"/>
        </w:tabs>
        <w:rPr>
          <w:rFonts w:asciiTheme="minorHAnsi" w:eastAsiaTheme="minorEastAsia" w:hAnsiTheme="minorHAnsi" w:cstheme="minorBidi"/>
          <w:noProof/>
          <w:sz w:val="22"/>
          <w:szCs w:val="22"/>
        </w:rPr>
      </w:pPr>
      <w:r>
        <w:fldChar w:fldCharType="begin"/>
      </w:r>
      <w:r w:rsidR="00C57DFE">
        <w:instrText xml:space="preserve"> TOC \h \z \c "Figure" </w:instrText>
      </w:r>
      <w:r>
        <w:fldChar w:fldCharType="separate"/>
      </w:r>
      <w:hyperlink w:anchor="_Toc314735858" w:history="1">
        <w:r w:rsidR="00485BA0" w:rsidRPr="00A613BD">
          <w:rPr>
            <w:rStyle w:val="Hyperlink"/>
            <w:noProof/>
          </w:rPr>
          <w:t>Figure 1</w:t>
        </w:r>
        <w:r w:rsidR="00485BA0" w:rsidRPr="00A613BD">
          <w:rPr>
            <w:rStyle w:val="Hyperlink"/>
            <w:bCs/>
            <w:noProof/>
          </w:rPr>
          <w:t>: Exposure Test Setup</w:t>
        </w:r>
        <w:r w:rsidR="00485BA0">
          <w:rPr>
            <w:noProof/>
            <w:webHidden/>
          </w:rPr>
          <w:tab/>
        </w:r>
        <w:r w:rsidR="00485BA0">
          <w:rPr>
            <w:noProof/>
            <w:webHidden/>
          </w:rPr>
          <w:fldChar w:fldCharType="begin"/>
        </w:r>
        <w:r w:rsidR="00485BA0">
          <w:rPr>
            <w:noProof/>
            <w:webHidden/>
          </w:rPr>
          <w:instrText xml:space="preserve"> PAGEREF _Toc314735858 \h </w:instrText>
        </w:r>
        <w:r w:rsidR="00485BA0">
          <w:rPr>
            <w:noProof/>
            <w:webHidden/>
          </w:rPr>
        </w:r>
        <w:r w:rsidR="00485BA0">
          <w:rPr>
            <w:noProof/>
            <w:webHidden/>
          </w:rPr>
          <w:fldChar w:fldCharType="separate"/>
        </w:r>
        <w:r w:rsidR="00485BA0">
          <w:rPr>
            <w:noProof/>
            <w:webHidden/>
          </w:rPr>
          <w:t>11</w:t>
        </w:r>
        <w:r w:rsidR="00485BA0">
          <w:rPr>
            <w:noProof/>
            <w:webHidden/>
          </w:rPr>
          <w:fldChar w:fldCharType="end"/>
        </w:r>
      </w:hyperlink>
    </w:p>
    <w:p w:rsidR="00485BA0" w:rsidRDefault="00485BA0">
      <w:pPr>
        <w:pStyle w:val="TableofFigures"/>
        <w:tabs>
          <w:tab w:val="right" w:leader="dot" w:pos="8630"/>
        </w:tabs>
        <w:rPr>
          <w:rFonts w:asciiTheme="minorHAnsi" w:eastAsiaTheme="minorEastAsia" w:hAnsiTheme="minorHAnsi" w:cstheme="minorBidi"/>
          <w:noProof/>
          <w:sz w:val="22"/>
          <w:szCs w:val="22"/>
        </w:rPr>
      </w:pPr>
      <w:hyperlink w:anchor="_Toc314735859" w:history="1">
        <w:r w:rsidRPr="00A613BD">
          <w:rPr>
            <w:rStyle w:val="Hyperlink"/>
            <w:noProof/>
          </w:rPr>
          <w:t>Figure 2</w:t>
        </w:r>
        <w:r w:rsidRPr="00A613BD">
          <w:rPr>
            <w:rStyle w:val="Hyperlink"/>
            <w:bCs/>
            <w:noProof/>
          </w:rPr>
          <w:t>: Typical Vacuum Bake Test Set</w:t>
        </w:r>
        <w:r>
          <w:rPr>
            <w:noProof/>
            <w:webHidden/>
          </w:rPr>
          <w:tab/>
        </w:r>
        <w:r>
          <w:rPr>
            <w:noProof/>
            <w:webHidden/>
          </w:rPr>
          <w:fldChar w:fldCharType="begin"/>
        </w:r>
        <w:r>
          <w:rPr>
            <w:noProof/>
            <w:webHidden/>
          </w:rPr>
          <w:instrText xml:space="preserve"> PAGEREF _Toc314735859 \h </w:instrText>
        </w:r>
        <w:r>
          <w:rPr>
            <w:noProof/>
            <w:webHidden/>
          </w:rPr>
        </w:r>
        <w:r>
          <w:rPr>
            <w:noProof/>
            <w:webHidden/>
          </w:rPr>
          <w:fldChar w:fldCharType="separate"/>
        </w:r>
        <w:r>
          <w:rPr>
            <w:noProof/>
            <w:webHidden/>
          </w:rPr>
          <w:t>13</w:t>
        </w:r>
        <w:r>
          <w:rPr>
            <w:noProof/>
            <w:webHidden/>
          </w:rPr>
          <w:fldChar w:fldCharType="end"/>
        </w:r>
      </w:hyperlink>
    </w:p>
    <w:p w:rsidR="00485BA0" w:rsidRDefault="00485BA0">
      <w:pPr>
        <w:pStyle w:val="TableofFigures"/>
        <w:tabs>
          <w:tab w:val="right" w:leader="dot" w:pos="8630"/>
        </w:tabs>
        <w:rPr>
          <w:rFonts w:asciiTheme="minorHAnsi" w:eastAsiaTheme="minorEastAsia" w:hAnsiTheme="minorHAnsi" w:cstheme="minorBidi"/>
          <w:noProof/>
          <w:sz w:val="22"/>
          <w:szCs w:val="22"/>
        </w:rPr>
      </w:pPr>
      <w:hyperlink w:anchor="_Toc314735860" w:history="1">
        <w:r w:rsidRPr="00A613BD">
          <w:rPr>
            <w:rStyle w:val="Hyperlink"/>
            <w:noProof/>
          </w:rPr>
          <w:t>Figure 3: Geometrical arrangement of source, mirror, and pumping system</w:t>
        </w:r>
        <w:r>
          <w:rPr>
            <w:noProof/>
            <w:webHidden/>
          </w:rPr>
          <w:tab/>
        </w:r>
        <w:r>
          <w:rPr>
            <w:noProof/>
            <w:webHidden/>
          </w:rPr>
          <w:fldChar w:fldCharType="begin"/>
        </w:r>
        <w:r>
          <w:rPr>
            <w:noProof/>
            <w:webHidden/>
          </w:rPr>
          <w:instrText xml:space="preserve"> PAGEREF _Toc314735860 \h </w:instrText>
        </w:r>
        <w:r>
          <w:rPr>
            <w:noProof/>
            <w:webHidden/>
          </w:rPr>
        </w:r>
        <w:r>
          <w:rPr>
            <w:noProof/>
            <w:webHidden/>
          </w:rPr>
          <w:fldChar w:fldCharType="separate"/>
        </w:r>
        <w:r>
          <w:rPr>
            <w:noProof/>
            <w:webHidden/>
          </w:rPr>
          <w:t>49</w:t>
        </w:r>
        <w:r>
          <w:rPr>
            <w:noProof/>
            <w:webHidden/>
          </w:rPr>
          <w:fldChar w:fldCharType="end"/>
        </w:r>
      </w:hyperlink>
    </w:p>
    <w:p w:rsidR="00485BA0" w:rsidRDefault="00485BA0">
      <w:pPr>
        <w:pStyle w:val="TableofFigures"/>
        <w:tabs>
          <w:tab w:val="right" w:leader="dot" w:pos="8630"/>
        </w:tabs>
        <w:rPr>
          <w:rFonts w:asciiTheme="minorHAnsi" w:eastAsiaTheme="minorEastAsia" w:hAnsiTheme="minorHAnsi" w:cstheme="minorBidi"/>
          <w:noProof/>
          <w:sz w:val="22"/>
          <w:szCs w:val="22"/>
        </w:rPr>
      </w:pPr>
      <w:hyperlink w:anchor="_Toc314735861" w:history="1">
        <w:r w:rsidRPr="00A613BD">
          <w:rPr>
            <w:rStyle w:val="Hyperlink"/>
            <w:noProof/>
          </w:rPr>
          <w:t xml:space="preserve">Figure 4: Schematic for the calculation. </w:t>
        </w:r>
        <w:r w:rsidRPr="00A613BD">
          <w:rPr>
            <w:rStyle w:val="Hyperlink"/>
            <w:bCs/>
            <w:noProof/>
          </w:rPr>
          <w:t>A substance that outgasses a condensable material has a surface area A</w:t>
        </w:r>
        <w:r w:rsidRPr="00A613BD">
          <w:rPr>
            <w:rStyle w:val="Hyperlink"/>
            <w:bCs/>
            <w:noProof/>
            <w:vertAlign w:val="subscript"/>
          </w:rPr>
          <w:t>s</w:t>
        </w:r>
        <w:r w:rsidRPr="00A613BD">
          <w:rPr>
            <w:rStyle w:val="Hyperlink"/>
            <w:bCs/>
            <w:noProof/>
          </w:rPr>
          <w:t>, in the figure located in a sidearm of the system, though this is not essential to the model. The surface of the system initially has no surface loading of this material. The question is how to estimate the surface loading of the system as a function of time.</w:t>
        </w:r>
        <w:r>
          <w:rPr>
            <w:noProof/>
            <w:webHidden/>
          </w:rPr>
          <w:tab/>
        </w:r>
        <w:r>
          <w:rPr>
            <w:noProof/>
            <w:webHidden/>
          </w:rPr>
          <w:fldChar w:fldCharType="begin"/>
        </w:r>
        <w:r>
          <w:rPr>
            <w:noProof/>
            <w:webHidden/>
          </w:rPr>
          <w:instrText xml:space="preserve"> PAGEREF _Toc314735861 \h </w:instrText>
        </w:r>
        <w:r>
          <w:rPr>
            <w:noProof/>
            <w:webHidden/>
          </w:rPr>
        </w:r>
        <w:r>
          <w:rPr>
            <w:noProof/>
            <w:webHidden/>
          </w:rPr>
          <w:fldChar w:fldCharType="separate"/>
        </w:r>
        <w:r>
          <w:rPr>
            <w:noProof/>
            <w:webHidden/>
          </w:rPr>
          <w:t>53</w:t>
        </w:r>
        <w:r>
          <w:rPr>
            <w:noProof/>
            <w:webHidden/>
          </w:rPr>
          <w:fldChar w:fldCharType="end"/>
        </w:r>
      </w:hyperlink>
    </w:p>
    <w:p w:rsidR="00485BA0" w:rsidRDefault="00485BA0">
      <w:pPr>
        <w:pStyle w:val="TableofFigures"/>
        <w:tabs>
          <w:tab w:val="right" w:leader="dot" w:pos="8630"/>
        </w:tabs>
        <w:rPr>
          <w:rFonts w:asciiTheme="minorHAnsi" w:eastAsiaTheme="minorEastAsia" w:hAnsiTheme="minorHAnsi" w:cstheme="minorBidi"/>
          <w:noProof/>
          <w:sz w:val="22"/>
          <w:szCs w:val="22"/>
        </w:rPr>
      </w:pPr>
      <w:hyperlink w:anchor="_Toc314735862" w:history="1">
        <w:r w:rsidRPr="00A613BD">
          <w:rPr>
            <w:rStyle w:val="Hyperlink"/>
            <w:noProof/>
          </w:rPr>
          <w:t>Figure 5: Relation between the surface coverage and the equilibrium pressure for the Dubinin - Radushkevich theory</w:t>
        </w:r>
        <w:r>
          <w:rPr>
            <w:noProof/>
            <w:webHidden/>
          </w:rPr>
          <w:tab/>
        </w:r>
        <w:r>
          <w:rPr>
            <w:noProof/>
            <w:webHidden/>
          </w:rPr>
          <w:fldChar w:fldCharType="begin"/>
        </w:r>
        <w:r>
          <w:rPr>
            <w:noProof/>
            <w:webHidden/>
          </w:rPr>
          <w:instrText xml:space="preserve"> PAGEREF _Toc314735862 \h </w:instrText>
        </w:r>
        <w:r>
          <w:rPr>
            <w:noProof/>
            <w:webHidden/>
          </w:rPr>
        </w:r>
        <w:r>
          <w:rPr>
            <w:noProof/>
            <w:webHidden/>
          </w:rPr>
          <w:fldChar w:fldCharType="separate"/>
        </w:r>
        <w:r>
          <w:rPr>
            <w:noProof/>
            <w:webHidden/>
          </w:rPr>
          <w:t>57</w:t>
        </w:r>
        <w:r>
          <w:rPr>
            <w:noProof/>
            <w:webHidden/>
          </w:rPr>
          <w:fldChar w:fldCharType="end"/>
        </w:r>
      </w:hyperlink>
    </w:p>
    <w:p w:rsidR="00C57DFE" w:rsidRDefault="00E33331">
      <w:r>
        <w:fldChar w:fldCharType="end"/>
      </w:r>
    </w:p>
    <w:p w:rsidR="00C57DFE" w:rsidRDefault="00C57DFE">
      <w:pPr>
        <w:autoSpaceDE w:val="0"/>
        <w:autoSpaceDN w:val="0"/>
        <w:adjustRightInd w:val="0"/>
        <w:spacing w:after="140"/>
        <w:jc w:val="center"/>
        <w:rPr>
          <w:b/>
          <w:bCs/>
        </w:rPr>
      </w:pPr>
      <w:r>
        <w:rPr>
          <w:b/>
          <w:bCs/>
        </w:rPr>
        <w:t>LIST OF TABLES</w:t>
      </w:r>
    </w:p>
    <w:p w:rsidR="00485BA0" w:rsidRDefault="00E33331">
      <w:pPr>
        <w:pStyle w:val="TableofFigures"/>
        <w:tabs>
          <w:tab w:val="right" w:leader="dot" w:pos="8630"/>
        </w:tabs>
        <w:rPr>
          <w:rFonts w:asciiTheme="minorHAnsi" w:eastAsiaTheme="minorEastAsia" w:hAnsiTheme="minorHAnsi" w:cstheme="minorBidi"/>
          <w:noProof/>
          <w:sz w:val="22"/>
          <w:szCs w:val="22"/>
        </w:rPr>
      </w:pPr>
      <w:r>
        <w:fldChar w:fldCharType="begin"/>
      </w:r>
      <w:r w:rsidR="00C57DFE">
        <w:instrText xml:space="preserve"> TOC \h \z \c "Table" </w:instrText>
      </w:r>
      <w:r>
        <w:fldChar w:fldCharType="separate"/>
      </w:r>
      <w:hyperlink w:anchor="_Toc314735863" w:history="1">
        <w:r w:rsidR="00485BA0" w:rsidRPr="0038537D">
          <w:rPr>
            <w:rStyle w:val="Hyperlink"/>
            <w:noProof/>
          </w:rPr>
          <w:t xml:space="preserve">Table 1: </w:t>
        </w:r>
        <w:r w:rsidR="00485BA0" w:rsidRPr="0038537D">
          <w:rPr>
            <w:rStyle w:val="Hyperlink"/>
            <w:bCs/>
            <w:noProof/>
          </w:rPr>
          <w:t>Applicable Documents</w:t>
        </w:r>
        <w:r w:rsidR="00485BA0">
          <w:rPr>
            <w:noProof/>
            <w:webHidden/>
          </w:rPr>
          <w:tab/>
        </w:r>
        <w:r w:rsidR="00485BA0">
          <w:rPr>
            <w:noProof/>
            <w:webHidden/>
          </w:rPr>
          <w:fldChar w:fldCharType="begin"/>
        </w:r>
        <w:r w:rsidR="00485BA0">
          <w:rPr>
            <w:noProof/>
            <w:webHidden/>
          </w:rPr>
          <w:instrText xml:space="preserve"> PAGEREF _Toc314735863 \h </w:instrText>
        </w:r>
        <w:r w:rsidR="00485BA0">
          <w:rPr>
            <w:noProof/>
            <w:webHidden/>
          </w:rPr>
        </w:r>
        <w:r w:rsidR="00485BA0">
          <w:rPr>
            <w:noProof/>
            <w:webHidden/>
          </w:rPr>
          <w:fldChar w:fldCharType="separate"/>
        </w:r>
        <w:r w:rsidR="00485BA0">
          <w:rPr>
            <w:noProof/>
            <w:webHidden/>
          </w:rPr>
          <w:t>5</w:t>
        </w:r>
        <w:r w:rsidR="00485BA0">
          <w:rPr>
            <w:noProof/>
            <w:webHidden/>
          </w:rPr>
          <w:fldChar w:fldCharType="end"/>
        </w:r>
      </w:hyperlink>
    </w:p>
    <w:p w:rsidR="00485BA0" w:rsidRDefault="00485BA0">
      <w:pPr>
        <w:pStyle w:val="TableofFigures"/>
        <w:tabs>
          <w:tab w:val="right" w:leader="dot" w:pos="8630"/>
        </w:tabs>
        <w:rPr>
          <w:rFonts w:asciiTheme="minorHAnsi" w:eastAsiaTheme="minorEastAsia" w:hAnsiTheme="minorHAnsi" w:cstheme="minorBidi"/>
          <w:noProof/>
          <w:sz w:val="22"/>
          <w:szCs w:val="22"/>
        </w:rPr>
      </w:pPr>
      <w:hyperlink w:anchor="_Toc314735864" w:history="1">
        <w:r w:rsidRPr="0038537D">
          <w:rPr>
            <w:rStyle w:val="Hyperlink"/>
            <w:noProof/>
          </w:rPr>
          <w:t>Table 2: Cleaning Solution Parameters</w:t>
        </w:r>
        <w:r>
          <w:rPr>
            <w:noProof/>
            <w:webHidden/>
          </w:rPr>
          <w:tab/>
        </w:r>
        <w:r>
          <w:rPr>
            <w:noProof/>
            <w:webHidden/>
          </w:rPr>
          <w:fldChar w:fldCharType="begin"/>
        </w:r>
        <w:r>
          <w:rPr>
            <w:noProof/>
            <w:webHidden/>
          </w:rPr>
          <w:instrText xml:space="preserve"> PAGEREF _Toc314735864 \h </w:instrText>
        </w:r>
        <w:r>
          <w:rPr>
            <w:noProof/>
            <w:webHidden/>
          </w:rPr>
        </w:r>
        <w:r>
          <w:rPr>
            <w:noProof/>
            <w:webHidden/>
          </w:rPr>
          <w:fldChar w:fldCharType="separate"/>
        </w:r>
        <w:r>
          <w:rPr>
            <w:noProof/>
            <w:webHidden/>
          </w:rPr>
          <w:t>16</w:t>
        </w:r>
        <w:r>
          <w:rPr>
            <w:noProof/>
            <w:webHidden/>
          </w:rPr>
          <w:fldChar w:fldCharType="end"/>
        </w:r>
      </w:hyperlink>
    </w:p>
    <w:p w:rsidR="00485BA0" w:rsidRDefault="00485BA0">
      <w:pPr>
        <w:pStyle w:val="TableofFigures"/>
        <w:tabs>
          <w:tab w:val="right" w:leader="dot" w:pos="8630"/>
        </w:tabs>
        <w:rPr>
          <w:rFonts w:asciiTheme="minorHAnsi" w:eastAsiaTheme="minorEastAsia" w:hAnsiTheme="minorHAnsi" w:cstheme="minorBidi"/>
          <w:noProof/>
          <w:sz w:val="22"/>
          <w:szCs w:val="22"/>
        </w:rPr>
      </w:pPr>
      <w:hyperlink w:anchor="_Toc314735865" w:history="1">
        <w:r w:rsidRPr="0038537D">
          <w:rPr>
            <w:rStyle w:val="Hyperlink"/>
            <w:noProof/>
          </w:rPr>
          <w:t>Table 3:  Suggested Gross Cleaning Steps – (Try Processes A, B, C, or D as needed followed by tap water rinse and drying.)</w:t>
        </w:r>
        <w:r>
          <w:rPr>
            <w:noProof/>
            <w:webHidden/>
          </w:rPr>
          <w:tab/>
        </w:r>
        <w:r>
          <w:rPr>
            <w:noProof/>
            <w:webHidden/>
          </w:rPr>
          <w:fldChar w:fldCharType="begin"/>
        </w:r>
        <w:r>
          <w:rPr>
            <w:noProof/>
            <w:webHidden/>
          </w:rPr>
          <w:instrText xml:space="preserve"> PAGEREF _Toc314735865 \h </w:instrText>
        </w:r>
        <w:r>
          <w:rPr>
            <w:noProof/>
            <w:webHidden/>
          </w:rPr>
        </w:r>
        <w:r>
          <w:rPr>
            <w:noProof/>
            <w:webHidden/>
          </w:rPr>
          <w:fldChar w:fldCharType="separate"/>
        </w:r>
        <w:r>
          <w:rPr>
            <w:noProof/>
            <w:webHidden/>
          </w:rPr>
          <w:t>20</w:t>
        </w:r>
        <w:r>
          <w:rPr>
            <w:noProof/>
            <w:webHidden/>
          </w:rPr>
          <w:fldChar w:fldCharType="end"/>
        </w:r>
      </w:hyperlink>
    </w:p>
    <w:p w:rsidR="00485BA0" w:rsidRDefault="00485BA0">
      <w:pPr>
        <w:pStyle w:val="TableofFigures"/>
        <w:tabs>
          <w:tab w:val="right" w:leader="dot" w:pos="8630"/>
        </w:tabs>
        <w:rPr>
          <w:rFonts w:asciiTheme="minorHAnsi" w:eastAsiaTheme="minorEastAsia" w:hAnsiTheme="minorHAnsi" w:cstheme="minorBidi"/>
          <w:noProof/>
          <w:sz w:val="22"/>
          <w:szCs w:val="22"/>
        </w:rPr>
      </w:pPr>
      <w:hyperlink w:anchor="_Toc314735866" w:history="1">
        <w:r w:rsidRPr="0038537D">
          <w:rPr>
            <w:rStyle w:val="Hyperlink"/>
            <w:noProof/>
          </w:rPr>
          <w:t>Table 4: Pressure Wash and Rinse Guidelines</w:t>
        </w:r>
        <w:r>
          <w:rPr>
            <w:noProof/>
            <w:webHidden/>
          </w:rPr>
          <w:tab/>
        </w:r>
        <w:r>
          <w:rPr>
            <w:noProof/>
            <w:webHidden/>
          </w:rPr>
          <w:fldChar w:fldCharType="begin"/>
        </w:r>
        <w:r>
          <w:rPr>
            <w:noProof/>
            <w:webHidden/>
          </w:rPr>
          <w:instrText xml:space="preserve"> PAGEREF _Toc314735866 \h </w:instrText>
        </w:r>
        <w:r>
          <w:rPr>
            <w:noProof/>
            <w:webHidden/>
          </w:rPr>
        </w:r>
        <w:r>
          <w:rPr>
            <w:noProof/>
            <w:webHidden/>
          </w:rPr>
          <w:fldChar w:fldCharType="separate"/>
        </w:r>
        <w:r>
          <w:rPr>
            <w:noProof/>
            <w:webHidden/>
          </w:rPr>
          <w:t>25</w:t>
        </w:r>
        <w:r>
          <w:rPr>
            <w:noProof/>
            <w:webHidden/>
          </w:rPr>
          <w:fldChar w:fldCharType="end"/>
        </w:r>
      </w:hyperlink>
    </w:p>
    <w:p w:rsidR="00485BA0" w:rsidRDefault="00485BA0">
      <w:pPr>
        <w:pStyle w:val="TableofFigures"/>
        <w:tabs>
          <w:tab w:val="right" w:leader="dot" w:pos="8630"/>
        </w:tabs>
        <w:rPr>
          <w:rFonts w:asciiTheme="minorHAnsi" w:eastAsiaTheme="minorEastAsia" w:hAnsiTheme="minorHAnsi" w:cstheme="minorBidi"/>
          <w:noProof/>
          <w:sz w:val="22"/>
          <w:szCs w:val="22"/>
        </w:rPr>
      </w:pPr>
      <w:hyperlink w:anchor="_Toc314735867" w:history="1">
        <w:r w:rsidRPr="0038537D">
          <w:rPr>
            <w:rStyle w:val="Hyperlink"/>
            <w:noProof/>
          </w:rPr>
          <w:t>Table 5</w:t>
        </w:r>
        <w:r>
          <w:rPr>
            <w:noProof/>
            <w:webHidden/>
          </w:rPr>
          <w:tab/>
        </w:r>
        <w:r>
          <w:rPr>
            <w:noProof/>
            <w:webHidden/>
          </w:rPr>
          <w:fldChar w:fldCharType="begin"/>
        </w:r>
        <w:r>
          <w:rPr>
            <w:noProof/>
            <w:webHidden/>
          </w:rPr>
          <w:instrText xml:space="preserve"> PAGEREF _Toc314735867 \h </w:instrText>
        </w:r>
        <w:r>
          <w:rPr>
            <w:noProof/>
            <w:webHidden/>
          </w:rPr>
        </w:r>
        <w:r>
          <w:rPr>
            <w:noProof/>
            <w:webHidden/>
          </w:rPr>
          <w:fldChar w:fldCharType="separate"/>
        </w:r>
        <w:r>
          <w:rPr>
            <w:noProof/>
            <w:webHidden/>
          </w:rPr>
          <w:t>48</w:t>
        </w:r>
        <w:r>
          <w:rPr>
            <w:noProof/>
            <w:webHidden/>
          </w:rPr>
          <w:fldChar w:fldCharType="end"/>
        </w:r>
      </w:hyperlink>
    </w:p>
    <w:p w:rsidR="00485BA0" w:rsidRDefault="00485BA0">
      <w:pPr>
        <w:pStyle w:val="TableofFigures"/>
        <w:tabs>
          <w:tab w:val="right" w:leader="dot" w:pos="8630"/>
        </w:tabs>
        <w:rPr>
          <w:rFonts w:asciiTheme="minorHAnsi" w:eastAsiaTheme="minorEastAsia" w:hAnsiTheme="minorHAnsi" w:cstheme="minorBidi"/>
          <w:noProof/>
          <w:sz w:val="22"/>
          <w:szCs w:val="22"/>
        </w:rPr>
      </w:pPr>
      <w:hyperlink w:anchor="_Toc314735868" w:history="1">
        <w:r w:rsidRPr="0038537D">
          <w:rPr>
            <w:rStyle w:val="Hyperlink"/>
            <w:noProof/>
          </w:rPr>
          <w:t>Table 6: Physical Constants</w:t>
        </w:r>
        <w:r>
          <w:rPr>
            <w:noProof/>
            <w:webHidden/>
          </w:rPr>
          <w:tab/>
        </w:r>
        <w:r>
          <w:rPr>
            <w:noProof/>
            <w:webHidden/>
          </w:rPr>
          <w:fldChar w:fldCharType="begin"/>
        </w:r>
        <w:r>
          <w:rPr>
            <w:noProof/>
            <w:webHidden/>
          </w:rPr>
          <w:instrText xml:space="preserve"> PAGEREF _Toc314735868 \h </w:instrText>
        </w:r>
        <w:r>
          <w:rPr>
            <w:noProof/>
            <w:webHidden/>
          </w:rPr>
        </w:r>
        <w:r>
          <w:rPr>
            <w:noProof/>
            <w:webHidden/>
          </w:rPr>
          <w:fldChar w:fldCharType="separate"/>
        </w:r>
        <w:r>
          <w:rPr>
            <w:noProof/>
            <w:webHidden/>
          </w:rPr>
          <w:t>48</w:t>
        </w:r>
        <w:r>
          <w:rPr>
            <w:noProof/>
            <w:webHidden/>
          </w:rPr>
          <w:fldChar w:fldCharType="end"/>
        </w:r>
      </w:hyperlink>
    </w:p>
    <w:p w:rsidR="00C57DFE" w:rsidRPr="00F02D84" w:rsidRDefault="00E33331" w:rsidP="00C57DFE">
      <w:pPr>
        <w:autoSpaceDE w:val="0"/>
        <w:autoSpaceDN w:val="0"/>
        <w:adjustRightInd w:val="0"/>
        <w:spacing w:after="140"/>
      </w:pPr>
      <w:r>
        <w:fldChar w:fldCharType="end"/>
      </w:r>
    </w:p>
    <w:p w:rsidR="00C57DFE" w:rsidRDefault="00C57DFE">
      <w:pPr>
        <w:autoSpaceDE w:val="0"/>
        <w:autoSpaceDN w:val="0"/>
        <w:adjustRightInd w:val="0"/>
        <w:spacing w:after="140"/>
        <w:sectPr w:rsidR="00C57DFE" w:rsidSect="00C57DFE">
          <w:headerReference w:type="default" r:id="rId11"/>
          <w:footerReference w:type="even" r:id="rId12"/>
          <w:footerReference w:type="default" r:id="rId13"/>
          <w:type w:val="continuous"/>
          <w:pgSz w:w="12240" w:h="15840"/>
          <w:pgMar w:top="1440" w:right="1800" w:bottom="1440" w:left="1800" w:header="720" w:footer="720" w:gutter="0"/>
          <w:pgNumType w:start="1"/>
          <w:cols w:space="720"/>
          <w:noEndnote/>
          <w:titlePg/>
        </w:sectPr>
      </w:pPr>
    </w:p>
    <w:p w:rsidR="00C57DFE" w:rsidRDefault="00C57DFE" w:rsidP="00C57DFE">
      <w:pPr>
        <w:pStyle w:val="Heading1"/>
        <w:rPr>
          <w:u w:val="single"/>
        </w:rPr>
      </w:pPr>
      <w:bookmarkStart w:id="0" w:name="_Toc235865119"/>
      <w:bookmarkStart w:id="1" w:name="_Toc235865494"/>
      <w:bookmarkStart w:id="2" w:name="_Toc235865569"/>
      <w:bookmarkStart w:id="3" w:name="_Toc235865641"/>
      <w:bookmarkStart w:id="4" w:name="_Toc235865671"/>
      <w:bookmarkStart w:id="5" w:name="_Toc314735705"/>
      <w:r>
        <w:lastRenderedPageBreak/>
        <w:t>Purpose</w:t>
      </w:r>
      <w:bookmarkEnd w:id="0"/>
      <w:bookmarkEnd w:id="1"/>
      <w:bookmarkEnd w:id="2"/>
      <w:bookmarkEnd w:id="3"/>
      <w:bookmarkEnd w:id="4"/>
      <w:bookmarkEnd w:id="5"/>
    </w:p>
    <w:p w:rsidR="00C57DFE" w:rsidRDefault="00C57DFE" w:rsidP="00C57DFE">
      <w:pPr>
        <w:rPr>
          <w:b/>
        </w:rPr>
      </w:pPr>
      <w:r>
        <w:t xml:space="preserve">The goal of this document is to provide reasonable assurance against the inadvertent introduction into the LIGO vacuum envelope of material which could contaminate optics and/or produce excess phase noise by forward scattering. </w:t>
      </w:r>
    </w:p>
    <w:p w:rsidR="00C57DFE" w:rsidRDefault="00C57DFE" w:rsidP="00C57DFE">
      <w:pPr>
        <w:rPr>
          <w:b/>
        </w:rPr>
      </w:pPr>
      <w:r>
        <w:t xml:space="preserve">This document sets forth certain procedures and standards by which material to be used in LIGO interferometers may be qualified and assayed for compatibility in operation with high-power resonant cavities inside an ultra-high vacuum (UHV) system. </w:t>
      </w:r>
    </w:p>
    <w:p w:rsidR="00C57DFE" w:rsidRDefault="00C57DFE" w:rsidP="00C57DFE">
      <w:pPr>
        <w:rPr>
          <w:b/>
        </w:rPr>
      </w:pPr>
      <w:r>
        <w:t>All items to be installed inside LIGO vacuum equipment or onto beam tube pump ports shall conform to this policy for selection of components and exposed materials, for preparation, handling, testing and storage prior to assembly and during assembly. These items are considered Class A hardware. For definition of Class A hardware, refer to LIGO-M990034 (Section 5).</w:t>
      </w:r>
    </w:p>
    <w:p w:rsidR="00C57DFE" w:rsidRDefault="00C57DFE" w:rsidP="00C57DFE">
      <w:pPr>
        <w:rPr>
          <w:b/>
        </w:rPr>
      </w:pPr>
      <w:r>
        <w:t>It is intended that the total optical contamination pr</w:t>
      </w:r>
      <w:bookmarkStart w:id="6" w:name="_GoBack"/>
      <w:bookmarkEnd w:id="6"/>
      <w:r>
        <w:t xml:space="preserve">oduced by detector components placed into the LIGO vacuum envelope shall be limited to &lt; 0.5 ppm/yr/optic absorption and &lt; 10 ppm/yr/ optic scatter. </w:t>
      </w:r>
    </w:p>
    <w:p w:rsidR="00C57DFE" w:rsidRDefault="00C57DFE" w:rsidP="00C57DFE">
      <w:pPr>
        <w:pStyle w:val="Heading1"/>
      </w:pPr>
      <w:bookmarkStart w:id="7" w:name="_Toc314735706"/>
      <w:r>
        <w:t>Scope</w:t>
      </w:r>
      <w:bookmarkEnd w:id="7"/>
    </w:p>
    <w:p w:rsidR="00C57DFE" w:rsidRDefault="00C57DFE" w:rsidP="00C57DFE">
      <w:pPr>
        <w:rPr>
          <w:b/>
        </w:rPr>
      </w:pPr>
      <w:r>
        <w:t>All materials/parts (commercial and custom designed) must undergo vacuum outgassing and contamination evaluation to ensure compatibility with operation in high-power laser cavities within UHV systems.</w:t>
      </w:r>
    </w:p>
    <w:p w:rsidR="00C57DFE" w:rsidRDefault="00C57DFE" w:rsidP="00C57DFE">
      <w:pPr>
        <w:rPr>
          <w:b/>
        </w:rPr>
      </w:pPr>
      <w:r>
        <w:t xml:space="preserve">Certain materials needed to fabricate LIGO interferometers, although used in other UHV </w:t>
      </w:r>
      <w:proofErr w:type="gramStart"/>
      <w:r>
        <w:t>applications,</w:t>
      </w:r>
      <w:proofErr w:type="gramEnd"/>
      <w:r>
        <w:t xml:space="preserve"> need to be evaluated for possible deleterious effects which their outgassing products may produce on high reflectivity mirrors while these mirrors are under laser irradiation at power levels of tens of kW. A determination of the rate of increase of optical losses by exposure of test cavity mirrors to substances in question shall be the basis for vacuum qualification whenever possible for such substances.</w:t>
      </w:r>
    </w:p>
    <w:p w:rsidR="00C57DFE" w:rsidRDefault="00C57DFE" w:rsidP="00C57DFE">
      <w:pPr>
        <w:rPr>
          <w:b/>
        </w:rPr>
      </w:pPr>
      <w:r>
        <w:t>It is also necessary to ensure proper cleaning of components fabricated from acceptable materials. Cleaning of LIGO components shall be performed in accordance with recognized and accepted cleaning practices. Some of these cleaning procedures are generic and baking will be carried out generally at the maximum temperature permissible for a given material: other procedures have been developed to handle specialized or oversized components that could otherwise not be cleaned.</w:t>
      </w:r>
    </w:p>
    <w:p w:rsidR="00C57DFE" w:rsidRDefault="00C57DFE" w:rsidP="00C57DFE">
      <w:pPr>
        <w:pStyle w:val="Heading1"/>
      </w:pPr>
      <w:bookmarkStart w:id="8" w:name="_Toc235865121"/>
      <w:bookmarkStart w:id="9" w:name="_Toc235865496"/>
      <w:bookmarkStart w:id="10" w:name="_Toc235865571"/>
      <w:bookmarkStart w:id="11" w:name="_Toc235865643"/>
      <w:bookmarkStart w:id="12" w:name="_Toc235865673"/>
      <w:bookmarkStart w:id="13" w:name="_Toc314735707"/>
      <w:r>
        <w:t>Responsibilities</w:t>
      </w:r>
      <w:bookmarkEnd w:id="13"/>
    </w:p>
    <w:p w:rsidR="00C57DFE" w:rsidRDefault="00C57DFE" w:rsidP="00C57DFE">
      <w:pPr>
        <w:pStyle w:val="Heading2"/>
      </w:pPr>
      <w:bookmarkStart w:id="14" w:name="_Toc314735708"/>
      <w:r>
        <w:t>Vacuum Review Board</w:t>
      </w:r>
      <w:bookmarkEnd w:id="8"/>
      <w:bookmarkEnd w:id="9"/>
      <w:bookmarkEnd w:id="10"/>
      <w:bookmarkEnd w:id="11"/>
      <w:bookmarkEnd w:id="12"/>
      <w:r>
        <w:t xml:space="preserve"> (VRB)</w:t>
      </w:r>
      <w:bookmarkEnd w:id="14"/>
    </w:p>
    <w:p w:rsidR="00C57DFE" w:rsidRPr="00537C07" w:rsidRDefault="00C57DFE" w:rsidP="00C57DFE">
      <w:pPr>
        <w:rPr>
          <w:b/>
          <w:bCs/>
          <w:i/>
          <w:iCs/>
          <w:color w:val="FF0000"/>
          <w:u w:val="single"/>
        </w:rPr>
      </w:pPr>
      <w:r w:rsidRPr="00537C07">
        <w:rPr>
          <w:b/>
          <w:bCs/>
          <w:i/>
          <w:iCs/>
          <w:color w:val="FF0000"/>
          <w:u w:val="single"/>
        </w:rPr>
        <w:t>REWRITE!</w:t>
      </w:r>
    </w:p>
    <w:p w:rsidR="00C57DFE" w:rsidRDefault="00C57DFE" w:rsidP="00C57DFE">
      <w:pPr>
        <w:rPr>
          <w:b/>
        </w:rPr>
      </w:pPr>
      <w:r w:rsidRPr="00AE0FB7">
        <w:lastRenderedPageBreak/>
        <w:t>Outgassing data and, whenever possible or necessary, optical loss data of materials/parts shall be submitted to the Vacuum Review Board for review and acceptance. The Vacuum Review Board must approve tested materials/parts</w:t>
      </w:r>
      <w:r>
        <w:t xml:space="preserve"> before they may be included in the LIGO vacuum compatible materials approved list (E960050). The Vacuum Review Board members are selected by the Systems Engineering and the Detector Systems group management.</w:t>
      </w:r>
    </w:p>
    <w:p w:rsidR="00C57DFE" w:rsidRDefault="00C57DFE" w:rsidP="00C57DFE">
      <w:r>
        <w:t>The Vacuum Review Board will recommend the disposition of issues where policy and schedule are in conflict. This document will be updated as irradiance exposure data become available.</w:t>
      </w:r>
    </w:p>
    <w:p w:rsidR="00C57DFE" w:rsidRDefault="00C57DFE" w:rsidP="00C57DFE">
      <w:r>
        <w:t xml:space="preserve">The VRB members are listed on the (secure) </w:t>
      </w:r>
      <w:hyperlink r:id="rId14" w:history="1">
        <w:r w:rsidRPr="00F45F17">
          <w:rPr>
            <w:rStyle w:val="Hyperlink"/>
          </w:rPr>
          <w:t>VRB wiki page</w:t>
        </w:r>
      </w:hyperlink>
      <w:r>
        <w:t>.</w:t>
      </w:r>
    </w:p>
    <w:p w:rsidR="00C57DFE" w:rsidRDefault="00C57DFE" w:rsidP="00C57DFE">
      <w:pPr>
        <w:pStyle w:val="Heading2"/>
      </w:pPr>
      <w:bookmarkStart w:id="15" w:name="_Toc314735709"/>
      <w:r>
        <w:t>Vacuum Review Team (VRT)</w:t>
      </w:r>
      <w:bookmarkEnd w:id="15"/>
    </w:p>
    <w:p w:rsidR="00C57DFE" w:rsidRDefault="00C57DFE" w:rsidP="00C57DFE">
      <w:r>
        <w:t xml:space="preserve">The test data (either RGA scans or FTIR results) which is used to verify that a Class </w:t>
      </w:r>
      <w:proofErr w:type="gramStart"/>
      <w:r>
        <w:t>A</w:t>
      </w:r>
      <w:proofErr w:type="gramEnd"/>
      <w:r>
        <w:t xml:space="preserve"> part is acceptable for LIGO UHV use must be reviewed and approved by a Vacuum Review Team member. This applies to test data produced or provided by contractors as well as test data produced within the LIGO Laboratory. The VRT is comprised of at least one member from each of the LIGO Laboratory sites at which UHV preparation work is performed. The intent is that the local VRT member serves principally to review and approve the Class A parts prepared at their local site. The other VRT members may be called upon to review and approve another site’s Class A parts is the local representative is absent. If the verification test data is difficult to interpret or in some way questionable, or if a waiver on process or acceptance criteria is wanted (for example for expedience of schedule), then the VRT must refer the matter to the VRB. </w:t>
      </w:r>
    </w:p>
    <w:p w:rsidR="00C57DFE" w:rsidRDefault="00C57DFE" w:rsidP="00C57DFE">
      <w:r>
        <w:t xml:space="preserve">The test data is to be accompanied by a Process Traveler which defines the parts, material(s), and the applied cleaning and baking process. (This traveler will soon be an electronic record in the JIRA system implemented for inventory tracking.) The VRT members are listed on the (secure) </w:t>
      </w:r>
      <w:hyperlink r:id="rId15" w:history="1">
        <w:r w:rsidRPr="00F45F17">
          <w:rPr>
            <w:rStyle w:val="Hyperlink"/>
          </w:rPr>
          <w:t>VRB wiki page</w:t>
        </w:r>
      </w:hyperlink>
      <w:r>
        <w:t>.</w:t>
      </w:r>
    </w:p>
    <w:p w:rsidR="00C57DFE" w:rsidRDefault="00C57DFE" w:rsidP="00C57DFE">
      <w:pPr>
        <w:pStyle w:val="Heading2"/>
      </w:pPr>
      <w:bookmarkStart w:id="16" w:name="_Toc314735710"/>
      <w:r>
        <w:t>Cognizant/Responsible Engineer</w:t>
      </w:r>
      <w:bookmarkEnd w:id="16"/>
    </w:p>
    <w:p w:rsidR="00C57DFE" w:rsidRDefault="00C57DFE" w:rsidP="00C57DFE">
      <w:r>
        <w:t>It is the responsibility of the Cognizant Engineer, for a subsystem or assembly intended for UHV service, to make certain that:</w:t>
      </w:r>
    </w:p>
    <w:p w:rsidR="00C57DFE" w:rsidRDefault="00C57DFE" w:rsidP="00C57DFE">
      <w:pPr>
        <w:numPr>
          <w:ilvl w:val="0"/>
          <w:numId w:val="26"/>
        </w:numPr>
      </w:pPr>
      <w:proofErr w:type="gramStart"/>
      <w:r>
        <w:t>only</w:t>
      </w:r>
      <w:proofErr w:type="gramEnd"/>
      <w:r>
        <w:t xml:space="preserve"> approved materials are used. Approved materials are listed in “</w:t>
      </w:r>
      <w:r w:rsidRPr="00DA19E7">
        <w:t>LIGO Vacuum Compatible Materials List</w:t>
      </w:r>
      <w:r>
        <w:t>”, LIGO-E960050. If an additional/new material needs to be qualified for use, the Cognizant Engineer should discuss the need and any alternatives with the Chief Engineer.</w:t>
      </w:r>
    </w:p>
    <w:p w:rsidR="00C57DFE" w:rsidRDefault="00C57DFE" w:rsidP="00C57DFE">
      <w:pPr>
        <w:numPr>
          <w:ilvl w:val="0"/>
          <w:numId w:val="26"/>
        </w:numPr>
      </w:pPr>
      <w:proofErr w:type="gramStart"/>
      <w:r>
        <w:t>only</w:t>
      </w:r>
      <w:proofErr w:type="gramEnd"/>
      <w:r>
        <w:t xml:space="preserve"> approved cleaning processes are used by contractors performing UHV cleaning services. If the contractor can not use one of the LIGO Laboratory approved procedures/processes, then the Cognizant Engineer should discuss the need and any alternatives with the Chief Engineer.</w:t>
      </w:r>
    </w:p>
    <w:p w:rsidR="00C57DFE" w:rsidRDefault="00C57DFE" w:rsidP="00C57DFE">
      <w:pPr>
        <w:pStyle w:val="Heading2"/>
      </w:pPr>
      <w:bookmarkStart w:id="17" w:name="_Toc314735711"/>
      <w:r>
        <w:lastRenderedPageBreak/>
        <w:t>Chief Engineer</w:t>
      </w:r>
      <w:bookmarkEnd w:id="17"/>
    </w:p>
    <w:p w:rsidR="00C57DFE" w:rsidRDefault="00C57DFE" w:rsidP="00C57DFE">
      <w:r>
        <w:t>It is the responsibility of the Chief Engineer to arrange for and review/approve testing for new UHV materials in accordance with the qualification procedures defined in this document. The VRB makes recommendations to the Chief engineer who makes final decisions on policy related to the LIGO UHV.</w:t>
      </w:r>
    </w:p>
    <w:p w:rsidR="00C57DFE" w:rsidRDefault="00C57DFE" w:rsidP="00C57DFE">
      <w:pPr>
        <w:pStyle w:val="Heading2"/>
      </w:pPr>
      <w:bookmarkStart w:id="18" w:name="_Toc314735712"/>
      <w:r>
        <w:t>Vacuum Preparation Team</w:t>
      </w:r>
      <w:bookmarkEnd w:id="18"/>
    </w:p>
    <w:p w:rsidR="00C57DFE" w:rsidRPr="00241186" w:rsidRDefault="00C57DFE" w:rsidP="00C57DFE">
      <w:r>
        <w:t>Only individuals who have been trained on the procedures defined in this document and have been approved to use the equipment and chemicals associated with the procedures may carry out the preparation of LIGO parts for UHV service. In general this work is performed by a small team of individuals at each LIGO site. Untrained or qualified staff should not presume to clean parts.</w:t>
      </w:r>
    </w:p>
    <w:p w:rsidR="00C57DFE" w:rsidRDefault="00C57DFE" w:rsidP="00C57DFE">
      <w:pPr>
        <w:pStyle w:val="Heading1"/>
      </w:pPr>
      <w:bookmarkStart w:id="19" w:name="_Toc235865117"/>
      <w:bookmarkStart w:id="20" w:name="_Toc235865492"/>
      <w:bookmarkStart w:id="21" w:name="_Toc235865567"/>
      <w:bookmarkStart w:id="22" w:name="_Toc235865639"/>
      <w:bookmarkStart w:id="23" w:name="_Toc235865669"/>
      <w:bookmarkStart w:id="24" w:name="_Toc235865122"/>
      <w:bookmarkStart w:id="25" w:name="_Toc235865497"/>
      <w:bookmarkStart w:id="26" w:name="_Toc235865572"/>
      <w:bookmarkStart w:id="27" w:name="_Toc235865644"/>
      <w:bookmarkStart w:id="28" w:name="_Toc235865674"/>
      <w:bookmarkStart w:id="29" w:name="_Toc314735713"/>
      <w:r>
        <w:t>Nomenclature and Acronyms</w:t>
      </w:r>
      <w:bookmarkEnd w:id="19"/>
      <w:bookmarkEnd w:id="20"/>
      <w:bookmarkEnd w:id="21"/>
      <w:bookmarkEnd w:id="22"/>
      <w:bookmarkEnd w:id="23"/>
      <w:bookmarkEnd w:id="29"/>
    </w:p>
    <w:p w:rsidR="00C57DFE" w:rsidRDefault="00C57DFE" w:rsidP="00C57DFE">
      <w:pPr>
        <w:autoSpaceDE w:val="0"/>
        <w:autoSpaceDN w:val="0"/>
        <w:adjustRightInd w:val="0"/>
        <w:spacing w:after="120"/>
        <w:jc w:val="left"/>
      </w:pPr>
      <w:r>
        <w:rPr>
          <w:b/>
          <w:bCs/>
        </w:rPr>
        <w:t>ADP</w:t>
      </w:r>
      <w:r>
        <w:tab/>
      </w:r>
      <w:r>
        <w:tab/>
        <w:t>Ammonium Di-hydrogen Phosphate [(NH</w:t>
      </w:r>
      <w:r>
        <w:rPr>
          <w:vertAlign w:val="subscript"/>
        </w:rPr>
        <w:t>4</w:t>
      </w:r>
      <w:proofErr w:type="gramStart"/>
      <w:r>
        <w:t>)H</w:t>
      </w:r>
      <w:r>
        <w:rPr>
          <w:vertAlign w:val="subscript"/>
        </w:rPr>
        <w:t>2</w:t>
      </w:r>
      <w:r>
        <w:t>PO</w:t>
      </w:r>
      <w:r>
        <w:rPr>
          <w:vertAlign w:val="subscript"/>
        </w:rPr>
        <w:t>4</w:t>
      </w:r>
      <w:proofErr w:type="gramEnd"/>
      <w:r>
        <w:t>]</w:t>
      </w:r>
    </w:p>
    <w:p w:rsidR="00C57DFE" w:rsidRDefault="00C57DFE" w:rsidP="00C57DFE">
      <w:pPr>
        <w:autoSpaceDE w:val="0"/>
        <w:autoSpaceDN w:val="0"/>
        <w:adjustRightInd w:val="0"/>
        <w:spacing w:after="120"/>
        <w:jc w:val="left"/>
      </w:pPr>
      <w:r>
        <w:rPr>
          <w:b/>
          <w:bCs/>
        </w:rPr>
        <w:t>AMU</w:t>
      </w:r>
      <w:r>
        <w:tab/>
      </w:r>
      <w:r>
        <w:tab/>
        <w:t>Atomic Mass Unit</w:t>
      </w:r>
    </w:p>
    <w:p w:rsidR="00C57DFE" w:rsidRDefault="00C57DFE" w:rsidP="00C57DFE">
      <w:pPr>
        <w:autoSpaceDE w:val="0"/>
        <w:autoSpaceDN w:val="0"/>
        <w:adjustRightInd w:val="0"/>
        <w:spacing w:after="120"/>
        <w:jc w:val="left"/>
      </w:pPr>
      <w:r w:rsidRPr="00D47A90">
        <w:rPr>
          <w:b/>
          <w:bCs/>
        </w:rPr>
        <w:t xml:space="preserve">Class </w:t>
      </w:r>
      <w:proofErr w:type="gramStart"/>
      <w:r w:rsidRPr="00D47A90">
        <w:rPr>
          <w:b/>
          <w:bCs/>
        </w:rPr>
        <w:t>A</w:t>
      </w:r>
      <w:r>
        <w:tab/>
        <w:t>Categories</w:t>
      </w:r>
      <w:proofErr w:type="gramEnd"/>
      <w:r>
        <w:t xml:space="preserve"> of hardware (components, parts, assemblies, tooling, etc.) </w:t>
      </w:r>
      <w:r>
        <w:br/>
      </w:r>
      <w:r w:rsidRPr="00D47A90">
        <w:rPr>
          <w:b/>
          <w:bCs/>
        </w:rPr>
        <w:t>Class</w:t>
      </w:r>
      <w:r>
        <w:rPr>
          <w:b/>
          <w:bCs/>
        </w:rPr>
        <w:t xml:space="preserve"> </w:t>
      </w:r>
      <w:r w:rsidRPr="00D47A90">
        <w:rPr>
          <w:b/>
          <w:bCs/>
        </w:rPr>
        <w:t>B</w:t>
      </w:r>
      <w:r>
        <w:tab/>
        <w:t xml:space="preserve">and associated cleanliness levels for LIGO. </w:t>
      </w:r>
      <w:proofErr w:type="gramStart"/>
      <w:r>
        <w:t>Defined in the “Advanced LIGO Contamination Control” document LIGO-E0900047.</w:t>
      </w:r>
      <w:proofErr w:type="gramEnd"/>
      <w:r>
        <w:t xml:space="preserve"> Class A hardware is intended for UHV service, Class B is “tooling” which comes into contact with Class A parts or assemblies.</w:t>
      </w:r>
    </w:p>
    <w:p w:rsidR="00C57DFE" w:rsidRDefault="00C57DFE" w:rsidP="00C57DFE">
      <w:pPr>
        <w:autoSpaceDE w:val="0"/>
        <w:autoSpaceDN w:val="0"/>
        <w:adjustRightInd w:val="0"/>
        <w:spacing w:after="120"/>
        <w:jc w:val="left"/>
      </w:pPr>
      <w:r>
        <w:rPr>
          <w:b/>
          <w:bCs/>
        </w:rPr>
        <w:t>CO</w:t>
      </w:r>
      <w:r>
        <w:rPr>
          <w:b/>
          <w:bCs/>
          <w:vertAlign w:val="subscript"/>
        </w:rPr>
        <w:t>2</w:t>
      </w:r>
      <w:r>
        <w:t xml:space="preserve"> </w:t>
      </w:r>
      <w:r>
        <w:tab/>
      </w:r>
      <w:r>
        <w:tab/>
        <w:t>Carbon Dioxide</w:t>
      </w:r>
    </w:p>
    <w:p w:rsidR="00C57DFE" w:rsidRDefault="00C57DFE" w:rsidP="00C57DFE">
      <w:pPr>
        <w:autoSpaceDE w:val="0"/>
        <w:autoSpaceDN w:val="0"/>
        <w:adjustRightInd w:val="0"/>
        <w:spacing w:after="120"/>
        <w:jc w:val="left"/>
      </w:pPr>
      <w:r>
        <w:rPr>
          <w:b/>
          <w:bCs/>
        </w:rPr>
        <w:t>DI</w:t>
      </w:r>
      <w:r>
        <w:tab/>
      </w:r>
      <w:r>
        <w:tab/>
      </w:r>
      <w:r>
        <w:tab/>
        <w:t>Deionized Water</w:t>
      </w:r>
    </w:p>
    <w:p w:rsidR="00C57DFE" w:rsidRDefault="00C57DFE" w:rsidP="00C57DFE">
      <w:pPr>
        <w:autoSpaceDE w:val="0"/>
        <w:autoSpaceDN w:val="0"/>
        <w:adjustRightInd w:val="0"/>
        <w:spacing w:after="120"/>
        <w:jc w:val="left"/>
      </w:pPr>
      <w:r>
        <w:rPr>
          <w:b/>
          <w:bCs/>
        </w:rPr>
        <w:t>FDR</w:t>
      </w:r>
      <w:r>
        <w:tab/>
      </w:r>
      <w:r>
        <w:tab/>
        <w:t>Final Design Review</w:t>
      </w:r>
    </w:p>
    <w:p w:rsidR="00C57DFE" w:rsidRDefault="00C57DFE" w:rsidP="00C57DFE">
      <w:pPr>
        <w:autoSpaceDE w:val="0"/>
        <w:autoSpaceDN w:val="0"/>
        <w:adjustRightInd w:val="0"/>
        <w:spacing w:after="120"/>
        <w:jc w:val="left"/>
      </w:pPr>
      <w:r>
        <w:rPr>
          <w:b/>
          <w:bCs/>
        </w:rPr>
        <w:t>HC</w:t>
      </w:r>
      <w:r>
        <w:tab/>
      </w:r>
      <w:r>
        <w:tab/>
        <w:t>Hydrocarbons</w:t>
      </w:r>
    </w:p>
    <w:p w:rsidR="00C57DFE" w:rsidRDefault="00C57DFE" w:rsidP="00C57DFE">
      <w:pPr>
        <w:autoSpaceDE w:val="0"/>
        <w:autoSpaceDN w:val="0"/>
        <w:adjustRightInd w:val="0"/>
        <w:spacing w:after="120"/>
        <w:jc w:val="left"/>
      </w:pPr>
      <w:r>
        <w:rPr>
          <w:b/>
          <w:bCs/>
        </w:rPr>
        <w:t>HF</w:t>
      </w:r>
      <w:r>
        <w:tab/>
      </w:r>
      <w:r>
        <w:tab/>
        <w:t>Hydrofluoric acid</w:t>
      </w:r>
    </w:p>
    <w:p w:rsidR="00C57DFE" w:rsidRDefault="00C57DFE" w:rsidP="00C57DFE">
      <w:pPr>
        <w:autoSpaceDE w:val="0"/>
        <w:autoSpaceDN w:val="0"/>
        <w:adjustRightInd w:val="0"/>
        <w:spacing w:after="120"/>
        <w:jc w:val="left"/>
      </w:pPr>
      <w:r w:rsidRPr="00484631">
        <w:rPr>
          <w:b/>
        </w:rPr>
        <w:t>ICS</w:t>
      </w:r>
      <w:r>
        <w:tab/>
      </w:r>
      <w:r>
        <w:tab/>
        <w:t>Inventory Control System</w:t>
      </w:r>
    </w:p>
    <w:p w:rsidR="00C57DFE" w:rsidRDefault="00C57DFE" w:rsidP="00C57DFE">
      <w:pPr>
        <w:autoSpaceDE w:val="0"/>
        <w:autoSpaceDN w:val="0"/>
        <w:adjustRightInd w:val="0"/>
        <w:spacing w:after="120"/>
        <w:jc w:val="left"/>
      </w:pPr>
      <w:r>
        <w:rPr>
          <w:b/>
          <w:bCs/>
        </w:rPr>
        <w:t>JPL</w:t>
      </w:r>
      <w:r>
        <w:tab/>
      </w:r>
      <w:r>
        <w:tab/>
        <w:t>Jet Propulsion Laboratory</w:t>
      </w:r>
    </w:p>
    <w:p w:rsidR="00C57DFE" w:rsidRDefault="00C57DFE" w:rsidP="00C57DFE">
      <w:pPr>
        <w:autoSpaceDE w:val="0"/>
        <w:autoSpaceDN w:val="0"/>
        <w:adjustRightInd w:val="0"/>
        <w:spacing w:after="120"/>
        <w:jc w:val="left"/>
      </w:pPr>
      <w:r>
        <w:rPr>
          <w:b/>
          <w:bCs/>
        </w:rPr>
        <w:t>KDP</w:t>
      </w:r>
      <w:r>
        <w:tab/>
      </w:r>
      <w:r>
        <w:tab/>
        <w:t>Potassium Di-hydrogen Phosphate [KH</w:t>
      </w:r>
      <w:r>
        <w:rPr>
          <w:vertAlign w:val="subscript"/>
        </w:rPr>
        <w:t>2</w:t>
      </w:r>
      <w:r>
        <w:t>PO</w:t>
      </w:r>
      <w:r>
        <w:rPr>
          <w:vertAlign w:val="subscript"/>
        </w:rPr>
        <w:t>4</w:t>
      </w:r>
      <w:r>
        <w:t>]</w:t>
      </w:r>
    </w:p>
    <w:p w:rsidR="00C57DFE" w:rsidRDefault="00C57DFE" w:rsidP="00C57DFE">
      <w:pPr>
        <w:autoSpaceDE w:val="0"/>
        <w:autoSpaceDN w:val="0"/>
        <w:adjustRightInd w:val="0"/>
        <w:spacing w:after="120"/>
        <w:jc w:val="left"/>
      </w:pPr>
      <w:r>
        <w:rPr>
          <w:b/>
          <w:bCs/>
        </w:rPr>
        <w:t>LIGO</w:t>
      </w:r>
      <w:r>
        <w:tab/>
        <w:t>Laser Interferometer Gravitational Wave Observatory</w:t>
      </w:r>
    </w:p>
    <w:p w:rsidR="00C57DFE" w:rsidRDefault="00C57DFE" w:rsidP="00C57DFE">
      <w:pPr>
        <w:autoSpaceDE w:val="0"/>
        <w:autoSpaceDN w:val="0"/>
        <w:adjustRightInd w:val="0"/>
        <w:spacing w:after="120"/>
        <w:jc w:val="left"/>
      </w:pPr>
      <w:r>
        <w:rPr>
          <w:b/>
          <w:bCs/>
        </w:rPr>
        <w:t>LOS</w:t>
      </w:r>
      <w:r>
        <w:tab/>
      </w:r>
      <w:r>
        <w:tab/>
        <w:t>Large Optics Suspension</w:t>
      </w:r>
    </w:p>
    <w:p w:rsidR="00C57DFE" w:rsidRDefault="00C57DFE" w:rsidP="00C57DFE">
      <w:pPr>
        <w:autoSpaceDE w:val="0"/>
        <w:autoSpaceDN w:val="0"/>
        <w:adjustRightInd w:val="0"/>
        <w:spacing w:after="120"/>
        <w:jc w:val="left"/>
      </w:pPr>
      <w:r>
        <w:t>MEC</w:t>
      </w:r>
      <w:r>
        <w:tab/>
      </w:r>
      <w:r>
        <w:tab/>
        <w:t>Mechanical Cleaning</w:t>
      </w:r>
    </w:p>
    <w:p w:rsidR="00C57DFE" w:rsidRDefault="00C57DFE" w:rsidP="00C57DFE">
      <w:pPr>
        <w:autoSpaceDE w:val="0"/>
        <w:autoSpaceDN w:val="0"/>
        <w:adjustRightInd w:val="0"/>
        <w:spacing w:after="120"/>
        <w:jc w:val="left"/>
      </w:pPr>
      <w:r>
        <w:rPr>
          <w:b/>
          <w:bCs/>
        </w:rPr>
        <w:t>OFHC</w:t>
      </w:r>
      <w:r>
        <w:tab/>
        <w:t>Oxygen Free High-Conductivity Copper</w:t>
      </w:r>
    </w:p>
    <w:p w:rsidR="00C57DFE" w:rsidRDefault="00C57DFE" w:rsidP="00C57DFE">
      <w:pPr>
        <w:autoSpaceDE w:val="0"/>
        <w:autoSpaceDN w:val="0"/>
        <w:adjustRightInd w:val="0"/>
        <w:spacing w:after="120"/>
        <w:jc w:val="left"/>
      </w:pPr>
      <w:r>
        <w:rPr>
          <w:b/>
          <w:bCs/>
        </w:rPr>
        <w:t>NEO</w:t>
      </w:r>
      <w:r>
        <w:tab/>
      </w:r>
      <w:r>
        <w:tab/>
        <w:t>Neodymium Iron Boron</w:t>
      </w:r>
    </w:p>
    <w:p w:rsidR="00C57DFE" w:rsidRDefault="00C57DFE" w:rsidP="00C57DFE">
      <w:pPr>
        <w:autoSpaceDE w:val="0"/>
        <w:autoSpaceDN w:val="0"/>
        <w:adjustRightInd w:val="0"/>
        <w:spacing w:after="120"/>
        <w:jc w:val="left"/>
      </w:pPr>
      <w:r>
        <w:rPr>
          <w:b/>
          <w:bCs/>
        </w:rPr>
        <w:t>PFA</w:t>
      </w:r>
      <w:r>
        <w:tab/>
      </w:r>
      <w:r>
        <w:tab/>
        <w:t>Perfluoroalkoxy fluoropolymer (Du Pont)</w:t>
      </w:r>
    </w:p>
    <w:p w:rsidR="00C57DFE" w:rsidRDefault="00C57DFE" w:rsidP="00C57DFE">
      <w:pPr>
        <w:autoSpaceDE w:val="0"/>
        <w:autoSpaceDN w:val="0"/>
        <w:adjustRightInd w:val="0"/>
        <w:spacing w:after="120"/>
        <w:jc w:val="left"/>
      </w:pPr>
      <w:r w:rsidRPr="00484631">
        <w:rPr>
          <w:b/>
        </w:rPr>
        <w:t>PT</w:t>
      </w:r>
      <w:r>
        <w:tab/>
      </w:r>
      <w:r>
        <w:tab/>
        <w:t>Process Traveler</w:t>
      </w:r>
    </w:p>
    <w:p w:rsidR="00C57DFE" w:rsidRDefault="00C57DFE" w:rsidP="00C57DFE">
      <w:pPr>
        <w:autoSpaceDE w:val="0"/>
        <w:autoSpaceDN w:val="0"/>
        <w:adjustRightInd w:val="0"/>
        <w:spacing w:after="120"/>
        <w:jc w:val="left"/>
      </w:pPr>
      <w:r>
        <w:rPr>
          <w:b/>
          <w:bCs/>
        </w:rPr>
        <w:t>PTFE</w:t>
      </w:r>
      <w:r>
        <w:tab/>
        <w:t>Polytetrafluorethylene (Du Pont)</w:t>
      </w:r>
    </w:p>
    <w:p w:rsidR="00C57DFE" w:rsidRDefault="00C57DFE" w:rsidP="00C57DFE">
      <w:pPr>
        <w:autoSpaceDE w:val="0"/>
        <w:autoSpaceDN w:val="0"/>
        <w:adjustRightInd w:val="0"/>
        <w:spacing w:after="120"/>
        <w:jc w:val="left"/>
      </w:pPr>
      <w:r>
        <w:rPr>
          <w:b/>
          <w:bCs/>
        </w:rPr>
        <w:lastRenderedPageBreak/>
        <w:t>PZT</w:t>
      </w:r>
      <w:r>
        <w:tab/>
      </w:r>
      <w:r>
        <w:tab/>
        <w:t>Lead-Zircomate-Titanate</w:t>
      </w:r>
    </w:p>
    <w:p w:rsidR="00C57DFE" w:rsidRDefault="00C57DFE" w:rsidP="00C57DFE">
      <w:pPr>
        <w:autoSpaceDE w:val="0"/>
        <w:autoSpaceDN w:val="0"/>
        <w:adjustRightInd w:val="0"/>
        <w:spacing w:after="120"/>
        <w:jc w:val="left"/>
      </w:pPr>
      <w:r>
        <w:rPr>
          <w:b/>
          <w:bCs/>
        </w:rPr>
        <w:t>RGA</w:t>
      </w:r>
      <w:r>
        <w:tab/>
      </w:r>
      <w:r>
        <w:tab/>
        <w:t>Residual Gas Analyzer</w:t>
      </w:r>
    </w:p>
    <w:p w:rsidR="00C57DFE" w:rsidRDefault="00C57DFE" w:rsidP="00C57DFE">
      <w:pPr>
        <w:autoSpaceDE w:val="0"/>
        <w:autoSpaceDN w:val="0"/>
        <w:adjustRightInd w:val="0"/>
        <w:spacing w:after="120"/>
        <w:jc w:val="left"/>
      </w:pPr>
      <w:r>
        <w:rPr>
          <w:b/>
          <w:bCs/>
        </w:rPr>
        <w:t>RTV</w:t>
      </w:r>
      <w:r>
        <w:tab/>
      </w:r>
      <w:r>
        <w:tab/>
        <w:t>Room Temperature Vulcanizing Silicone Elastomer</w:t>
      </w:r>
    </w:p>
    <w:p w:rsidR="00C57DFE" w:rsidRDefault="00C57DFE" w:rsidP="00C57DFE">
      <w:pPr>
        <w:autoSpaceDE w:val="0"/>
        <w:autoSpaceDN w:val="0"/>
        <w:adjustRightInd w:val="0"/>
        <w:spacing w:after="120"/>
        <w:jc w:val="left"/>
      </w:pPr>
      <w:r>
        <w:rPr>
          <w:b/>
          <w:bCs/>
        </w:rPr>
        <w:t>SEI</w:t>
      </w:r>
      <w:r>
        <w:tab/>
      </w:r>
      <w:r>
        <w:tab/>
        <w:t>Seismic Isolation System</w:t>
      </w:r>
    </w:p>
    <w:p w:rsidR="00C57DFE" w:rsidRDefault="00C57DFE" w:rsidP="00C57DFE">
      <w:pPr>
        <w:autoSpaceDE w:val="0"/>
        <w:autoSpaceDN w:val="0"/>
        <w:adjustRightInd w:val="0"/>
        <w:spacing w:after="120"/>
        <w:jc w:val="left"/>
      </w:pPr>
      <w:r>
        <w:rPr>
          <w:b/>
          <w:bCs/>
        </w:rPr>
        <w:t>TBD</w:t>
      </w:r>
      <w:r>
        <w:tab/>
      </w:r>
      <w:r>
        <w:tab/>
      </w:r>
      <w:proofErr w:type="gramStart"/>
      <w:r>
        <w:t>To</w:t>
      </w:r>
      <w:proofErr w:type="gramEnd"/>
      <w:r>
        <w:t xml:space="preserve"> Be Determined</w:t>
      </w:r>
    </w:p>
    <w:p w:rsidR="00C57DFE" w:rsidRDefault="00C57DFE" w:rsidP="00C57DFE">
      <w:pPr>
        <w:autoSpaceDE w:val="0"/>
        <w:autoSpaceDN w:val="0"/>
        <w:adjustRightInd w:val="0"/>
        <w:spacing w:after="120"/>
        <w:jc w:val="left"/>
      </w:pPr>
      <w:r>
        <w:rPr>
          <w:b/>
          <w:bCs/>
        </w:rPr>
        <w:t>UHV</w:t>
      </w:r>
      <w:r>
        <w:tab/>
      </w:r>
      <w:r>
        <w:tab/>
        <w:t>Ultra High Vacuum</w:t>
      </w:r>
    </w:p>
    <w:p w:rsidR="00C57DFE" w:rsidRDefault="00C57DFE" w:rsidP="00C57DFE">
      <w:pPr>
        <w:autoSpaceDE w:val="0"/>
        <w:autoSpaceDN w:val="0"/>
        <w:adjustRightInd w:val="0"/>
        <w:spacing w:after="120"/>
        <w:jc w:val="left"/>
      </w:pPr>
      <w:r w:rsidRPr="00F669D6">
        <w:rPr>
          <w:b/>
          <w:bCs/>
        </w:rPr>
        <w:t>VRB</w:t>
      </w:r>
      <w:r>
        <w:tab/>
      </w:r>
      <w:r>
        <w:tab/>
        <w:t>Vacuum Review Board</w:t>
      </w:r>
    </w:p>
    <w:p w:rsidR="00C57DFE" w:rsidRDefault="00C57DFE" w:rsidP="00C57DFE">
      <w:pPr>
        <w:autoSpaceDE w:val="0"/>
        <w:autoSpaceDN w:val="0"/>
        <w:adjustRightInd w:val="0"/>
        <w:spacing w:after="120"/>
        <w:jc w:val="left"/>
      </w:pPr>
      <w:r w:rsidRPr="00F669D6">
        <w:rPr>
          <w:b/>
          <w:bCs/>
        </w:rPr>
        <w:t>VRT</w:t>
      </w:r>
      <w:r>
        <w:tab/>
      </w:r>
      <w:r>
        <w:tab/>
        <w:t>Vacuum Review Team</w:t>
      </w:r>
    </w:p>
    <w:p w:rsidR="00C57DFE" w:rsidRDefault="00C57DFE" w:rsidP="00C57DFE">
      <w:pPr>
        <w:autoSpaceDE w:val="0"/>
        <w:autoSpaceDN w:val="0"/>
        <w:adjustRightInd w:val="0"/>
        <w:spacing w:after="120"/>
        <w:jc w:val="left"/>
      </w:pPr>
    </w:p>
    <w:p w:rsidR="00C57DFE" w:rsidRDefault="00C57DFE" w:rsidP="00C57DFE">
      <w:pPr>
        <w:autoSpaceDE w:val="0"/>
        <w:autoSpaceDN w:val="0"/>
        <w:adjustRightInd w:val="0"/>
        <w:spacing w:before="160" w:after="120" w:line="300" w:lineRule="atLeast"/>
        <w:jc w:val="left"/>
        <w:sectPr w:rsidR="00C57DFE" w:rsidSect="00C57DFE">
          <w:pgSz w:w="12240" w:h="15840"/>
          <w:pgMar w:top="1440" w:right="1800" w:bottom="1440" w:left="1800" w:header="720" w:footer="720" w:gutter="0"/>
          <w:pgNumType w:start="1"/>
          <w:cols w:space="720"/>
          <w:noEndnote/>
        </w:sectPr>
      </w:pPr>
    </w:p>
    <w:p w:rsidR="00C57DFE" w:rsidRDefault="00C57DFE" w:rsidP="00C57DFE">
      <w:pPr>
        <w:pStyle w:val="Heading1"/>
      </w:pPr>
      <w:bookmarkStart w:id="30" w:name="_Toc314735714"/>
      <w:r>
        <w:lastRenderedPageBreak/>
        <w:t>Applicable Documents</w:t>
      </w:r>
      <w:bookmarkEnd w:id="24"/>
      <w:bookmarkEnd w:id="25"/>
      <w:bookmarkEnd w:id="26"/>
      <w:bookmarkEnd w:id="27"/>
      <w:bookmarkEnd w:id="28"/>
      <w:bookmarkEnd w:id="30"/>
    </w:p>
    <w:p w:rsidR="00C57DFE" w:rsidRDefault="00C57DFE" w:rsidP="00C57DFE">
      <w:r>
        <w:t>The documents cited in Table 1 have been used to develop some of these guidelines and serve as reference material.</w:t>
      </w:r>
    </w:p>
    <w:p w:rsidR="00C57DFE" w:rsidRDefault="00C57DFE" w:rsidP="00C57DFE">
      <w:pPr>
        <w:pStyle w:val="TableCaption"/>
      </w:pPr>
      <w:bookmarkStart w:id="31" w:name="_Toc314735863"/>
      <w:r>
        <w:t xml:space="preserve">Table </w:t>
      </w:r>
      <w:fldSimple w:instr=" SEQ Table \* ARABIC ">
        <w:r w:rsidR="001E74DD">
          <w:rPr>
            <w:noProof/>
          </w:rPr>
          <w:t>1</w:t>
        </w:r>
      </w:fldSimple>
      <w:r>
        <w:t xml:space="preserve">: </w:t>
      </w:r>
      <w:r>
        <w:rPr>
          <w:bCs/>
        </w:rPr>
        <w:t>Applicable Documents</w:t>
      </w:r>
      <w:bookmarkEnd w:id="31"/>
    </w:p>
    <w:tbl>
      <w:tblPr>
        <w:tblW w:w="8733" w:type="dxa"/>
        <w:tblBorders>
          <w:top w:val="single" w:sz="8"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83"/>
        <w:gridCol w:w="1650"/>
      </w:tblGrid>
      <w:tr w:rsidR="00C57DFE">
        <w:trPr>
          <w:trHeight w:val="432"/>
          <w:tblHeader/>
        </w:trPr>
        <w:tc>
          <w:tcPr>
            <w:tcW w:w="7083" w:type="dxa"/>
            <w:tcBorders>
              <w:top w:val="single" w:sz="12" w:space="0" w:color="auto"/>
              <w:bottom w:val="single" w:sz="12" w:space="0" w:color="auto"/>
            </w:tcBorders>
            <w:shd w:val="pct12" w:color="auto" w:fill="auto"/>
            <w:vAlign w:val="center"/>
          </w:tcPr>
          <w:p w:rsidR="00C57DFE" w:rsidRDefault="00C57DFE">
            <w:pPr>
              <w:rPr>
                <w:b/>
                <w:bCs/>
                <w:i/>
                <w:iCs/>
                <w:sz w:val="28"/>
              </w:rPr>
            </w:pPr>
            <w:r>
              <w:rPr>
                <w:b/>
                <w:bCs/>
                <w:i/>
                <w:iCs/>
                <w:sz w:val="28"/>
              </w:rPr>
              <w:t>Document Title</w:t>
            </w:r>
          </w:p>
        </w:tc>
        <w:tc>
          <w:tcPr>
            <w:tcW w:w="1650" w:type="dxa"/>
            <w:tcBorders>
              <w:top w:val="single" w:sz="12" w:space="0" w:color="auto"/>
              <w:bottom w:val="single" w:sz="12" w:space="0" w:color="auto"/>
            </w:tcBorders>
            <w:shd w:val="pct12" w:color="auto" w:fill="auto"/>
            <w:vAlign w:val="center"/>
          </w:tcPr>
          <w:p w:rsidR="00C57DFE" w:rsidRDefault="00C57DFE">
            <w:pPr>
              <w:rPr>
                <w:b/>
                <w:bCs/>
                <w:i/>
                <w:iCs/>
                <w:sz w:val="28"/>
              </w:rPr>
            </w:pPr>
            <w:r>
              <w:rPr>
                <w:b/>
                <w:bCs/>
                <w:i/>
                <w:iCs/>
                <w:sz w:val="28"/>
              </w:rPr>
              <w:t>ID Number</w:t>
            </w:r>
          </w:p>
        </w:tc>
      </w:tr>
      <w:tr w:rsidR="00C57DFE">
        <w:trPr>
          <w:trHeight w:val="389"/>
        </w:trPr>
        <w:tc>
          <w:tcPr>
            <w:tcW w:w="7083" w:type="dxa"/>
            <w:tcBorders>
              <w:top w:val="single" w:sz="6" w:space="0" w:color="auto"/>
              <w:bottom w:val="single" w:sz="2" w:space="0" w:color="auto"/>
              <w:right w:val="single" w:sz="2" w:space="0" w:color="auto"/>
            </w:tcBorders>
            <w:vAlign w:val="center"/>
          </w:tcPr>
          <w:p w:rsidR="00C57DFE" w:rsidRDefault="00C57DFE">
            <w:pPr>
              <w:rPr>
                <w:sz w:val="18"/>
              </w:rPr>
            </w:pPr>
            <w:r>
              <w:rPr>
                <w:sz w:val="18"/>
              </w:rPr>
              <w:t>LIGO Project System Safety Plan</w:t>
            </w:r>
          </w:p>
        </w:tc>
        <w:tc>
          <w:tcPr>
            <w:tcW w:w="1650" w:type="dxa"/>
            <w:tcBorders>
              <w:top w:val="single" w:sz="6" w:space="0" w:color="auto"/>
              <w:left w:val="single" w:sz="2" w:space="0" w:color="auto"/>
              <w:bottom w:val="single" w:sz="2" w:space="0" w:color="auto"/>
            </w:tcBorders>
            <w:vAlign w:val="center"/>
          </w:tcPr>
          <w:p w:rsidR="00C57DFE" w:rsidRDefault="00FB3B4A">
            <w:pPr>
              <w:rPr>
                <w:sz w:val="18"/>
              </w:rPr>
            </w:pPr>
            <w:hyperlink r:id="rId16" w:history="1">
              <w:r w:rsidR="00C57DFE">
                <w:rPr>
                  <w:rStyle w:val="Hyperlink"/>
                  <w:sz w:val="18"/>
                </w:rPr>
                <w:t>LIGO-M950046</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Project QA Plan</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17" w:history="1">
              <w:r w:rsidR="00C57DFE">
                <w:rPr>
                  <w:rStyle w:val="Hyperlink"/>
                  <w:sz w:val="18"/>
                </w:rPr>
                <w:t>LIGO-M970076</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Vacuum Compatible Materials List</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18" w:history="1">
              <w:r w:rsidR="00C57DFE">
                <w:rPr>
                  <w:rStyle w:val="Hyperlink"/>
                  <w:sz w:val="18"/>
                </w:rPr>
                <w:t>LIGO-E960050</w:t>
              </w:r>
            </w:hyperlink>
          </w:p>
        </w:tc>
      </w:tr>
      <w:tr w:rsidR="00C57DFE">
        <w:trPr>
          <w:trHeight w:val="504"/>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Stanford Synchrotron Radiation Project User Specifications for Vacuum Systems and Components which Interface with the SPEAR Vacuum System</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19" w:history="1">
              <w:r w:rsidR="00C57DFE">
                <w:rPr>
                  <w:rStyle w:val="Hyperlink"/>
                  <w:sz w:val="18"/>
                </w:rPr>
                <w:t>LIGO-E870001</w:t>
              </w:r>
            </w:hyperlink>
          </w:p>
        </w:tc>
      </w:tr>
      <w:tr w:rsidR="00C57DFE">
        <w:trPr>
          <w:trHeight w:val="504"/>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Detail Specification for General Cleaning Requirements for Spacecraft Propulsion Systems and Support Equipment</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20" w:history="1">
              <w:r w:rsidR="00C57DFE">
                <w:rPr>
                  <w:rStyle w:val="Hyperlink"/>
                  <w:sz w:val="18"/>
                </w:rPr>
                <w:t>LIGO-E740001</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LIGO Seismic Isolation System: Fabrication Process Specification</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21" w:history="1">
              <w:r w:rsidR="00C57DFE">
                <w:rPr>
                  <w:rStyle w:val="Hyperlink"/>
                  <w:sz w:val="18"/>
                </w:rPr>
                <w:t>LIGO-E970063</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Fluorel Parts</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22" w:history="1">
              <w:r w:rsidR="00C57DFE">
                <w:rPr>
                  <w:rStyle w:val="Hyperlink"/>
                  <w:sz w:val="18"/>
                </w:rPr>
                <w:t>LIGO-E970130</w:t>
              </w:r>
            </w:hyperlink>
          </w:p>
        </w:tc>
      </w:tr>
      <w:tr w:rsidR="00C57DFE">
        <w:trPr>
          <w:trHeight w:val="475"/>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Welded Diaphragm Bellows</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23" w:history="1">
              <w:r w:rsidR="00C57DFE">
                <w:rPr>
                  <w:rStyle w:val="Hyperlink"/>
                  <w:sz w:val="18"/>
                </w:rPr>
                <w:t>LIGO-E970129</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Material, Process, Handling and Shipping Specification for Damped Coil Springs</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24" w:history="1">
              <w:r w:rsidR="00C57DFE">
                <w:rPr>
                  <w:rStyle w:val="Hyperlink"/>
                  <w:sz w:val="18"/>
                </w:rPr>
                <w:t>LIGO-E970131</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Specification for the LIGO Bakeout Ovens</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25" w:history="1">
              <w:r w:rsidR="00C57DFE">
                <w:rPr>
                  <w:rStyle w:val="Hyperlink"/>
                  <w:sz w:val="18"/>
                </w:rPr>
                <w:t>LIGO-T980008</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Small Optics Cleaning Procedures</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26" w:history="1">
              <w:r w:rsidR="00C57DFE">
                <w:rPr>
                  <w:rStyle w:val="Hyperlink"/>
                  <w:sz w:val="18"/>
                </w:rPr>
                <w:t>LIGO-E990034</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Large Optics and COC Cleaning Procedures</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27" w:history="1">
              <w:r w:rsidR="00C57DFE">
                <w:rPr>
                  <w:rStyle w:val="Hyperlink"/>
                  <w:sz w:val="18"/>
                </w:rPr>
                <w:t>LIGO-E990035</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Cleaning Procedures for LIGO Commercial Optics (Other Than Core or IO Optics)</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28" w:history="1">
              <w:r w:rsidR="00C57DFE">
                <w:rPr>
                  <w:rStyle w:val="Hyperlink"/>
                  <w:sz w:val="18"/>
                </w:rPr>
                <w:t>LIGO-E000007</w:t>
              </w:r>
            </w:hyperlink>
          </w:p>
        </w:tc>
      </w:tr>
      <w:tr w:rsidR="00C57DFE">
        <w:trPr>
          <w:trHeight w:val="389"/>
        </w:trPr>
        <w:tc>
          <w:tcPr>
            <w:tcW w:w="7083" w:type="dxa"/>
            <w:tcBorders>
              <w:top w:val="single" w:sz="2" w:space="0" w:color="auto"/>
              <w:bottom w:val="single" w:sz="2" w:space="0" w:color="auto"/>
              <w:right w:val="single" w:sz="2" w:space="0" w:color="auto"/>
            </w:tcBorders>
            <w:vAlign w:val="center"/>
          </w:tcPr>
          <w:p w:rsidR="00C57DFE" w:rsidRDefault="00C57DFE">
            <w:pPr>
              <w:rPr>
                <w:sz w:val="18"/>
              </w:rPr>
            </w:pPr>
            <w:r>
              <w:rPr>
                <w:sz w:val="18"/>
              </w:rPr>
              <w:t>Process Specification: CO</w:t>
            </w:r>
            <w:r>
              <w:rPr>
                <w:vertAlign w:val="subscript"/>
              </w:rPr>
              <w:t>2</w:t>
            </w:r>
            <w:r>
              <w:rPr>
                <w:sz w:val="18"/>
              </w:rPr>
              <w:t xml:space="preserve"> Cleaning Procedures</w:t>
            </w:r>
          </w:p>
        </w:tc>
        <w:tc>
          <w:tcPr>
            <w:tcW w:w="1650" w:type="dxa"/>
            <w:tcBorders>
              <w:top w:val="single" w:sz="2" w:space="0" w:color="auto"/>
              <w:left w:val="single" w:sz="2" w:space="0" w:color="auto"/>
              <w:bottom w:val="single" w:sz="2" w:space="0" w:color="auto"/>
            </w:tcBorders>
            <w:vAlign w:val="center"/>
          </w:tcPr>
          <w:p w:rsidR="00C57DFE" w:rsidRDefault="00FB3B4A">
            <w:pPr>
              <w:rPr>
                <w:sz w:val="18"/>
              </w:rPr>
            </w:pPr>
            <w:hyperlink r:id="rId29" w:history="1">
              <w:r w:rsidR="00C57DFE">
                <w:rPr>
                  <w:rStyle w:val="Hyperlink"/>
                  <w:sz w:val="18"/>
                </w:rPr>
                <w:t>LIGO-E990316</w:t>
              </w:r>
            </w:hyperlink>
          </w:p>
        </w:tc>
      </w:tr>
      <w:tr w:rsidR="00C57DFE">
        <w:trPr>
          <w:trHeight w:val="389"/>
        </w:trPr>
        <w:tc>
          <w:tcPr>
            <w:tcW w:w="7083" w:type="dxa"/>
            <w:tcBorders>
              <w:top w:val="single" w:sz="2" w:space="0" w:color="auto"/>
              <w:bottom w:val="single" w:sz="6" w:space="0" w:color="auto"/>
              <w:right w:val="single" w:sz="2" w:space="0" w:color="auto"/>
            </w:tcBorders>
            <w:vAlign w:val="center"/>
          </w:tcPr>
          <w:p w:rsidR="00C57DFE" w:rsidRDefault="00C57DFE">
            <w:pPr>
              <w:rPr>
                <w:sz w:val="18"/>
              </w:rPr>
            </w:pPr>
            <w:r>
              <w:rPr>
                <w:sz w:val="18"/>
              </w:rPr>
              <w:t>Cleaning and Baking Viewports</w:t>
            </w:r>
          </w:p>
        </w:tc>
        <w:tc>
          <w:tcPr>
            <w:tcW w:w="1650" w:type="dxa"/>
            <w:tcBorders>
              <w:top w:val="single" w:sz="2" w:space="0" w:color="auto"/>
              <w:left w:val="single" w:sz="2" w:space="0" w:color="auto"/>
              <w:bottom w:val="single" w:sz="6" w:space="0" w:color="auto"/>
            </w:tcBorders>
            <w:vAlign w:val="center"/>
          </w:tcPr>
          <w:p w:rsidR="00C57DFE" w:rsidRDefault="00FB3B4A">
            <w:pPr>
              <w:rPr>
                <w:sz w:val="18"/>
              </w:rPr>
            </w:pPr>
            <w:hyperlink r:id="rId30" w:history="1">
              <w:r w:rsidR="00C57DFE">
                <w:rPr>
                  <w:rStyle w:val="Hyperlink"/>
                  <w:sz w:val="18"/>
                </w:rPr>
                <w:t>LIGO-E990190</w:t>
              </w:r>
            </w:hyperlink>
          </w:p>
        </w:tc>
      </w:tr>
      <w:tr w:rsidR="00C57DFE">
        <w:trPr>
          <w:trHeight w:val="389"/>
        </w:trPr>
        <w:tc>
          <w:tcPr>
            <w:tcW w:w="7083" w:type="dxa"/>
            <w:tcBorders>
              <w:top w:val="single" w:sz="6" w:space="0" w:color="auto"/>
              <w:bottom w:val="single" w:sz="6" w:space="0" w:color="auto"/>
            </w:tcBorders>
            <w:vAlign w:val="center"/>
          </w:tcPr>
          <w:p w:rsidR="00C57DFE" w:rsidRDefault="00C57DFE" w:rsidP="00C57DFE">
            <w:pPr>
              <w:jc w:val="left"/>
              <w:rPr>
                <w:sz w:val="18"/>
              </w:rPr>
            </w:pPr>
            <w:r>
              <w:rPr>
                <w:sz w:val="18"/>
              </w:rPr>
              <w:t>Advanced LIGO Contamination Control Plan</w:t>
            </w:r>
            <w:r>
              <w:rPr>
                <w:sz w:val="18"/>
              </w:rPr>
              <w:br/>
              <w:t xml:space="preserve">(supersedes LIGO Hanford Observatory Contamination Control Plan, </w:t>
            </w:r>
            <w:r w:rsidRPr="00974F11">
              <w:rPr>
                <w:sz w:val="18"/>
              </w:rPr>
              <w:t>LIGO-M990034</w:t>
            </w:r>
            <w:r>
              <w:rPr>
                <w:sz w:val="18"/>
              </w:rPr>
              <w:t xml:space="preserve">) </w:t>
            </w:r>
          </w:p>
        </w:tc>
        <w:tc>
          <w:tcPr>
            <w:tcW w:w="1650" w:type="dxa"/>
            <w:tcBorders>
              <w:top w:val="single" w:sz="6" w:space="0" w:color="auto"/>
              <w:bottom w:val="single" w:sz="6" w:space="0" w:color="auto"/>
            </w:tcBorders>
            <w:vAlign w:val="center"/>
          </w:tcPr>
          <w:p w:rsidR="00C57DFE" w:rsidRDefault="00FB3B4A">
            <w:pPr>
              <w:rPr>
                <w:sz w:val="18"/>
              </w:rPr>
            </w:pPr>
            <w:hyperlink r:id="rId31" w:history="1">
              <w:r w:rsidR="00C57DFE" w:rsidRPr="002F24DA">
                <w:rPr>
                  <w:rStyle w:val="Hyperlink"/>
                  <w:sz w:val="18"/>
                </w:rPr>
                <w:t>LIGO-E0900047</w:t>
              </w:r>
            </w:hyperlink>
            <w:r w:rsidR="00C57DFE">
              <w:rPr>
                <w:sz w:val="18"/>
              </w:rPr>
              <w:br/>
            </w:r>
          </w:p>
        </w:tc>
      </w:tr>
      <w:tr w:rsidR="00C57DFE">
        <w:trPr>
          <w:trHeight w:val="389"/>
        </w:trPr>
        <w:tc>
          <w:tcPr>
            <w:tcW w:w="7083" w:type="dxa"/>
            <w:tcBorders>
              <w:top w:val="single" w:sz="6" w:space="0" w:color="auto"/>
              <w:bottom w:val="single" w:sz="6" w:space="0" w:color="auto"/>
            </w:tcBorders>
            <w:vAlign w:val="center"/>
          </w:tcPr>
          <w:p w:rsidR="00C57DFE" w:rsidRDefault="00C57DFE">
            <w:pPr>
              <w:rPr>
                <w:sz w:val="18"/>
              </w:rPr>
            </w:pPr>
            <w:r>
              <w:rPr>
                <w:sz w:val="18"/>
              </w:rPr>
              <w:t>Viton Spring Seat Vacuum Bake Qualification</w:t>
            </w:r>
          </w:p>
        </w:tc>
        <w:tc>
          <w:tcPr>
            <w:tcW w:w="1650" w:type="dxa"/>
            <w:tcBorders>
              <w:top w:val="single" w:sz="6" w:space="0" w:color="auto"/>
              <w:bottom w:val="single" w:sz="6" w:space="0" w:color="auto"/>
            </w:tcBorders>
            <w:vAlign w:val="center"/>
          </w:tcPr>
          <w:p w:rsidR="00C57DFE" w:rsidRDefault="00FB3B4A">
            <w:pPr>
              <w:rPr>
                <w:sz w:val="18"/>
              </w:rPr>
            </w:pPr>
            <w:hyperlink r:id="rId32" w:history="1">
              <w:r w:rsidR="00C57DFE">
                <w:rPr>
                  <w:rStyle w:val="Hyperlink"/>
                  <w:sz w:val="18"/>
                </w:rPr>
                <w:t>LIGO-T970168</w:t>
              </w:r>
            </w:hyperlink>
          </w:p>
        </w:tc>
      </w:tr>
      <w:tr w:rsidR="00C57DFE">
        <w:trPr>
          <w:trHeight w:val="389"/>
        </w:trPr>
        <w:tc>
          <w:tcPr>
            <w:tcW w:w="7083" w:type="dxa"/>
            <w:tcBorders>
              <w:top w:val="single" w:sz="6" w:space="0" w:color="auto"/>
              <w:bottom w:val="single" w:sz="6" w:space="0" w:color="auto"/>
            </w:tcBorders>
            <w:vAlign w:val="center"/>
          </w:tcPr>
          <w:p w:rsidR="00C57DFE" w:rsidRDefault="00C57DFE">
            <w:pPr>
              <w:rPr>
                <w:sz w:val="18"/>
              </w:rPr>
            </w:pPr>
            <w:r>
              <w:rPr>
                <w:sz w:val="18"/>
              </w:rPr>
              <w:t>Outgassing Documents from 1988-1992</w:t>
            </w:r>
          </w:p>
        </w:tc>
        <w:tc>
          <w:tcPr>
            <w:tcW w:w="1650" w:type="dxa"/>
            <w:tcBorders>
              <w:top w:val="single" w:sz="6" w:space="0" w:color="auto"/>
              <w:bottom w:val="single" w:sz="6" w:space="0" w:color="auto"/>
            </w:tcBorders>
            <w:vAlign w:val="center"/>
          </w:tcPr>
          <w:p w:rsidR="00C57DFE" w:rsidRDefault="00FB3B4A">
            <w:pPr>
              <w:rPr>
                <w:sz w:val="18"/>
              </w:rPr>
            </w:pPr>
            <w:hyperlink r:id="rId33" w:history="1">
              <w:r w:rsidR="00C57DFE">
                <w:rPr>
                  <w:rStyle w:val="Hyperlink"/>
                  <w:sz w:val="18"/>
                </w:rPr>
                <w:t>LIGO-T920009</w:t>
              </w:r>
            </w:hyperlink>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sz w:val="18"/>
              </w:rPr>
            </w:pPr>
            <w:r w:rsidRPr="00196922">
              <w:rPr>
                <w:sz w:val="18"/>
              </w:rPr>
              <w:t>Process Specification for</w:t>
            </w:r>
            <w:r>
              <w:rPr>
                <w:sz w:val="18"/>
              </w:rPr>
              <w:t xml:space="preserve"> </w:t>
            </w:r>
            <w:r w:rsidRPr="00196922">
              <w:rPr>
                <w:sz w:val="18"/>
              </w:rPr>
              <w:t>AdLIGO Seismic Isolation System In-Vacuum Mechanical Elements Fabrication</w:t>
            </w:r>
            <w:r>
              <w:rPr>
                <w:sz w:val="18"/>
              </w:rPr>
              <w:t xml:space="preserve"> (N.B.: never used for fabrication)</w:t>
            </w:r>
          </w:p>
        </w:tc>
        <w:tc>
          <w:tcPr>
            <w:tcW w:w="1650" w:type="dxa"/>
            <w:tcBorders>
              <w:top w:val="single" w:sz="6" w:space="0" w:color="auto"/>
              <w:bottom w:val="single" w:sz="6" w:space="0" w:color="auto"/>
            </w:tcBorders>
            <w:vAlign w:val="center"/>
          </w:tcPr>
          <w:p w:rsidR="00C57DFE" w:rsidRPr="00196922" w:rsidRDefault="00FB3B4A">
            <w:pPr>
              <w:rPr>
                <w:sz w:val="18"/>
              </w:rPr>
            </w:pPr>
            <w:hyperlink r:id="rId34" w:history="1">
              <w:r w:rsidR="00C57DFE" w:rsidRPr="00196922">
                <w:rPr>
                  <w:rStyle w:val="Hyperlink"/>
                  <w:sz w:val="18"/>
                </w:rPr>
                <w:t>LIGO-E048225</w:t>
              </w:r>
            </w:hyperlink>
          </w:p>
        </w:tc>
      </w:tr>
      <w:tr w:rsidR="00C57DFE" w:rsidRPr="00AF1B98">
        <w:trPr>
          <w:trHeight w:val="389"/>
        </w:trPr>
        <w:tc>
          <w:tcPr>
            <w:tcW w:w="7083" w:type="dxa"/>
            <w:tcBorders>
              <w:top w:val="single" w:sz="6" w:space="0" w:color="auto"/>
              <w:bottom w:val="single" w:sz="6" w:space="0" w:color="auto"/>
            </w:tcBorders>
            <w:vAlign w:val="center"/>
          </w:tcPr>
          <w:p w:rsidR="00C57DFE" w:rsidRPr="004B4BAB" w:rsidRDefault="00C57DFE" w:rsidP="00C57DFE">
            <w:pPr>
              <w:rPr>
                <w:sz w:val="18"/>
              </w:rPr>
            </w:pPr>
            <w:r w:rsidRPr="004B4BAB">
              <w:rPr>
                <w:sz w:val="18"/>
              </w:rPr>
              <w:t>Specification for Cleaning Procedure for LIGO Vacuum Equipment, Hanford &amp; Livingston</w:t>
            </w:r>
            <w:r>
              <w:rPr>
                <w:sz w:val="18"/>
              </w:rPr>
              <w:t xml:space="preserve"> (PSI V049-2-015, Rev 2)</w:t>
            </w:r>
          </w:p>
        </w:tc>
        <w:tc>
          <w:tcPr>
            <w:tcW w:w="1650" w:type="dxa"/>
            <w:tcBorders>
              <w:top w:val="single" w:sz="6" w:space="0" w:color="auto"/>
              <w:bottom w:val="single" w:sz="6" w:space="0" w:color="auto"/>
            </w:tcBorders>
            <w:vAlign w:val="center"/>
          </w:tcPr>
          <w:p w:rsidR="00C57DFE" w:rsidRPr="00AF1B98" w:rsidRDefault="00C57DFE">
            <w:pPr>
              <w:rPr>
                <w:sz w:val="18"/>
              </w:rPr>
            </w:pPr>
            <w:r>
              <w:rPr>
                <w:sz w:val="18"/>
              </w:rPr>
              <w:t>LIGO-E970004</w:t>
            </w:r>
          </w:p>
        </w:tc>
      </w:tr>
      <w:tr w:rsidR="00C57DFE" w:rsidRPr="00AF1B98">
        <w:trPr>
          <w:trHeight w:val="389"/>
        </w:trPr>
        <w:tc>
          <w:tcPr>
            <w:tcW w:w="7083" w:type="dxa"/>
            <w:tcBorders>
              <w:top w:val="single" w:sz="6" w:space="0" w:color="auto"/>
              <w:bottom w:val="single" w:sz="6" w:space="0" w:color="auto"/>
            </w:tcBorders>
            <w:vAlign w:val="center"/>
          </w:tcPr>
          <w:p w:rsidR="00C57DFE" w:rsidRPr="00AF1B98" w:rsidRDefault="00C57DFE" w:rsidP="00C57DFE">
            <w:pPr>
              <w:rPr>
                <w:sz w:val="18"/>
              </w:rPr>
            </w:pPr>
            <w:r w:rsidRPr="00AF1B98">
              <w:rPr>
                <w:sz w:val="18"/>
              </w:rPr>
              <w:t>RGA Test Qualification for the BSC Suspension Structures</w:t>
            </w:r>
          </w:p>
        </w:tc>
        <w:tc>
          <w:tcPr>
            <w:tcW w:w="1650" w:type="dxa"/>
            <w:tcBorders>
              <w:top w:val="single" w:sz="6" w:space="0" w:color="auto"/>
              <w:bottom w:val="single" w:sz="6" w:space="0" w:color="auto"/>
            </w:tcBorders>
            <w:vAlign w:val="center"/>
          </w:tcPr>
          <w:p w:rsidR="00C57DFE" w:rsidRPr="00AF1B98" w:rsidRDefault="00FB3B4A">
            <w:pPr>
              <w:rPr>
                <w:sz w:val="18"/>
              </w:rPr>
            </w:pPr>
            <w:hyperlink r:id="rId35" w:history="1">
              <w:r w:rsidR="00C57DFE" w:rsidRPr="00AF1B98">
                <w:rPr>
                  <w:rStyle w:val="Hyperlink"/>
                  <w:sz w:val="18"/>
                </w:rPr>
                <w:t>LIGO-E080177</w:t>
              </w:r>
            </w:hyperlink>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b/>
                <w:bCs/>
                <w:i/>
                <w:iCs/>
                <w:color w:val="FF0000"/>
                <w:sz w:val="18"/>
              </w:rPr>
            </w:pPr>
            <w:r w:rsidRPr="00196922">
              <w:rPr>
                <w:b/>
                <w:bCs/>
                <w:i/>
                <w:iCs/>
                <w:color w:val="FF0000"/>
                <w:sz w:val="18"/>
              </w:rPr>
              <w:t>TBD (cleaning process specification/description used by Astro Pak Corp. for HAM-ISI large parts)</w:t>
            </w:r>
          </w:p>
        </w:tc>
        <w:tc>
          <w:tcPr>
            <w:tcW w:w="1650" w:type="dxa"/>
            <w:tcBorders>
              <w:top w:val="single" w:sz="6" w:space="0" w:color="auto"/>
              <w:bottom w:val="single" w:sz="6" w:space="0" w:color="auto"/>
            </w:tcBorders>
            <w:vAlign w:val="center"/>
          </w:tcPr>
          <w:p w:rsidR="00C57DFE" w:rsidRPr="00196922" w:rsidRDefault="00C57DFE">
            <w:pPr>
              <w:rPr>
                <w:b/>
                <w:bCs/>
                <w:i/>
                <w:iCs/>
                <w:color w:val="FF0000"/>
                <w:sz w:val="18"/>
              </w:rPr>
            </w:pPr>
            <w:r w:rsidRPr="00196922">
              <w:rPr>
                <w:b/>
                <w:bCs/>
                <w:i/>
                <w:iCs/>
                <w:color w:val="FF0000"/>
                <w:sz w:val="18"/>
              </w:rPr>
              <w:t>LIGO-TBD</w:t>
            </w:r>
          </w:p>
        </w:tc>
      </w:tr>
      <w:tr w:rsidR="00C57DFE">
        <w:trPr>
          <w:trHeight w:val="389"/>
        </w:trPr>
        <w:tc>
          <w:tcPr>
            <w:tcW w:w="7083" w:type="dxa"/>
            <w:tcBorders>
              <w:top w:val="single" w:sz="6" w:space="0" w:color="auto"/>
              <w:bottom w:val="single" w:sz="6" w:space="0" w:color="auto"/>
            </w:tcBorders>
            <w:vAlign w:val="center"/>
          </w:tcPr>
          <w:p w:rsidR="00C57DFE" w:rsidRPr="00196922" w:rsidRDefault="00C57DFE" w:rsidP="00C57DFE">
            <w:pPr>
              <w:rPr>
                <w:b/>
                <w:bCs/>
                <w:i/>
                <w:iCs/>
                <w:color w:val="FF0000"/>
                <w:sz w:val="18"/>
              </w:rPr>
            </w:pPr>
            <w:r>
              <w:rPr>
                <w:b/>
                <w:bCs/>
                <w:i/>
                <w:iCs/>
                <w:color w:val="FF0000"/>
                <w:sz w:val="18"/>
              </w:rPr>
              <w:t>TBD (caustic cleaning procedure specification/description used by Gali &amp; Moreli’s cleaning subcontractor)</w:t>
            </w:r>
          </w:p>
        </w:tc>
        <w:tc>
          <w:tcPr>
            <w:tcW w:w="1650" w:type="dxa"/>
            <w:tcBorders>
              <w:top w:val="single" w:sz="6" w:space="0" w:color="auto"/>
              <w:bottom w:val="single" w:sz="6" w:space="0" w:color="auto"/>
            </w:tcBorders>
            <w:vAlign w:val="center"/>
          </w:tcPr>
          <w:p w:rsidR="00C57DFE" w:rsidRPr="00196922" w:rsidRDefault="00C57DFE">
            <w:pPr>
              <w:rPr>
                <w:b/>
                <w:bCs/>
                <w:i/>
                <w:iCs/>
                <w:color w:val="FF0000"/>
                <w:sz w:val="18"/>
              </w:rPr>
            </w:pPr>
            <w:r>
              <w:rPr>
                <w:b/>
                <w:bCs/>
                <w:i/>
                <w:iCs/>
                <w:color w:val="FF0000"/>
                <w:sz w:val="18"/>
              </w:rPr>
              <w:t>LIGO-TBD</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t>Standard Operating Procedure for Large Parts Washer</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LIGO-M1000027</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lastRenderedPageBreak/>
              <w:t>Standard Operating Procedure for Large Air Bake Oven</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LIGO-M1000028</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sidRPr="00174A45">
              <w:rPr>
                <w:bCs/>
                <w:iCs/>
                <w:sz w:val="18"/>
              </w:rPr>
              <w:t>Standard Operating Procedure for Large Ultrasonic Parts Cleaner</w:t>
            </w:r>
          </w:p>
        </w:tc>
        <w:tc>
          <w:tcPr>
            <w:tcW w:w="1650" w:type="dxa"/>
            <w:tcBorders>
              <w:top w:val="single" w:sz="6" w:space="0" w:color="auto"/>
              <w:bottom w:val="single" w:sz="6" w:space="0" w:color="auto"/>
            </w:tcBorders>
            <w:vAlign w:val="center"/>
          </w:tcPr>
          <w:p w:rsidR="00C57DFE" w:rsidRPr="00174A45" w:rsidRDefault="00C57DFE">
            <w:pPr>
              <w:rPr>
                <w:bCs/>
                <w:iCs/>
                <w:sz w:val="18"/>
              </w:rPr>
            </w:pPr>
            <w:r w:rsidRPr="00174A45">
              <w:rPr>
                <w:bCs/>
                <w:iCs/>
                <w:sz w:val="18"/>
              </w:rPr>
              <w:t>LIGO</w:t>
            </w:r>
            <w:r>
              <w:rPr>
                <w:bCs/>
                <w:iCs/>
                <w:sz w:val="18"/>
              </w:rPr>
              <w:t>-</w:t>
            </w:r>
            <w:r w:rsidRPr="00174A45">
              <w:rPr>
                <w:bCs/>
                <w:iCs/>
                <w:sz w:val="18"/>
              </w:rPr>
              <w:t>M1000029</w:t>
            </w:r>
          </w:p>
        </w:tc>
      </w:tr>
      <w:tr w:rsidR="00C57DFE">
        <w:trPr>
          <w:trHeight w:val="389"/>
        </w:trPr>
        <w:tc>
          <w:tcPr>
            <w:tcW w:w="7083" w:type="dxa"/>
            <w:tcBorders>
              <w:top w:val="single" w:sz="6" w:space="0" w:color="auto"/>
              <w:bottom w:val="single" w:sz="6" w:space="0" w:color="auto"/>
            </w:tcBorders>
            <w:vAlign w:val="center"/>
          </w:tcPr>
          <w:p w:rsidR="00C57DFE" w:rsidRPr="00174A45" w:rsidRDefault="00C57DFE" w:rsidP="00C57DFE">
            <w:pPr>
              <w:rPr>
                <w:bCs/>
                <w:iCs/>
                <w:sz w:val="18"/>
              </w:rPr>
            </w:pPr>
            <w:r>
              <w:rPr>
                <w:bCs/>
                <w:iCs/>
                <w:sz w:val="18"/>
              </w:rPr>
              <w:t>Military Standard Product Cleanliness Levels and Contamination Control Program, See Appendix</w:t>
            </w:r>
          </w:p>
        </w:tc>
        <w:tc>
          <w:tcPr>
            <w:tcW w:w="1650" w:type="dxa"/>
            <w:tcBorders>
              <w:top w:val="single" w:sz="6" w:space="0" w:color="auto"/>
              <w:bottom w:val="single" w:sz="6" w:space="0" w:color="auto"/>
            </w:tcBorders>
            <w:vAlign w:val="center"/>
          </w:tcPr>
          <w:p w:rsidR="00C57DFE" w:rsidRPr="00174A45" w:rsidRDefault="00C57DFE">
            <w:pPr>
              <w:rPr>
                <w:bCs/>
                <w:iCs/>
                <w:sz w:val="18"/>
              </w:rPr>
            </w:pPr>
            <w:r>
              <w:rPr>
                <w:bCs/>
                <w:iCs/>
                <w:sz w:val="18"/>
              </w:rPr>
              <w:t>MIL-STD-1246</w:t>
            </w:r>
          </w:p>
        </w:tc>
      </w:tr>
    </w:tbl>
    <w:p w:rsidR="00C57DFE" w:rsidRDefault="00C57DFE">
      <w:pPr>
        <w:autoSpaceDE w:val="0"/>
        <w:autoSpaceDN w:val="0"/>
        <w:adjustRightInd w:val="0"/>
        <w:spacing w:after="140"/>
      </w:pPr>
    </w:p>
    <w:p w:rsidR="00C57DFE" w:rsidRDefault="00C57DFE" w:rsidP="00C57DFE">
      <w:pPr>
        <w:pStyle w:val="Heading1"/>
      </w:pPr>
      <w:bookmarkStart w:id="32" w:name="_Toc235865123"/>
      <w:bookmarkStart w:id="33" w:name="_Toc235865498"/>
      <w:bookmarkStart w:id="34" w:name="_Toc235865573"/>
      <w:bookmarkStart w:id="35" w:name="_Toc235865645"/>
      <w:bookmarkStart w:id="36" w:name="_Toc235865675"/>
      <w:bookmarkStart w:id="37" w:name="_Toc314735715"/>
      <w:r>
        <w:t>Vacuum Compatible Material Usage in LIGO</w:t>
      </w:r>
      <w:bookmarkEnd w:id="32"/>
      <w:bookmarkEnd w:id="33"/>
      <w:bookmarkEnd w:id="34"/>
      <w:bookmarkEnd w:id="35"/>
      <w:bookmarkEnd w:id="36"/>
      <w:bookmarkEnd w:id="37"/>
    </w:p>
    <w:p w:rsidR="00C57DFE" w:rsidRDefault="00C57DFE" w:rsidP="00C57DFE">
      <w:pPr>
        <w:pStyle w:val="Heading2"/>
        <w:rPr>
          <w:u w:val="single"/>
        </w:rPr>
      </w:pPr>
      <w:bookmarkStart w:id="38" w:name="_Toc235865124"/>
      <w:bookmarkStart w:id="39" w:name="_Toc235865499"/>
      <w:bookmarkStart w:id="40" w:name="_Toc235865574"/>
      <w:bookmarkStart w:id="41" w:name="_Toc235865646"/>
      <w:bookmarkStart w:id="42" w:name="_Toc235865676"/>
      <w:bookmarkStart w:id="43" w:name="_Toc314735716"/>
      <w:r>
        <w:t>Material Approval Process</w:t>
      </w:r>
      <w:bookmarkEnd w:id="38"/>
      <w:bookmarkEnd w:id="39"/>
      <w:bookmarkEnd w:id="40"/>
      <w:bookmarkEnd w:id="41"/>
      <w:bookmarkEnd w:id="42"/>
      <w:bookmarkEnd w:id="43"/>
    </w:p>
    <w:p w:rsidR="00C57DFE" w:rsidRDefault="00C57DFE" w:rsidP="00C57DFE">
      <w:pPr>
        <w:rPr>
          <w:b/>
        </w:rPr>
      </w:pPr>
      <w:r>
        <w:t>LIGO maintains an updated list of materials considered safe to use in LIGO vacuum systems. This approved list is LIGO-E960050. New material must go through the prescribed screening process before it may be added to this list. The screening process is described in Section 6 of this document. The vacuum data of the tested materials/parts will be compared to the LIGO vacuum outgassing and contamination requirements before being included in the LIGO vacuum compatible materials approved list. Qualifications on the approved use of a material (or component) shall also be defined, for example the total permissible amount, restrictions to particular sources, special processing steps, etc.</w:t>
      </w:r>
    </w:p>
    <w:p w:rsidR="00C57DFE" w:rsidRDefault="00C57DFE" w:rsidP="00C57DFE">
      <w:pPr>
        <w:rPr>
          <w:b/>
        </w:rPr>
      </w:pPr>
      <w:r>
        <w:t>In cases where any of the cleaning procedures cannot be followed due to considerations such as material durability or sensitivity to elevated temperatures, a waiver shall be completed and submitted to the Vacuum Review Board for consideration and approval. The waiver shall be accompanied by an alternative preparation procedure which has been demonstrated to achieve the desired cleaning effects.</w:t>
      </w:r>
    </w:p>
    <w:p w:rsidR="00C57DFE" w:rsidRDefault="00C57DFE" w:rsidP="00C57DFE">
      <w:pPr>
        <w:pStyle w:val="Heading2"/>
      </w:pPr>
      <w:bookmarkStart w:id="44" w:name="_Toc235865125"/>
      <w:bookmarkStart w:id="45" w:name="_Toc235865500"/>
      <w:bookmarkStart w:id="46" w:name="_Toc235865575"/>
      <w:bookmarkStart w:id="47" w:name="_Toc235865647"/>
      <w:bookmarkStart w:id="48" w:name="_Toc235865677"/>
      <w:bookmarkStart w:id="49" w:name="_Toc314735717"/>
      <w:r>
        <w:t>Component Qualification</w:t>
      </w:r>
      <w:bookmarkEnd w:id="44"/>
      <w:bookmarkEnd w:id="45"/>
      <w:bookmarkEnd w:id="46"/>
      <w:bookmarkEnd w:id="47"/>
      <w:bookmarkEnd w:id="48"/>
      <w:bookmarkEnd w:id="49"/>
    </w:p>
    <w:p w:rsidR="00C57DFE" w:rsidRDefault="00C57DFE">
      <w:pPr>
        <w:numPr>
          <w:ilvl w:val="0"/>
          <w:numId w:val="1"/>
        </w:numPr>
        <w:autoSpaceDE w:val="0"/>
        <w:autoSpaceDN w:val="0"/>
        <w:adjustRightInd w:val="0"/>
        <w:spacing w:after="280" w:line="280" w:lineRule="atLeast"/>
        <w:rPr>
          <w:b/>
        </w:rPr>
      </w:pPr>
      <w:r>
        <w:t>A component or subassembly is itself considered approved if all its exposed materials are approved and if its pre-installation treatment is consistent with the preparation procedures for those materials.</w:t>
      </w:r>
    </w:p>
    <w:p w:rsidR="00C57DFE" w:rsidRDefault="00C57DFE">
      <w:pPr>
        <w:numPr>
          <w:ilvl w:val="0"/>
          <w:numId w:val="1"/>
        </w:numPr>
        <w:autoSpaceDE w:val="0"/>
        <w:autoSpaceDN w:val="0"/>
        <w:adjustRightInd w:val="0"/>
        <w:spacing w:after="280" w:line="280" w:lineRule="atLeast"/>
        <w:rPr>
          <w:b/>
        </w:rPr>
      </w:pPr>
      <w:r>
        <w:t>All blind holes and trapped volumes shall be explicitly vented to avoid virtual leaks; pro</w:t>
      </w:r>
      <w:r>
        <w:softHyphen/>
        <w:t>vision for cleaning such volumes adequately (e.g., by solvent flushing) shall also be con</w:t>
      </w:r>
      <w:r>
        <w:softHyphen/>
        <w:t>sidered in the design process.</w:t>
      </w:r>
    </w:p>
    <w:p w:rsidR="00C57DFE" w:rsidRDefault="00C57DFE">
      <w:pPr>
        <w:numPr>
          <w:ilvl w:val="0"/>
          <w:numId w:val="1"/>
        </w:numPr>
        <w:autoSpaceDE w:val="0"/>
        <w:autoSpaceDN w:val="0"/>
        <w:adjustRightInd w:val="0"/>
        <w:spacing w:after="280" w:line="280" w:lineRule="atLeast"/>
        <w:rPr>
          <w:b/>
        </w:rPr>
      </w:pPr>
      <w:r>
        <w:t>A material is considered "exposed" unless it is encapsulated fully and hermetically within another material. All designs using hermetic containment must be approved specifically by the Vacuum Review Board.</w:t>
      </w:r>
    </w:p>
    <w:p w:rsidR="00C57DFE" w:rsidRDefault="00C57DFE">
      <w:pPr>
        <w:numPr>
          <w:ilvl w:val="0"/>
          <w:numId w:val="1"/>
        </w:numPr>
        <w:autoSpaceDE w:val="0"/>
        <w:autoSpaceDN w:val="0"/>
        <w:adjustRightInd w:val="0"/>
        <w:spacing w:after="280" w:line="280" w:lineRule="atLeast"/>
        <w:rPr>
          <w:b/>
        </w:rPr>
      </w:pPr>
      <w:r>
        <w:t>Components composed of materials from a single class are to be prepared, handled and stored according to the corresponding procedure for that class.</w:t>
      </w:r>
    </w:p>
    <w:p w:rsidR="00C57DFE" w:rsidRDefault="00C57DFE">
      <w:pPr>
        <w:numPr>
          <w:ilvl w:val="0"/>
          <w:numId w:val="1"/>
        </w:numPr>
        <w:autoSpaceDE w:val="0"/>
        <w:autoSpaceDN w:val="0"/>
        <w:adjustRightInd w:val="0"/>
        <w:spacing w:after="280" w:line="280" w:lineRule="atLeast"/>
        <w:rPr>
          <w:b/>
        </w:rPr>
      </w:pPr>
      <w:r>
        <w:lastRenderedPageBreak/>
        <w:t>Irreducible subassemblies comprising more than one material class are to be prepared and handled according to the most stringent subset of procedures consistent with all materials involved.</w:t>
      </w:r>
    </w:p>
    <w:p w:rsidR="00C57DFE" w:rsidRDefault="00C57DFE">
      <w:pPr>
        <w:numPr>
          <w:ilvl w:val="0"/>
          <w:numId w:val="1"/>
        </w:numPr>
        <w:autoSpaceDE w:val="0"/>
        <w:autoSpaceDN w:val="0"/>
        <w:adjustRightInd w:val="0"/>
        <w:spacing w:after="280" w:line="280" w:lineRule="atLeast"/>
        <w:rPr>
          <w:b/>
        </w:rPr>
      </w:pPr>
      <w:r>
        <w:t>A Qualification and Screening Test Report must be written for the candidate material/ component after completion of tests. This report must include the amounts of materials, outgassing rates (approved or not), residual gas analyses and RGA scan data, molecular species that is outgassed, amount of hydrocarbons outgassing, and surface contamination information if available. A material usage list must be compiled for every subassembly or component that is placed in the vacuum and be included in the report. This information shall be available by the FDR of the subject system or subsystem. The material usage list for each assembly shall be updated to maintain it current.</w:t>
      </w:r>
    </w:p>
    <w:p w:rsidR="00C57DFE" w:rsidRDefault="00C57DFE">
      <w:pPr>
        <w:numPr>
          <w:ilvl w:val="0"/>
          <w:numId w:val="1"/>
        </w:numPr>
        <w:autoSpaceDE w:val="0"/>
        <w:autoSpaceDN w:val="0"/>
        <w:adjustRightInd w:val="0"/>
        <w:spacing w:after="280" w:line="280" w:lineRule="atLeast"/>
      </w:pPr>
      <w:r>
        <w:t>The Qualification and Screening Test Report and associated raw data (e.g., RGA scans) shall be processed as follows:</w:t>
      </w:r>
    </w:p>
    <w:p w:rsidR="00C57DFE" w:rsidRDefault="00C57DFE">
      <w:pPr>
        <w:numPr>
          <w:ilvl w:val="1"/>
          <w:numId w:val="1"/>
        </w:numPr>
        <w:autoSpaceDE w:val="0"/>
        <w:autoSpaceDN w:val="0"/>
        <w:adjustRightInd w:val="0"/>
        <w:spacing w:line="280" w:lineRule="atLeast"/>
      </w:pPr>
      <w:r>
        <w:t>File original with the LIGO QA Officer.</w:t>
      </w:r>
    </w:p>
    <w:p w:rsidR="00C57DFE" w:rsidRDefault="00C57DFE">
      <w:pPr>
        <w:numPr>
          <w:ilvl w:val="1"/>
          <w:numId w:val="1"/>
        </w:numPr>
        <w:autoSpaceDE w:val="0"/>
        <w:autoSpaceDN w:val="0"/>
        <w:adjustRightInd w:val="0"/>
        <w:spacing w:line="280" w:lineRule="atLeast"/>
      </w:pPr>
      <w:r>
        <w:t>Submit a copy to the requester of the qualification tests.</w:t>
      </w:r>
    </w:p>
    <w:p w:rsidR="00C57DFE" w:rsidRDefault="00C57DFE">
      <w:pPr>
        <w:numPr>
          <w:ilvl w:val="1"/>
          <w:numId w:val="1"/>
        </w:numPr>
        <w:autoSpaceDE w:val="0"/>
        <w:autoSpaceDN w:val="0"/>
        <w:adjustRightInd w:val="0"/>
        <w:spacing w:line="280" w:lineRule="atLeast"/>
      </w:pPr>
      <w:r>
        <w:t>Submit a copy to the LIGO Document Control Center.</w:t>
      </w:r>
    </w:p>
    <w:p w:rsidR="00C57DFE" w:rsidRDefault="00C57DFE">
      <w:pPr>
        <w:autoSpaceDE w:val="0"/>
        <w:autoSpaceDN w:val="0"/>
        <w:adjustRightInd w:val="0"/>
        <w:spacing w:line="280" w:lineRule="atLeast"/>
      </w:pPr>
    </w:p>
    <w:p w:rsidR="00C57DFE" w:rsidRDefault="00C57DFE" w:rsidP="00C57DFE">
      <w:pPr>
        <w:pStyle w:val="Heading1"/>
      </w:pPr>
      <w:bookmarkStart w:id="50" w:name="_Toc235865126"/>
      <w:bookmarkStart w:id="51" w:name="_Toc235865501"/>
      <w:bookmarkStart w:id="52" w:name="_Toc235865576"/>
      <w:bookmarkStart w:id="53" w:name="_Toc235865648"/>
      <w:bookmarkStart w:id="54" w:name="_Toc235865678"/>
      <w:bookmarkStart w:id="55" w:name="_Toc314735718"/>
      <w:r>
        <w:t>Cleaning and Preparation of Materials Procedures</w:t>
      </w:r>
      <w:bookmarkEnd w:id="50"/>
      <w:bookmarkEnd w:id="51"/>
      <w:bookmarkEnd w:id="52"/>
      <w:bookmarkEnd w:id="53"/>
      <w:bookmarkEnd w:id="54"/>
      <w:bookmarkEnd w:id="55"/>
    </w:p>
    <w:p w:rsidR="00C57DFE" w:rsidRDefault="00C57DFE" w:rsidP="00C57DFE">
      <w:pPr>
        <w:rPr>
          <w:b/>
          <w:u w:val="single"/>
        </w:rPr>
      </w:pPr>
      <w:r>
        <w:t>All materials/parts (both commercial and LIGO-produced) must be scrutinized for vacuum cleanliness compatibility before being accepted for utilization with the LIGO vacuum system.</w:t>
      </w:r>
    </w:p>
    <w:p w:rsidR="003F6FDD" w:rsidRDefault="003F6FDD" w:rsidP="00C57DFE">
      <w:pPr>
        <w:pStyle w:val="Heading2"/>
      </w:pPr>
      <w:bookmarkStart w:id="56" w:name="_Toc235865127"/>
      <w:bookmarkStart w:id="57" w:name="_Toc235865502"/>
      <w:bookmarkStart w:id="58" w:name="_Toc235865577"/>
      <w:bookmarkStart w:id="59" w:name="_Toc235865649"/>
      <w:bookmarkStart w:id="60" w:name="_Toc235865679"/>
      <w:bookmarkStart w:id="61" w:name="_Toc314735719"/>
      <w:r>
        <w:t>Class A versus Class B</w:t>
      </w:r>
      <w:bookmarkEnd w:id="61"/>
    </w:p>
    <w:p w:rsidR="003F6FDD" w:rsidRDefault="003F6FDD" w:rsidP="003F6FDD">
      <w:r>
        <w:t>CLASS A hardware is defined as any item that will be temporarily or permanently mounted inside of, or on, the inner surfaces of the interferometer vacuum equipment and will be exposed to vacuum. Materials for Class A components are strictly limited to those listed in E960050, and for the specific approved applications noted.</w:t>
      </w:r>
    </w:p>
    <w:p w:rsidR="003F6FDD" w:rsidRPr="003F6FDD" w:rsidRDefault="003F6FDD" w:rsidP="003F6FDD">
      <w:r>
        <w:t xml:space="preserve">CLASS B hardware is defined as any item that will come into contact with CLASS A hardware, or the surfaces of the interferometer vacuum equipment, that will be exposed to vacuum. Materials which comprise Class B components are less restricted, but should generally be from the materials listed in E960050, or herein in section </w:t>
      </w:r>
      <w:r w:rsidR="00E33331">
        <w:fldChar w:fldCharType="begin"/>
      </w:r>
      <w:r>
        <w:instrText xml:space="preserve"> REF _Ref297051547 \r \h </w:instrText>
      </w:r>
      <w:r w:rsidR="00E33331">
        <w:fldChar w:fldCharType="separate"/>
      </w:r>
      <w:r>
        <w:t>11</w:t>
      </w:r>
      <w:r w:rsidR="00E33331">
        <w:fldChar w:fldCharType="end"/>
      </w:r>
      <w:r>
        <w:t>, in order to minimize cross-contamination of the UHV system.</w:t>
      </w:r>
    </w:p>
    <w:p w:rsidR="00C57DFE" w:rsidRDefault="00C57DFE" w:rsidP="00C57DFE">
      <w:pPr>
        <w:pStyle w:val="Heading2"/>
      </w:pPr>
      <w:bookmarkStart w:id="62" w:name="_Toc314735720"/>
      <w:r>
        <w:lastRenderedPageBreak/>
        <w:t>Components</w:t>
      </w:r>
      <w:bookmarkEnd w:id="56"/>
      <w:bookmarkEnd w:id="57"/>
      <w:bookmarkEnd w:id="58"/>
      <w:bookmarkEnd w:id="59"/>
      <w:bookmarkEnd w:id="60"/>
      <w:r>
        <w:t xml:space="preserve"> Prepared for UHV Service Commercially</w:t>
      </w:r>
      <w:bookmarkEnd w:id="62"/>
    </w:p>
    <w:p w:rsidR="00C57DFE" w:rsidRDefault="00C57DFE" w:rsidP="00C57DFE">
      <w:pPr>
        <w:rPr>
          <w:b/>
        </w:rPr>
      </w:pPr>
      <w:r>
        <w:t>If a vendor is required to provide clean components, then the vendor shall use recognized UHV practices. The vendor shall submit to LIGO a description of the practices for prior approval by LIGO as part of the quote or proposal for the work in accordance with the procurement process, if we have the time for LIGO Lab to qualify the contractor’s proposed process. Otherwise the contractor shall use one of the processes already approved by the LIGO Laboratory.</w:t>
      </w:r>
    </w:p>
    <w:p w:rsidR="00C57DFE" w:rsidRDefault="00C57DFE" w:rsidP="00C57DFE">
      <w:pPr>
        <w:rPr>
          <w:b/>
        </w:rPr>
      </w:pPr>
      <w:r>
        <w:t>For commercially produced components with potentially many materials used in the construction, a detailed accounting of all materials and the amounts used shall be submitted for review. It may be necessary for some components to require certifications (per article or serial number) for the materials employed in their manufacture, so that material substitutions by the manufacturer are visible to LIGO. The vendor shall notify LIGO of any material substitutions which occur after the agreed-upon list of materials has been determined. LIGO QA shall have oversight to ensure such notification is obtained. Where practicable, a first article screening using an RGA scan and outgassing measurement shall be performed by LIGO prior to receiving shipment of all other components.</w:t>
      </w:r>
    </w:p>
    <w:p w:rsidR="00C57DFE" w:rsidRDefault="00C57DFE" w:rsidP="00C57DFE">
      <w:pPr>
        <w:pStyle w:val="Heading2"/>
      </w:pPr>
      <w:bookmarkStart w:id="63" w:name="_Toc235865128"/>
      <w:bookmarkStart w:id="64" w:name="_Toc235865503"/>
      <w:bookmarkStart w:id="65" w:name="_Toc235865578"/>
      <w:bookmarkStart w:id="66" w:name="_Toc235865650"/>
      <w:bookmarkStart w:id="67" w:name="_Toc235865680"/>
      <w:bookmarkStart w:id="68" w:name="_Toc314735721"/>
      <w:r>
        <w:t>Components</w:t>
      </w:r>
      <w:bookmarkEnd w:id="63"/>
      <w:bookmarkEnd w:id="64"/>
      <w:bookmarkEnd w:id="65"/>
      <w:bookmarkEnd w:id="66"/>
      <w:bookmarkEnd w:id="67"/>
      <w:r>
        <w:t xml:space="preserve"> Prepared for UHV Service by the LIGO Laboratory</w:t>
      </w:r>
      <w:bookmarkEnd w:id="68"/>
    </w:p>
    <w:p w:rsidR="00C57DFE" w:rsidRDefault="00C57DFE" w:rsidP="00C57DFE">
      <w:pPr>
        <w:autoSpaceDE w:val="0"/>
        <w:autoSpaceDN w:val="0"/>
        <w:adjustRightInd w:val="0"/>
        <w:spacing w:after="280" w:line="280" w:lineRule="atLeast"/>
        <w:rPr>
          <w:b/>
        </w:rPr>
      </w:pPr>
      <w:r>
        <w:t xml:space="preserve">LIGO shall clean all components, intended for UHV service, in accordance with the procedures referenced or defined within this document. Cleaning procedures shall be defined for all materials on the LIGO approved materials list. These procedures are listed in Appendix A and will be updated as new materials or cleaning procedures are approved. </w:t>
      </w:r>
    </w:p>
    <w:p w:rsidR="00C57DFE" w:rsidRDefault="00C57DFE" w:rsidP="00C57DFE">
      <w:pPr>
        <w:pStyle w:val="Heading1"/>
      </w:pPr>
      <w:bookmarkStart w:id="69" w:name="_Toc235865129"/>
      <w:bookmarkStart w:id="70" w:name="_Toc235865504"/>
      <w:bookmarkStart w:id="71" w:name="_Toc235865579"/>
      <w:bookmarkStart w:id="72" w:name="_Toc235865651"/>
      <w:bookmarkStart w:id="73" w:name="_Toc235865681"/>
      <w:bookmarkStart w:id="74" w:name="_Toc314735722"/>
      <w:r>
        <w:t>Handling and Storage Procedures</w:t>
      </w:r>
      <w:bookmarkEnd w:id="69"/>
      <w:bookmarkEnd w:id="70"/>
      <w:bookmarkEnd w:id="71"/>
      <w:bookmarkEnd w:id="72"/>
      <w:bookmarkEnd w:id="73"/>
      <w:bookmarkEnd w:id="74"/>
    </w:p>
    <w:p w:rsidR="00C57DFE" w:rsidRDefault="00C57DFE">
      <w:pPr>
        <w:autoSpaceDE w:val="0"/>
        <w:autoSpaceDN w:val="0"/>
        <w:adjustRightInd w:val="0"/>
        <w:spacing w:line="280" w:lineRule="atLeast"/>
        <w:ind w:right="360"/>
      </w:pPr>
      <w:r>
        <w:t>Approved gloves are to be worn for handling, assembly and installation of cleaned or partially cleaned parts. Unless otherwise indicated, gloves are to be changed when proceeding to handle components at different stages of processing.</w:t>
      </w:r>
    </w:p>
    <w:p w:rsidR="00C57DFE" w:rsidRDefault="00C57DFE">
      <w:pPr>
        <w:autoSpaceDE w:val="0"/>
        <w:autoSpaceDN w:val="0"/>
        <w:adjustRightInd w:val="0"/>
        <w:spacing w:after="280" w:line="280" w:lineRule="atLeast"/>
      </w:pPr>
      <w:r>
        <w:t xml:space="preserve">Tools and fixtures which may contact cleaned parts in assembly or transport are to be cleaned and baked as Class B material. (See Class B processing procedure, Appendix </w:t>
      </w:r>
      <w:proofErr w:type="gramStart"/>
      <w:r>
        <w:t>A</w:t>
      </w:r>
      <w:proofErr w:type="gramEnd"/>
      <w:r>
        <w:t>, Section 3.)</w:t>
      </w:r>
    </w:p>
    <w:p w:rsidR="00C57DFE" w:rsidRDefault="00C57DFE">
      <w:pPr>
        <w:autoSpaceDE w:val="0"/>
        <w:autoSpaceDN w:val="0"/>
        <w:adjustRightInd w:val="0"/>
        <w:spacing w:after="280" w:line="280" w:lineRule="atLeast"/>
      </w:pPr>
      <w:r>
        <w:t>Processed parts awaiting installation or further assembly will be triple wrapped for storage or shipping as follows:</w:t>
      </w:r>
    </w:p>
    <w:p w:rsidR="00C57DFE" w:rsidRDefault="00C57DFE">
      <w:pPr>
        <w:autoSpaceDE w:val="0"/>
        <w:autoSpaceDN w:val="0"/>
        <w:adjustRightInd w:val="0"/>
        <w:spacing w:line="280" w:lineRule="atLeast"/>
        <w:ind w:left="360"/>
      </w:pPr>
      <w:r>
        <w:t>(a) Wrap the part(s) with UHV quality aluminum foil.</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(b) Place each part(s) in an anti-static bag fabricated from Ameristat poly sheet and cleaned to Class 100.</w:t>
      </w:r>
    </w:p>
    <w:p w:rsidR="00C57DFE" w:rsidRDefault="00C57DFE">
      <w:pPr>
        <w:autoSpaceDE w:val="0"/>
        <w:autoSpaceDN w:val="0"/>
        <w:adjustRightInd w:val="0"/>
        <w:spacing w:line="280" w:lineRule="atLeast"/>
        <w:ind w:left="360"/>
      </w:pPr>
      <w:r>
        <w:lastRenderedPageBreak/>
        <w:t xml:space="preserve"> </w:t>
      </w:r>
    </w:p>
    <w:p w:rsidR="00C57DFE" w:rsidRDefault="00C57DFE">
      <w:pPr>
        <w:autoSpaceDE w:val="0"/>
        <w:autoSpaceDN w:val="0"/>
        <w:adjustRightInd w:val="0"/>
        <w:spacing w:line="280" w:lineRule="atLeast"/>
        <w:ind w:left="360"/>
      </w:pPr>
      <w:r>
        <w:t xml:space="preserve">(c) Compress the bag tightly around the part(s) to purge excess air. </w:t>
      </w:r>
      <w:proofErr w:type="gramStart"/>
      <w:r>
        <w:t>Tie wrap</w:t>
      </w:r>
      <w:proofErr w:type="gramEnd"/>
      <w:r>
        <w:t xml:space="preserve"> the bag for clo</w:t>
      </w:r>
      <w:r>
        <w:softHyphen/>
        <w:t>sure, or use a bag with a zipper.</w:t>
      </w:r>
    </w:p>
    <w:p w:rsidR="00C57DFE" w:rsidRDefault="00C57DFE">
      <w:pPr>
        <w:autoSpaceDE w:val="0"/>
        <w:autoSpaceDN w:val="0"/>
        <w:adjustRightInd w:val="0"/>
        <w:spacing w:line="280" w:lineRule="atLeast"/>
        <w:ind w:left="360"/>
      </w:pPr>
    </w:p>
    <w:p w:rsidR="00C57DFE" w:rsidRDefault="00C57DFE">
      <w:pPr>
        <w:autoSpaceDE w:val="0"/>
        <w:autoSpaceDN w:val="0"/>
        <w:adjustRightInd w:val="0"/>
        <w:spacing w:line="280" w:lineRule="atLeast"/>
        <w:ind w:left="360"/>
      </w:pPr>
      <w:r>
        <w:t>(d) Two labels must be used on the outer layer of all bagged components: (i) a warning label stating: "UHV CLEAN PART -- HANDLE ONLY WITH PROPERLY GLOVED HANDS" and (ii) an identification label. If the labels are not self-adhesive, then they shall be affixed with tape. All empty fields on the ID label shall be filled in with the relevant information; use “N/A” rather than leaving a field blank.</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 xml:space="preserve">(e) Place the part(s) in a second anti-static polyethylene bag, as specified above, remove excess </w:t>
      </w:r>
      <w:proofErr w:type="gramStart"/>
      <w:r>
        <w:t>air,</w:t>
      </w:r>
      <w:proofErr w:type="gramEnd"/>
      <w:r>
        <w:t xml:space="preserve"> and heat seal or tape shut, making sure both labels are visible.</w:t>
      </w:r>
    </w:p>
    <w:p w:rsidR="00C57DFE" w:rsidRDefault="00C57DFE">
      <w:pPr>
        <w:autoSpaceDE w:val="0"/>
        <w:autoSpaceDN w:val="0"/>
        <w:adjustRightInd w:val="0"/>
        <w:spacing w:line="280" w:lineRule="atLeast"/>
      </w:pPr>
    </w:p>
    <w:p w:rsidR="00C57DFE" w:rsidRDefault="00C57DFE">
      <w:pPr>
        <w:autoSpaceDE w:val="0"/>
        <w:autoSpaceDN w:val="0"/>
        <w:adjustRightInd w:val="0"/>
        <w:spacing w:line="280" w:lineRule="atLeast"/>
        <w:ind w:left="360"/>
      </w:pPr>
      <w:r>
        <w:t>(f) Place the double bagged part(s) in an appropriate shipping container, using care to not puncture or cut the bags. Seal the shipping container closed. Attach a label with the LIGO part number (drawing number(s), including revision letter) and serial number(s) to the outside of the container.</w:t>
      </w:r>
    </w:p>
    <w:p w:rsidR="00C57DFE" w:rsidRDefault="00C57DFE">
      <w:pPr>
        <w:autoSpaceDE w:val="0"/>
        <w:autoSpaceDN w:val="0"/>
        <w:adjustRightInd w:val="0"/>
        <w:spacing w:line="280" w:lineRule="atLeast"/>
      </w:pPr>
    </w:p>
    <w:p w:rsidR="00C57DFE" w:rsidRDefault="00C57DFE">
      <w:pPr>
        <w:autoSpaceDE w:val="0"/>
        <w:autoSpaceDN w:val="0"/>
        <w:adjustRightInd w:val="0"/>
        <w:spacing w:after="280" w:line="280" w:lineRule="atLeast"/>
      </w:pPr>
      <w:r>
        <w:t>The shipping containers must be such that they insure that the double bags do not get punctured and that the parts are properly supported during transit.</w:t>
      </w:r>
    </w:p>
    <w:p w:rsidR="00C57DFE" w:rsidRDefault="00C57DFE">
      <w:pPr>
        <w:autoSpaceDE w:val="0"/>
        <w:autoSpaceDN w:val="0"/>
        <w:adjustRightInd w:val="0"/>
        <w:spacing w:after="280" w:line="280" w:lineRule="atLeast"/>
      </w:pPr>
      <w:r>
        <w:t>For a list of approved contamination supplies and vendors refer to LIGO-E0900047, Appendix 1.</w:t>
      </w:r>
    </w:p>
    <w:p w:rsidR="00C57DFE" w:rsidRDefault="00C57DFE">
      <w:pPr>
        <w:autoSpaceDE w:val="0"/>
        <w:autoSpaceDN w:val="0"/>
        <w:adjustRightInd w:val="0"/>
        <w:spacing w:after="280" w:line="280" w:lineRule="atLeast"/>
      </w:pPr>
      <w:r>
        <w:t>Small parts may also be stored in stainless steel or glass containers which are cleaned and prepared in the same way as vacuum equipment.</w:t>
      </w:r>
    </w:p>
    <w:p w:rsidR="00C57DFE" w:rsidRDefault="00C57DFE">
      <w:pPr>
        <w:autoSpaceDE w:val="0"/>
        <w:autoSpaceDN w:val="0"/>
        <w:adjustRightInd w:val="0"/>
        <w:spacing w:after="280" w:line="280" w:lineRule="atLeast"/>
      </w:pPr>
      <w:r>
        <w:t>Tables and work areas for cleaning, packing/unpacking, assembly, alignment and testing of cleaned parts are to be lined or covered with fresh contamination-free foil or Ameristat immediately before starting work. Ameristat shall not be used if a solvent incompatible with the film is involved in the assembly or cleaning process. Final assembly of any small subassembly or component intended for installation in LIGO shall be assembled under a Class 100 laminar flow bench. Assemblies too large for handling on laminar flow benches shall be unwrapped and assembled in portable clean rooms assembled around open chambers.</w:t>
      </w:r>
    </w:p>
    <w:p w:rsidR="00C57DFE" w:rsidRDefault="00C57DFE" w:rsidP="00C57DFE">
      <w:pPr>
        <w:pStyle w:val="Heading1"/>
      </w:pPr>
      <w:bookmarkStart w:id="75" w:name="_Toc235865130"/>
      <w:bookmarkStart w:id="76" w:name="_Toc235865505"/>
      <w:bookmarkStart w:id="77" w:name="_Toc235865580"/>
      <w:bookmarkStart w:id="78" w:name="_Toc235865652"/>
      <w:bookmarkStart w:id="79" w:name="_Toc235865682"/>
      <w:bookmarkStart w:id="80" w:name="_Toc314735723"/>
      <w:r>
        <w:lastRenderedPageBreak/>
        <w:t>Qualification and Screening Tests for Materials and Components</w:t>
      </w:r>
      <w:bookmarkEnd w:id="75"/>
      <w:bookmarkEnd w:id="76"/>
      <w:bookmarkEnd w:id="77"/>
      <w:bookmarkEnd w:id="78"/>
      <w:bookmarkEnd w:id="79"/>
      <w:bookmarkEnd w:id="80"/>
    </w:p>
    <w:p w:rsidR="00C57DFE" w:rsidRDefault="00C57DFE">
      <w:pPr>
        <w:autoSpaceDE w:val="0"/>
        <w:autoSpaceDN w:val="0"/>
        <w:adjustRightInd w:val="0"/>
        <w:spacing w:after="280" w:line="280" w:lineRule="atLeast"/>
        <w:rPr>
          <w:b/>
          <w:u w:val="single"/>
        </w:rPr>
      </w:pPr>
      <w:r>
        <w:t>Tracking and control of material usage in LIGO has two aspects:</w:t>
      </w:r>
    </w:p>
    <w:p w:rsidR="00C57DFE" w:rsidRDefault="00C57DFE">
      <w:pPr>
        <w:numPr>
          <w:ilvl w:val="0"/>
          <w:numId w:val="2"/>
        </w:numPr>
        <w:autoSpaceDE w:val="0"/>
        <w:autoSpaceDN w:val="0"/>
        <w:adjustRightInd w:val="0"/>
        <w:spacing w:line="280" w:lineRule="atLeast"/>
      </w:pPr>
      <w:r>
        <w:t>Initial determination that a particular material (or component assembly if it cannot be disas</w:t>
      </w:r>
      <w:r>
        <w:softHyphen/>
        <w:t>sembled) is benign with regard to its effect on optical surfaces and interferometer excess phase noise caused by forward scattering. This shall be done by exposing mirror surfaces in test resonant cavities with resonant optical power representative of the worst-case LIGO irra</w:t>
      </w:r>
      <w:r>
        <w:softHyphen/>
        <w:t>diances. A corroborating RGA scan of the material, whenever possible, shall be recorded in order to develop a database containing both optical effects and related outgassing measure</w:t>
      </w:r>
      <w:r>
        <w:softHyphen/>
        <w:t>ments.</w:t>
      </w:r>
    </w:p>
    <w:p w:rsidR="00C57DFE" w:rsidRDefault="00C57DFE">
      <w:pPr>
        <w:autoSpaceDE w:val="0"/>
        <w:autoSpaceDN w:val="0"/>
        <w:adjustRightInd w:val="0"/>
        <w:spacing w:line="280" w:lineRule="atLeast"/>
      </w:pPr>
    </w:p>
    <w:p w:rsidR="00C57DFE" w:rsidRPr="00D508F0" w:rsidRDefault="00C57DFE">
      <w:pPr>
        <w:numPr>
          <w:ilvl w:val="0"/>
          <w:numId w:val="2"/>
        </w:numPr>
        <w:autoSpaceDE w:val="0"/>
        <w:autoSpaceDN w:val="0"/>
        <w:adjustRightInd w:val="0"/>
        <w:spacing w:line="280" w:lineRule="atLeast"/>
      </w:pPr>
      <w:r w:rsidRPr="00D508F0">
        <w:t>QA screening of components fabricated from approved materials. The basis of such screening shall be the measurement of hydrocarbon outgassing of the subject components using RGA scans after appropriate vacuum preparation. The RGA levels for a pre-determined and speci</w:t>
      </w:r>
      <w:r w:rsidRPr="00D508F0">
        <w:softHyphen/>
        <w:t>fied group of species masses which represent hydrocarbon fragments shall be compared to those obtained in the material qualification step. Excess RGA levels shall indicate inadequate cleaning and preparation of the component under test. Reliance on RGA scans for screening is required to provide a faster process to accommodate fabrication schedules. An alternative method of screening is to perform Fourier Transform Infra Red (FTIR) tests of rinsate from the components, followed by an air bake. This method is only to be used for parts too large for practical vacuum baking.</w:t>
      </w:r>
    </w:p>
    <w:p w:rsidR="00C57DFE" w:rsidRDefault="00C57DFE" w:rsidP="00C57DFE">
      <w:pPr>
        <w:pStyle w:val="Heading2"/>
      </w:pPr>
      <w:bookmarkStart w:id="81" w:name="_Toc235865131"/>
      <w:bookmarkStart w:id="82" w:name="_Toc235865506"/>
      <w:bookmarkStart w:id="83" w:name="_Toc235865581"/>
      <w:bookmarkStart w:id="84" w:name="_Toc235865653"/>
      <w:bookmarkStart w:id="85" w:name="_Toc235865683"/>
      <w:bookmarkStart w:id="86" w:name="_Toc314735724"/>
      <w:r>
        <w:t>Initial Qualification &amp; Screening</w:t>
      </w:r>
      <w:bookmarkEnd w:id="81"/>
      <w:bookmarkEnd w:id="82"/>
      <w:bookmarkEnd w:id="83"/>
      <w:bookmarkEnd w:id="84"/>
      <w:bookmarkEnd w:id="85"/>
      <w:bookmarkEnd w:id="86"/>
    </w:p>
    <w:p w:rsidR="00C57DFE" w:rsidRDefault="00C57DFE">
      <w:pPr>
        <w:autoSpaceDE w:val="0"/>
        <w:autoSpaceDN w:val="0"/>
        <w:adjustRightInd w:val="0"/>
        <w:spacing w:after="280" w:line="280" w:lineRule="atLeast"/>
        <w:rPr>
          <w:b/>
        </w:rPr>
      </w:pPr>
      <w:r>
        <w:t xml:space="preserve">All candidate materials must satisfy the criterion of screening and qualification testing before being considered for addition to the vacuum compatible “approved” or “provisionally approved” list. The distinction between approved and provisionally approved materials lies at present with lack of definitive data for provisional materials about their behavior in mirror cavities at LIGO irradiance levels. </w:t>
      </w:r>
    </w:p>
    <w:p w:rsidR="00C57DFE" w:rsidRDefault="00C57DFE">
      <w:pPr>
        <w:autoSpaceDE w:val="0"/>
        <w:autoSpaceDN w:val="0"/>
        <w:adjustRightInd w:val="0"/>
        <w:spacing w:after="280" w:line="280" w:lineRule="atLeast"/>
        <w:rPr>
          <w:b/>
        </w:rPr>
      </w:pPr>
      <w:r>
        <w:t>The high power exposure (qualification) test of cavity mirrors and screening test are described in detail in the following paragraphs. Materials which are intrinsically free of organic compounds (after suitable cleaning) may be excluded from laser cavity testing.</w:t>
      </w:r>
    </w:p>
    <w:p w:rsidR="00C57DFE" w:rsidRDefault="00C57DFE" w:rsidP="00C57DFE">
      <w:pPr>
        <w:pStyle w:val="Heading3"/>
      </w:pPr>
      <w:bookmarkStart w:id="87" w:name="_Toc235865132"/>
      <w:bookmarkStart w:id="88" w:name="_Toc235865507"/>
      <w:bookmarkStart w:id="89" w:name="_Toc235865582"/>
      <w:bookmarkStart w:id="90" w:name="_Toc235865654"/>
      <w:bookmarkStart w:id="91" w:name="_Toc235865684"/>
      <w:bookmarkStart w:id="92" w:name="_Toc314735725"/>
      <w:r>
        <w:t>High Power Exposure Tests of Cavity Mirrors</w:t>
      </w:r>
      <w:bookmarkEnd w:id="87"/>
      <w:bookmarkEnd w:id="88"/>
      <w:bookmarkEnd w:id="89"/>
      <w:bookmarkEnd w:id="90"/>
      <w:bookmarkEnd w:id="91"/>
      <w:bookmarkEnd w:id="92"/>
    </w:p>
    <w:p w:rsidR="00C57DFE" w:rsidRDefault="00C57DFE">
      <w:pPr>
        <w:autoSpaceDE w:val="0"/>
        <w:autoSpaceDN w:val="0"/>
        <w:adjustRightInd w:val="0"/>
        <w:spacing w:after="280" w:line="280" w:lineRule="atLeast"/>
        <w:rPr>
          <w:b/>
        </w:rPr>
      </w:pPr>
      <w:r>
        <w:t xml:space="preserve">The purpose of the exposure test is to evaluate the candidate material for optical contamination potential under high laser power in the presence of high reflectance mirrors. Outgassing can lead to contamination of the optics with the </w:t>
      </w:r>
      <w:r>
        <w:lastRenderedPageBreak/>
        <w:t>result of increased optical losses and ultimately failure due to heating. The amount of outgassing is less important than the molecular species that is outgassed. There are two test procedures in the exposure test, which are briefly described below; a complete procedure shall be developed. Efforts to date have been directed at developing comparison tests between empty cavities and cavities exposed to candidate materials. A typical cavity setup is shown in Figure 1.</w:t>
      </w:r>
    </w:p>
    <w:p w:rsidR="00C57DFE" w:rsidRDefault="00C57DFE">
      <w:pPr>
        <w:autoSpaceDE w:val="0"/>
        <w:autoSpaceDN w:val="0"/>
        <w:adjustRightInd w:val="0"/>
        <w:spacing w:after="140"/>
        <w:jc w:val="center"/>
        <w:rPr>
          <w:b/>
          <w:bCs/>
        </w:rPr>
      </w:pPr>
    </w:p>
    <w:p w:rsidR="00C57DFE" w:rsidRDefault="00C57DFE" w:rsidP="00C57DFE">
      <w:pPr>
        <w:pStyle w:val="FigureCaption"/>
      </w:pPr>
      <w:bookmarkStart w:id="93" w:name="_Ref235881291"/>
      <w:bookmarkStart w:id="94" w:name="_Toc314735858"/>
      <w:r>
        <w:t xml:space="preserve">Figure </w:t>
      </w:r>
      <w:fldSimple w:instr=" SEQ Figure \* ARABIC ">
        <w:r w:rsidR="001E74DD">
          <w:rPr>
            <w:noProof/>
          </w:rPr>
          <w:t>1</w:t>
        </w:r>
      </w:fldSimple>
      <w:bookmarkEnd w:id="93"/>
      <w:r>
        <w:rPr>
          <w:bCs/>
        </w:rPr>
        <w:t>: Exposure Test Setup</w:t>
      </w:r>
      <w:bookmarkEnd w:id="94"/>
    </w:p>
    <w:p w:rsidR="00C57DFE" w:rsidRDefault="00AC652B">
      <w:pPr>
        <w:autoSpaceDE w:val="0"/>
        <w:autoSpaceDN w:val="0"/>
        <w:adjustRightInd w:val="0"/>
        <w:spacing w:after="140"/>
      </w:pPr>
      <w:r>
        <w:rPr>
          <w:noProof/>
        </w:rPr>
        <w:drawing>
          <wp:inline distT="0" distB="0" distL="0" distR="0" wp14:anchorId="6AD333B6" wp14:editId="4373AC80">
            <wp:extent cx="4943475" cy="2914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3475" cy="2914650"/>
                    </a:xfrm>
                    <a:prstGeom prst="rect">
                      <a:avLst/>
                    </a:prstGeom>
                    <a:noFill/>
                    <a:ln>
                      <a:noFill/>
                    </a:ln>
                  </pic:spPr>
                </pic:pic>
              </a:graphicData>
            </a:graphic>
          </wp:inline>
        </w:drawing>
      </w:r>
    </w:p>
    <w:p w:rsidR="00C57DFE" w:rsidRDefault="00C57DFE">
      <w:pPr>
        <w:autoSpaceDE w:val="0"/>
        <w:autoSpaceDN w:val="0"/>
        <w:adjustRightInd w:val="0"/>
        <w:spacing w:after="280" w:line="280" w:lineRule="atLeast"/>
      </w:pPr>
      <w:r>
        <w:t>The qualification procedure includes the following steps:</w:t>
      </w:r>
    </w:p>
    <w:p w:rsidR="00C57DFE" w:rsidRDefault="00C57DFE">
      <w:pPr>
        <w:numPr>
          <w:ilvl w:val="0"/>
          <w:numId w:val="3"/>
        </w:numPr>
        <w:autoSpaceDE w:val="0"/>
        <w:autoSpaceDN w:val="0"/>
        <w:adjustRightInd w:val="0"/>
        <w:spacing w:line="280" w:lineRule="atLeast"/>
      </w:pPr>
      <w:r>
        <w:t>Vacuum bake candidate materials according to the procedure for that material, then cool and take an RGA scan to quantify the outgassing. The scan must be calibrated against one or more standard leaks.</w:t>
      </w:r>
    </w:p>
    <w:p w:rsidR="00C57DFE" w:rsidRDefault="00C57DFE">
      <w:pPr>
        <w:numPr>
          <w:ilvl w:val="0"/>
          <w:numId w:val="3"/>
        </w:numPr>
        <w:autoSpaceDE w:val="0"/>
        <w:autoSpaceDN w:val="0"/>
        <w:adjustRightInd w:val="0"/>
        <w:spacing w:line="280" w:lineRule="atLeast"/>
      </w:pPr>
      <w:r>
        <w:t xml:space="preserve">Run an optical exposure test at </w:t>
      </w:r>
      <w:r w:rsidRPr="00E33331">
        <w:rPr>
          <w:color w:val="FF0000"/>
          <w:position w:val="-4"/>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4pt" o:ole="">
            <v:imagedata r:id="rId37" o:title=""/>
          </v:shape>
          <o:OLEObject Type="Embed" ProgID="Equation.3" ShapeID="_x0000_i1025" DrawAspect="Content" ObjectID="_1388478143" r:id="rId38"/>
        </w:object>
      </w:r>
      <w:r>
        <w:t>&gt; 150 kW/cm</w:t>
      </w:r>
      <w:r>
        <w:rPr>
          <w:vertAlign w:val="superscript"/>
        </w:rPr>
        <w:t>2</w:t>
      </w:r>
      <w:r>
        <w:t xml:space="preserve"> in a resonant cavity to qualify material at the level of optical losses discussed in Section 1.1. The run shall be the shorter of 2 months or when a measurable effect is observed.</w:t>
      </w:r>
    </w:p>
    <w:p w:rsidR="00C57DFE" w:rsidRDefault="00C57DFE">
      <w:pPr>
        <w:numPr>
          <w:ilvl w:val="0"/>
          <w:numId w:val="3"/>
        </w:numPr>
        <w:autoSpaceDE w:val="0"/>
        <w:autoSpaceDN w:val="0"/>
        <w:adjustRightInd w:val="0"/>
        <w:spacing w:line="280" w:lineRule="atLeast"/>
      </w:pPr>
      <w:r>
        <w:t xml:space="preserve">If the candidate material is deemed safe for incorporation into LIGO designs, then subsequent components made of this material shall be screened in the manner described below. </w:t>
      </w:r>
    </w:p>
    <w:p w:rsidR="00C57DFE" w:rsidRPr="00D508F0" w:rsidRDefault="00C57DFE" w:rsidP="00C57DFE">
      <w:pPr>
        <w:pStyle w:val="Heading3"/>
      </w:pPr>
      <w:bookmarkStart w:id="95" w:name="_Toc235865133"/>
      <w:bookmarkStart w:id="96" w:name="_Toc235865508"/>
      <w:bookmarkStart w:id="97" w:name="_Toc235865583"/>
      <w:bookmarkStart w:id="98" w:name="_Toc235865655"/>
      <w:bookmarkStart w:id="99" w:name="_Toc235865685"/>
      <w:bookmarkStart w:id="100" w:name="_Toc314735726"/>
      <w:r w:rsidRPr="00D508F0">
        <w:t>Outgassing Screening Tests</w:t>
      </w:r>
      <w:bookmarkEnd w:id="95"/>
      <w:bookmarkEnd w:id="96"/>
      <w:bookmarkEnd w:id="97"/>
      <w:bookmarkEnd w:id="98"/>
      <w:bookmarkEnd w:id="99"/>
      <w:bookmarkEnd w:id="100"/>
    </w:p>
    <w:p w:rsidR="00C57DFE" w:rsidRPr="00D508F0" w:rsidRDefault="00C57DFE">
      <w:pPr>
        <w:autoSpaceDE w:val="0"/>
        <w:autoSpaceDN w:val="0"/>
        <w:adjustRightInd w:val="0"/>
        <w:spacing w:after="280" w:line="240" w:lineRule="atLeast"/>
      </w:pPr>
      <w:r w:rsidRPr="00D508F0">
        <w:t>There are two steps of the screening test:</w:t>
      </w:r>
    </w:p>
    <w:p w:rsidR="00C57DFE" w:rsidRPr="00D508F0" w:rsidRDefault="00C57DFE">
      <w:pPr>
        <w:numPr>
          <w:ilvl w:val="0"/>
          <w:numId w:val="18"/>
        </w:numPr>
        <w:autoSpaceDE w:val="0"/>
        <w:autoSpaceDN w:val="0"/>
        <w:adjustRightInd w:val="0"/>
        <w:spacing w:line="240" w:lineRule="atLeast"/>
        <w:rPr>
          <w:b/>
        </w:rPr>
      </w:pPr>
      <w:r w:rsidRPr="00D508F0">
        <w:t>a vacuum bakeout for driving volatile substances (HCs) off the component; followed by a residual gas analysis (RGA)</w:t>
      </w:r>
    </w:p>
    <w:p w:rsidR="00C57DFE" w:rsidRPr="00D508F0" w:rsidRDefault="00C57DFE">
      <w:pPr>
        <w:numPr>
          <w:ilvl w:val="0"/>
          <w:numId w:val="18"/>
        </w:numPr>
        <w:autoSpaceDE w:val="0"/>
        <w:autoSpaceDN w:val="0"/>
        <w:adjustRightInd w:val="0"/>
        <w:spacing w:line="280" w:lineRule="atLeast"/>
        <w:rPr>
          <w:b/>
        </w:rPr>
      </w:pPr>
      <w:proofErr w:type="gramStart"/>
      <w:r w:rsidRPr="00D508F0">
        <w:lastRenderedPageBreak/>
        <w:t>a</w:t>
      </w:r>
      <w:proofErr w:type="gramEnd"/>
      <w:r w:rsidRPr="00D508F0">
        <w:t xml:space="preserve"> Fourier Transform InfraRed (FTIR) analysis of the rinsate from the component followed by an air bake for driving volatile substances (HCs) off the component.</w:t>
      </w:r>
    </w:p>
    <w:p w:rsidR="00C57DFE" w:rsidRPr="00D508F0" w:rsidRDefault="00C57DFE" w:rsidP="00C57DFE">
      <w:pPr>
        <w:autoSpaceDE w:val="0"/>
        <w:autoSpaceDN w:val="0"/>
        <w:adjustRightInd w:val="0"/>
        <w:spacing w:line="280" w:lineRule="atLeast"/>
        <w:rPr>
          <w:b/>
        </w:rPr>
      </w:pPr>
      <w:r w:rsidRPr="00D508F0">
        <w:t>The preferred method is the vacuum bake/RGA test, as it measures hydrocarbon outgassing more directly. The FTIR/air bake method is to be used for those components that are too large for practical vacuum baking.</w:t>
      </w:r>
    </w:p>
    <w:p w:rsidR="00C57DFE" w:rsidRPr="00D508F0" w:rsidRDefault="00C57DFE" w:rsidP="00C57DFE">
      <w:pPr>
        <w:pStyle w:val="Heading4"/>
      </w:pPr>
      <w:bookmarkStart w:id="101" w:name="_Toc235865509"/>
      <w:bookmarkStart w:id="102" w:name="_Toc235865584"/>
      <w:bookmarkStart w:id="103" w:name="_Toc235865656"/>
      <w:bookmarkStart w:id="104" w:name="_Toc235865686"/>
      <w:bookmarkStart w:id="105" w:name="_Toc314735727"/>
      <w:r w:rsidRPr="00D508F0">
        <w:t>Vacuum Bake/RGA Test</w:t>
      </w:r>
      <w:bookmarkEnd w:id="101"/>
      <w:bookmarkEnd w:id="102"/>
      <w:bookmarkEnd w:id="103"/>
      <w:bookmarkEnd w:id="104"/>
      <w:bookmarkEnd w:id="105"/>
    </w:p>
    <w:p w:rsidR="00C57DFE" w:rsidRPr="00D508F0" w:rsidRDefault="00C57DFE">
      <w:pPr>
        <w:autoSpaceDE w:val="0"/>
        <w:autoSpaceDN w:val="0"/>
        <w:adjustRightInd w:val="0"/>
        <w:spacing w:after="280" w:line="280" w:lineRule="atLeast"/>
        <w:rPr>
          <w:b/>
        </w:rPr>
      </w:pPr>
      <w:r w:rsidRPr="00D508F0">
        <w:t>The default bakeout procedure shall be conducted under vacuum. With large components, which it may not be feasible to bake under vacuum, an air bake will be considered acceptable providing cautions are taken to preclude contamination from the ambient air.</w:t>
      </w:r>
    </w:p>
    <w:p w:rsidR="00C57DFE" w:rsidRDefault="00C57DFE">
      <w:pPr>
        <w:autoSpaceDE w:val="0"/>
        <w:autoSpaceDN w:val="0"/>
        <w:adjustRightInd w:val="0"/>
        <w:spacing w:after="280" w:line="280" w:lineRule="atLeast"/>
        <w:rPr>
          <w:b/>
        </w:rPr>
      </w:pPr>
      <w:r w:rsidRPr="00D508F0">
        <w:t>All bakes shall be performed in LIGO-approved ovens; these may be located at vendors.</w:t>
      </w:r>
      <w:r>
        <w:t xml:space="preserve"> </w:t>
      </w:r>
    </w:p>
    <w:p w:rsidR="00C57DFE" w:rsidRDefault="00C57DFE">
      <w:pPr>
        <w:autoSpaceDE w:val="0"/>
        <w:autoSpaceDN w:val="0"/>
        <w:adjustRightInd w:val="0"/>
        <w:spacing w:after="280" w:line="280" w:lineRule="atLeast"/>
        <w:rPr>
          <w:b/>
        </w:rPr>
      </w:pPr>
      <w:r>
        <w:t xml:space="preserve">Vacuum baking of the candidate component/material is performed to obtain hydrocarbon and other outgassing data information. The typical vacuum bake test setup is shown in Figure 2. </w:t>
      </w:r>
    </w:p>
    <w:p w:rsidR="00C57DFE" w:rsidRDefault="00C57DFE">
      <w:pPr>
        <w:autoSpaceDE w:val="0"/>
        <w:autoSpaceDN w:val="0"/>
        <w:adjustRightInd w:val="0"/>
        <w:spacing w:after="280" w:line="280" w:lineRule="atLeast"/>
        <w:rPr>
          <w:b/>
        </w:rPr>
      </w:pPr>
      <w:r>
        <w:t>Typical testing procedures are:</w:t>
      </w:r>
    </w:p>
    <w:p w:rsidR="00C57DFE" w:rsidRDefault="00C57DFE">
      <w:pPr>
        <w:numPr>
          <w:ilvl w:val="0"/>
          <w:numId w:val="4"/>
        </w:numPr>
        <w:autoSpaceDE w:val="0"/>
        <w:autoSpaceDN w:val="0"/>
        <w:adjustRightInd w:val="0"/>
        <w:spacing w:after="280" w:line="280" w:lineRule="atLeast"/>
      </w:pPr>
      <w:r>
        <w:t>Prepare a sample of candidate component/material to be tested.</w:t>
      </w:r>
    </w:p>
    <w:p w:rsidR="00C57DFE" w:rsidRDefault="00C57DFE">
      <w:pPr>
        <w:numPr>
          <w:ilvl w:val="0"/>
          <w:numId w:val="4"/>
        </w:numPr>
        <w:autoSpaceDE w:val="0"/>
        <w:autoSpaceDN w:val="0"/>
        <w:adjustRightInd w:val="0"/>
        <w:spacing w:after="280" w:line="280" w:lineRule="atLeast"/>
      </w:pPr>
      <w:r>
        <w:t>Coordinate with the site personnel to place parts appropriately in the queue for material qualification.</w:t>
      </w:r>
    </w:p>
    <w:p w:rsidR="00C57DFE" w:rsidRDefault="00C57DFE">
      <w:pPr>
        <w:numPr>
          <w:ilvl w:val="0"/>
          <w:numId w:val="4"/>
        </w:numPr>
        <w:autoSpaceDE w:val="0"/>
        <w:autoSpaceDN w:val="0"/>
        <w:adjustRightInd w:val="0"/>
        <w:spacing w:after="280" w:line="280" w:lineRule="atLeast"/>
      </w:pPr>
      <w:r>
        <w:t>The oven operator will perform a system calibration according to the defined procedure.</w:t>
      </w:r>
    </w:p>
    <w:p w:rsidR="00C57DFE" w:rsidRDefault="00C57DFE">
      <w:pPr>
        <w:numPr>
          <w:ilvl w:val="0"/>
          <w:numId w:val="4"/>
        </w:numPr>
        <w:autoSpaceDE w:val="0"/>
        <w:autoSpaceDN w:val="0"/>
        <w:adjustRightInd w:val="0"/>
        <w:spacing w:after="280" w:line="280" w:lineRule="atLeast"/>
      </w:pPr>
      <w:r>
        <w:t>The oven operator will perform a vacuum bake of candidate component/material.</w:t>
      </w:r>
    </w:p>
    <w:p w:rsidR="00C57DFE" w:rsidRPr="00D508F0" w:rsidRDefault="00C57DFE" w:rsidP="00C57DFE">
      <w:pPr>
        <w:autoSpaceDE w:val="0"/>
        <w:autoSpaceDN w:val="0"/>
        <w:adjustRightInd w:val="0"/>
        <w:spacing w:after="140"/>
        <w:rPr>
          <w:b/>
          <w:bCs/>
        </w:rPr>
      </w:pPr>
      <w:r w:rsidRPr="00D508F0">
        <w:t>At the end of the vacuum bake period, obtain a record of the partial pressures of suspect HC masses by a residual gas analysis. This analysis shall be performed and documented according to LIGO defined procedures.</w:t>
      </w:r>
    </w:p>
    <w:p w:rsidR="00C57DFE" w:rsidRDefault="00C57DFE" w:rsidP="00C57DFE">
      <w:pPr>
        <w:pStyle w:val="FigureCaption"/>
        <w:rPr>
          <w:bCs/>
        </w:rPr>
      </w:pPr>
      <w:bookmarkStart w:id="106" w:name="_Toc314735859"/>
      <w:r>
        <w:lastRenderedPageBreak/>
        <w:t xml:space="preserve">Figure </w:t>
      </w:r>
      <w:fldSimple w:instr=" SEQ Figure \* ARABIC ">
        <w:r w:rsidR="001E74DD">
          <w:rPr>
            <w:noProof/>
          </w:rPr>
          <w:t>2</w:t>
        </w:r>
      </w:fldSimple>
      <w:r w:rsidRPr="00D508F0">
        <w:rPr>
          <w:bCs/>
        </w:rPr>
        <w:t>: Typical Vacuum Bake Test Set</w:t>
      </w:r>
      <w:bookmarkEnd w:id="106"/>
    </w:p>
    <w:p w:rsidR="00C57DFE" w:rsidRDefault="00C57DFE">
      <w:pPr>
        <w:autoSpaceDE w:val="0"/>
        <w:autoSpaceDN w:val="0"/>
        <w:adjustRightInd w:val="0"/>
        <w:spacing w:after="140"/>
        <w:jc w:val="center"/>
      </w:pPr>
      <w:r>
        <w:object w:dxaOrig="7456" w:dyaOrig="5411">
          <v:shape id="_x0000_i1026" type="#_x0000_t75" style="width:372.6pt;height:270.6pt" o:ole="">
            <v:imagedata r:id="rId39" o:title=""/>
          </v:shape>
          <o:OLEObject Type="Embed" ProgID="Word.Document.8" ShapeID="_x0000_i1026" DrawAspect="Content" ObjectID="_1388478144" r:id="rId40">
            <o:FieldCodes>\s</o:FieldCodes>
          </o:OLEObject>
        </w:object>
      </w:r>
    </w:p>
    <w:p w:rsidR="00C57DFE" w:rsidRPr="00D508F0" w:rsidRDefault="00C57DFE" w:rsidP="00C57DFE">
      <w:pPr>
        <w:pStyle w:val="Heading4"/>
      </w:pPr>
      <w:bookmarkStart w:id="107" w:name="_Toc235865510"/>
      <w:bookmarkStart w:id="108" w:name="_Toc235865585"/>
      <w:bookmarkStart w:id="109" w:name="_Toc235865657"/>
      <w:bookmarkStart w:id="110" w:name="_Toc235865687"/>
      <w:bookmarkStart w:id="111" w:name="_Toc314735728"/>
      <w:r w:rsidRPr="00D508F0">
        <w:t>FTIR/Air Bake</w:t>
      </w:r>
      <w:bookmarkEnd w:id="107"/>
      <w:bookmarkEnd w:id="108"/>
      <w:bookmarkEnd w:id="109"/>
      <w:bookmarkEnd w:id="110"/>
      <w:bookmarkEnd w:id="111"/>
    </w:p>
    <w:p w:rsidR="00C57DFE" w:rsidRPr="00D508F0" w:rsidRDefault="00C57DFE">
      <w:pPr>
        <w:autoSpaceDE w:val="0"/>
        <w:autoSpaceDN w:val="0"/>
        <w:adjustRightInd w:val="0"/>
        <w:spacing w:after="280" w:line="280" w:lineRule="atLeast"/>
      </w:pPr>
      <w:r w:rsidRPr="00D508F0">
        <w:t>With large components, which it may not be feasible to bake under vacuum, an air bake will be considered acceptable providing cautions are taken to preclude contamination from the ambient air. The temperature and duration of the air bake shall be identical to the vacuum bake parameters shown in Appendix A.</w:t>
      </w:r>
    </w:p>
    <w:p w:rsidR="00C57DFE" w:rsidRPr="00D508F0" w:rsidRDefault="00C57DFE" w:rsidP="00C57DFE">
      <w:pPr>
        <w:autoSpaceDE w:val="0"/>
        <w:autoSpaceDN w:val="0"/>
        <w:adjustRightInd w:val="0"/>
        <w:spacing w:after="280" w:line="280" w:lineRule="atLeast"/>
      </w:pPr>
      <w:r w:rsidRPr="00D508F0">
        <w:t>Without a va</w:t>
      </w:r>
      <w:r>
        <w:t>cuum, the RGA scan cannot be made; it</w:t>
      </w:r>
      <w:r w:rsidRPr="00D508F0">
        <w:t xml:space="preserve"> is replaced with an FTIR analysis of rinsate from the component, which must be performed prior to the air bake due to sensitivity limitations of the FTIR process. The procedure for collecting the rinsate and conducting and evaluating the FTIR analysis of large in-vacuum components is set forth in Appendix E.</w:t>
      </w:r>
    </w:p>
    <w:p w:rsidR="00C57DFE" w:rsidRDefault="00C57DFE" w:rsidP="00C57DFE">
      <w:pPr>
        <w:pStyle w:val="Heading2"/>
      </w:pPr>
      <w:bookmarkStart w:id="112" w:name="_Toc235865134"/>
      <w:bookmarkStart w:id="113" w:name="_Toc235865511"/>
      <w:bookmarkStart w:id="114" w:name="_Toc235865586"/>
      <w:bookmarkStart w:id="115" w:name="_Toc235865658"/>
      <w:bookmarkStart w:id="116" w:name="_Toc235865688"/>
      <w:bookmarkStart w:id="117" w:name="_Toc314735729"/>
      <w:r>
        <w:t>QA Screening</w:t>
      </w:r>
      <w:bookmarkEnd w:id="112"/>
      <w:bookmarkEnd w:id="113"/>
      <w:bookmarkEnd w:id="114"/>
      <w:bookmarkEnd w:id="115"/>
      <w:bookmarkEnd w:id="116"/>
      <w:bookmarkEnd w:id="117"/>
    </w:p>
    <w:p w:rsidR="00C57DFE" w:rsidRDefault="00C57DFE">
      <w:pPr>
        <w:autoSpaceDE w:val="0"/>
        <w:autoSpaceDN w:val="0"/>
        <w:adjustRightInd w:val="0"/>
        <w:spacing w:after="280" w:line="280" w:lineRule="atLeast"/>
      </w:pPr>
      <w:r>
        <w:t>All components fabricated from approved materials and which are intended for installation into the LIGO vacuum envelope shall be screened to ensure that proper preparation of the subject components has been achieved. This screening follows the procedure outlined in Section 6.1.2, Outgassing Screening Tests.</w:t>
      </w:r>
    </w:p>
    <w:p w:rsidR="00C57DFE" w:rsidRDefault="00C57DFE">
      <w:pPr>
        <w:autoSpaceDE w:val="0"/>
        <w:autoSpaceDN w:val="0"/>
        <w:adjustRightInd w:val="0"/>
        <w:spacing w:after="280" w:line="280" w:lineRule="atLeast"/>
      </w:pPr>
      <w:r>
        <w:t xml:space="preserve">In cases where a large number of components are to be screened, it may be permissible to perform a statistical sampling of components instead of 100% testing. However in this case, it must be assured that the results of the screening test for the sampled article are determined to be acceptable before </w:t>
      </w:r>
      <w:r>
        <w:rPr>
          <w:i/>
          <w:u w:val="single"/>
        </w:rPr>
        <w:t>any</w:t>
      </w:r>
      <w:r>
        <w:t xml:space="preserve"> intervening untested articles are integrated into LIGO. In this way a screening </w:t>
      </w:r>
      <w:r>
        <w:lastRenderedPageBreak/>
        <w:t>failure can be tracked to all potentially affected articles. The sampling frequency shall be submitted for approval by the Detector Cognizant Engineer to the Vacuum Review Board.</w:t>
      </w:r>
    </w:p>
    <w:p w:rsidR="00C57DFE" w:rsidRDefault="00C57DFE">
      <w:pPr>
        <w:autoSpaceDE w:val="0"/>
        <w:autoSpaceDN w:val="0"/>
        <w:adjustRightInd w:val="0"/>
        <w:spacing w:after="280" w:line="280" w:lineRule="atLeast"/>
      </w:pPr>
      <w:r>
        <w:t>In the event that a component fails the screening test, it must either be re-processed or if there are sufficient reasons, a request must be made of the Vacuum Review Board for a waiver. In the case of a screening test failure with statistical sample, it must be assumed that all intervening untested articles are also suspect and must thus be reprocessed unless it can be shown that the reason for failure is specific to the failed article.</w:t>
      </w:r>
    </w:p>
    <w:p w:rsidR="00C57DFE" w:rsidRDefault="00C57DFE" w:rsidP="00C57DFE">
      <w:pPr>
        <w:pStyle w:val="Heading1"/>
      </w:pPr>
      <w:bookmarkStart w:id="118" w:name="_Toc235865587"/>
      <w:bookmarkStart w:id="119" w:name="_Ref235934918"/>
      <w:bookmarkStart w:id="120" w:name="_Toc314735730"/>
      <w:r>
        <w:t xml:space="preserve">Class </w:t>
      </w:r>
      <w:proofErr w:type="gramStart"/>
      <w:r>
        <w:t>A</w:t>
      </w:r>
      <w:proofErr w:type="gramEnd"/>
      <w:r>
        <w:t xml:space="preserve"> Cleaning Procedures</w:t>
      </w:r>
      <w:bookmarkEnd w:id="118"/>
      <w:bookmarkEnd w:id="119"/>
      <w:bookmarkEnd w:id="120"/>
    </w:p>
    <w:p w:rsidR="00C57DFE" w:rsidRDefault="00C57DFE" w:rsidP="00C57DFE">
      <w:pPr>
        <w:pStyle w:val="Heading2"/>
      </w:pPr>
      <w:bookmarkStart w:id="121" w:name="_Toc314735731"/>
      <w:r>
        <w:t>Precedence</w:t>
      </w:r>
      <w:bookmarkEnd w:id="121"/>
    </w:p>
    <w:p w:rsidR="00C57DFE" w:rsidRDefault="00C57DFE" w:rsidP="00C57DFE">
      <w:r>
        <w:t>The cleaning procedures defined below are general and should cover most situations. Special cleaning or material compatibility issues may dictate deviations in the procedure and should be defined in the Special Instructions fields of the Inventory Control System (ICS) or the Process Traveler (PT). A deviation from these procedures requires an approved waiver from the Vacuum Review Team. (The VRT may refer waiver requests to the VRB.) If a waiver is approved, then it takes precedence over these general procedures.</w:t>
      </w:r>
    </w:p>
    <w:p w:rsidR="00C57DFE" w:rsidRDefault="00C57DFE" w:rsidP="00C57DFE">
      <w:pPr>
        <w:pStyle w:val="Heading2"/>
      </w:pPr>
      <w:bookmarkStart w:id="122" w:name="_Toc314735732"/>
      <w:r>
        <w:t>Background</w:t>
      </w:r>
      <w:bookmarkEnd w:id="122"/>
    </w:p>
    <w:p w:rsidR="00C57DFE" w:rsidRDefault="00C57DFE" w:rsidP="00C57DFE">
      <w:r>
        <w:t>The cleaning procedures identified herein were developed to accomplish the cleaning of hardware as defined in the Appendix of MIL-STD-1246 with an emphasis on using low-hazard (biodegradable) critical cleaning detergents.</w:t>
      </w:r>
    </w:p>
    <w:p w:rsidR="00C57DFE" w:rsidRDefault="00C57DFE" w:rsidP="00C57DFE">
      <w:r>
        <w:t>This process is not intended to provide guidance for passivation or phosphate-based acid cleaning of austenitic stainless steels.</w:t>
      </w:r>
    </w:p>
    <w:p w:rsidR="00C57DFE" w:rsidRDefault="00C57DFE" w:rsidP="00C57DFE"/>
    <w:p w:rsidR="00C57DFE" w:rsidRDefault="00C57DFE" w:rsidP="00C57DFE">
      <w:proofErr w:type="gramStart"/>
      <w:r>
        <w:t>Dennis – re.</w:t>
      </w:r>
      <w:proofErr w:type="gramEnd"/>
      <w:r>
        <w:t xml:space="preserve"> 10.2 above – really just “gross” cleaning??</w:t>
      </w:r>
    </w:p>
    <w:p w:rsidR="00C57DFE" w:rsidRDefault="00C57DFE" w:rsidP="00C57DFE">
      <w:pPr>
        <w:pStyle w:val="Heading2"/>
      </w:pPr>
      <w:bookmarkStart w:id="123" w:name="_Toc314735733"/>
      <w:r>
        <w:t>Safety</w:t>
      </w:r>
      <w:bookmarkEnd w:id="123"/>
    </w:p>
    <w:p w:rsidR="00C57DFE" w:rsidRDefault="00C57DFE" w:rsidP="00C57DFE">
      <w:r>
        <w:t>Although much effort was taken to make cleaning processes less hazardous, the techniques and materials described herein may have health, safety and environmental impacts.  Consult the appropriate Material Safety Data Sheets (MSDS’s) of the products to be used before performing any process specified herein.  MSDS sheets are on file in each building at the sites where detergents and solvents will be used.</w:t>
      </w:r>
    </w:p>
    <w:p w:rsidR="00C57DFE" w:rsidRDefault="00C57DFE" w:rsidP="00C57DFE">
      <w:r>
        <w:t>Good industrial hygiene and safety practices shall be employed at all times.  The use of the following personal safety equipment is recommended: gloves, splash goggles and an apron.</w:t>
      </w:r>
    </w:p>
    <w:p w:rsidR="00C57DFE" w:rsidRDefault="00C57DFE" w:rsidP="00C57DFE">
      <w:r>
        <w:t>Cleaning Precautions</w:t>
      </w:r>
    </w:p>
    <w:p w:rsidR="00C57DFE" w:rsidRDefault="00C57DFE" w:rsidP="00C57DFE">
      <w:r>
        <w:lastRenderedPageBreak/>
        <w:t>The operator doing the washing shall wear a lab coat, shoe covers and clean room gloves.  (This applies to anyone handling the cleaned pieces.)</w:t>
      </w:r>
    </w:p>
    <w:p w:rsidR="00C57DFE" w:rsidRDefault="00C57DFE" w:rsidP="00C57DFE">
      <w:r>
        <w:t>The operators should be familiar with the washing system and its components before operating the equipment.</w:t>
      </w:r>
    </w:p>
    <w:p w:rsidR="00C57DFE" w:rsidRDefault="00C57DFE" w:rsidP="00C57DFE">
      <w:r>
        <w:t>Do not let any surface dry between start of washing and end of final rinse.</w:t>
      </w:r>
    </w:p>
    <w:p w:rsidR="00C57DFE" w:rsidRDefault="00C57DFE" w:rsidP="00C57DFE">
      <w:r>
        <w:t>Handle each piece or component with appropriate care and clean gloves.</w:t>
      </w:r>
    </w:p>
    <w:p w:rsidR="00C57DFE" w:rsidRDefault="00C57DFE" w:rsidP="00C57DFE">
      <w:r>
        <w:t>Certain safety equipment shall be worn by personnel during the processes specified herein to minimize exposure risk to chemicals, which maybe hazardous.  This equipment shall include, but is not limited to:  Safety glasses, aprons, and gloves.</w:t>
      </w:r>
    </w:p>
    <w:p w:rsidR="00C57DFE" w:rsidRDefault="00C57DFE" w:rsidP="00C57DFE"/>
    <w:p w:rsidR="00C57DFE" w:rsidRPr="003017F6" w:rsidRDefault="00C57DFE" w:rsidP="00C57DFE">
      <w:pPr>
        <w:pStyle w:val="Heading2"/>
      </w:pPr>
      <w:bookmarkStart w:id="124" w:name="_Toc314735734"/>
      <w:r>
        <w:t>Gross and Precision Cleaning</w:t>
      </w:r>
      <w:bookmarkEnd w:id="124"/>
    </w:p>
    <w:p w:rsidR="00C57DFE" w:rsidRDefault="00C57DFE" w:rsidP="00C57DFE">
      <w:r>
        <w:t xml:space="preserve">Ideally all parts received by LIGO from its contractors/fabricators are quite clean, i.e. free of scales, welding slag, particulates, greases, oils, minerals. </w:t>
      </w:r>
      <w:proofErr w:type="gramStart"/>
      <w:r>
        <w:t>etc</w:t>
      </w:r>
      <w:proofErr w:type="gramEnd"/>
      <w:r>
        <w:t>. The parts must be inspected by the vacuum preparation team to determine what level of cleaning is required. In most cases, LIGO’s contracts have some level of cleanliness or cleaning defined, though usually not to the level of UHV readiness. Even if a shipment of parts is supposed to be quite clean, all of the parts must be examined as a QA check and to insure that contamination has not occurred during shipment.</w:t>
      </w:r>
    </w:p>
    <w:p w:rsidR="00C57DFE" w:rsidRDefault="00C57DFE" w:rsidP="00C57DFE">
      <w:r>
        <w:t xml:space="preserve">In some cases preliminary cleaning is required in order to remove “gross” contamination. Gross contamination includes weld slag, scale or oxidation (perhaps due to heat treatment or on an as-received, non-machined surface), soil or grease/oils, inks, etc. The surface cleanliness condition of the received parts should be cited in the ICS or PT and brought to the attention of the </w:t>
      </w:r>
      <w:proofErr w:type="gramStart"/>
      <w:r>
        <w:t>cognizant</w:t>
      </w:r>
      <w:proofErr w:type="gramEnd"/>
      <w:r>
        <w:t xml:space="preserve"> engineer for the parts. If it is determined that the parts will not be sent back to the manufacturer, then LIGO Laboratory must perform appropriate gross cleaning processes to remove the contamination before beginning the “precision” cleaning processes. See Table 2 in Section 10.5.4 below, for a list of gross cleaning processes applicable to various materials.  </w:t>
      </w:r>
    </w:p>
    <w:p w:rsidR="00C57DFE" w:rsidRDefault="00C57DFE" w:rsidP="00C57DFE">
      <w:r>
        <w:t>Precision Cleaning shall always be performed after Gross Cleaning for Class A and Class B parts.</w:t>
      </w:r>
    </w:p>
    <w:p w:rsidR="00C57DFE" w:rsidRDefault="00C57DFE" w:rsidP="00C57DFE">
      <w:pPr>
        <w:pStyle w:val="Heading3"/>
      </w:pPr>
      <w:bookmarkStart w:id="125" w:name="_Toc314735735"/>
      <w:r>
        <w:t>Equipment</w:t>
      </w:r>
      <w:bookmarkEnd w:id="125"/>
    </w:p>
    <w:p w:rsidR="00C57DFE" w:rsidRDefault="00C57DFE" w:rsidP="00C57DFE">
      <w:r>
        <w:t>Become familiar with the SOPs for the Large Parts Washer (LPW), and the ultrasonic cleaners used to process Class A and Class B parts.  The SOPs contain instructions for necessary cycling of the wash and rinse baths which happen regularly, as well as maintenance and parameter settings of the equipment.</w:t>
      </w:r>
    </w:p>
    <w:p w:rsidR="00C57DFE" w:rsidRDefault="00C57DFE" w:rsidP="00C57DFE"/>
    <w:p w:rsidR="00C57DFE" w:rsidRDefault="00C57DFE" w:rsidP="00C57DFE">
      <w:pPr>
        <w:pStyle w:val="Heading2"/>
      </w:pPr>
      <w:bookmarkStart w:id="126" w:name="_Toc314735736"/>
      <w:r>
        <w:lastRenderedPageBreak/>
        <w:t>Solvents and Soaps</w:t>
      </w:r>
      <w:bookmarkEnd w:id="126"/>
    </w:p>
    <w:p w:rsidR="00C57DFE" w:rsidRDefault="00C57DFE" w:rsidP="00C57DFE">
      <w:r>
        <w:t>Cleaning materials used in the processes identified herein, shall be as specified in Table 4.  Note that not all detergents are compatible with all cleaning equipment, so follow the table carefully.</w:t>
      </w:r>
    </w:p>
    <w:p w:rsidR="00C57DFE" w:rsidRDefault="00C57DFE" w:rsidP="00C57DFE"/>
    <w:p w:rsidR="00C57DFE" w:rsidRDefault="00C57DFE" w:rsidP="00C57DFE">
      <w:pPr>
        <w:pStyle w:val="Heading3"/>
      </w:pPr>
      <w:bookmarkStart w:id="127" w:name="_Toc314735737"/>
      <w:r>
        <w:t>Cleaning Solutions</w:t>
      </w:r>
      <w:bookmarkEnd w:id="127"/>
    </w:p>
    <w:p w:rsidR="00C57DFE" w:rsidRDefault="00C57DFE" w:rsidP="00C57DFE">
      <w:r>
        <w:t xml:space="preserve">Cleaning solutions should be prepared fresh per the recommended solution dilution stated on the bottle.  Table 2 is a summary of the recommended cleaning parameters from the Alconox vendor, who supplies many of the </w:t>
      </w:r>
      <w:proofErr w:type="gramStart"/>
      <w:r>
        <w:t>LIGO</w:t>
      </w:r>
      <w:proofErr w:type="gramEnd"/>
      <w:r>
        <w:t xml:space="preserve"> approved cleaning chemicals.  Cleaning solutions prepared for manual and ultrasonic processes should be discarded after a few loads, or when the solution appears dirty.  In some cases, the solution may need to be switched after every load, but it is a judgment call by the operator.  Solution life extension maybe accomplished as directed by the manufacturer, as required.</w:t>
      </w:r>
    </w:p>
    <w:p w:rsidR="00C57DFE" w:rsidRDefault="00C57DFE" w:rsidP="00C57DFE"/>
    <w:p w:rsidR="00C57DFE" w:rsidRDefault="00C57DFE" w:rsidP="00C57DFE">
      <w:pPr>
        <w:pStyle w:val="Caption"/>
      </w:pPr>
      <w:bookmarkStart w:id="128" w:name="_Toc314735864"/>
      <w:r>
        <w:t xml:space="preserve">Table </w:t>
      </w:r>
      <w:fldSimple w:instr=" SEQ Table \* ARABIC ">
        <w:r w:rsidR="001E74DD">
          <w:rPr>
            <w:noProof/>
          </w:rPr>
          <w:t>2</w:t>
        </w:r>
      </w:fldSimple>
      <w:r>
        <w:t>: Cleaning Solution Parameters</w:t>
      </w:r>
      <w:bookmarkEnd w:id="128"/>
    </w:p>
    <w:tbl>
      <w:tblPr>
        <w:tblW w:w="967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817"/>
        <w:gridCol w:w="961"/>
        <w:gridCol w:w="1647"/>
        <w:gridCol w:w="1428"/>
        <w:gridCol w:w="747"/>
        <w:gridCol w:w="750"/>
        <w:gridCol w:w="1050"/>
      </w:tblGrid>
      <w:tr w:rsidR="00C57DFE">
        <w:tc>
          <w:tcPr>
            <w:tcW w:w="1275" w:type="dxa"/>
            <w:vMerge w:val="restart"/>
          </w:tcPr>
          <w:p w:rsidR="00C57DFE" w:rsidRPr="006F2EBC" w:rsidRDefault="00C57DFE" w:rsidP="00C57DFE">
            <w:pPr>
              <w:pStyle w:val="TableCaption"/>
              <w:rPr>
                <w:sz w:val="20"/>
                <w:szCs w:val="20"/>
              </w:rPr>
            </w:pPr>
            <w:r w:rsidRPr="006F2EBC">
              <w:rPr>
                <w:sz w:val="20"/>
                <w:szCs w:val="20"/>
              </w:rPr>
              <w:t>Product</w:t>
            </w:r>
          </w:p>
        </w:tc>
        <w:tc>
          <w:tcPr>
            <w:tcW w:w="1817" w:type="dxa"/>
          </w:tcPr>
          <w:p w:rsidR="00C57DFE" w:rsidRPr="006F2EBC" w:rsidRDefault="00C57DFE" w:rsidP="00C57DFE">
            <w:pPr>
              <w:pStyle w:val="TableCaption"/>
              <w:rPr>
                <w:sz w:val="20"/>
                <w:szCs w:val="20"/>
              </w:rPr>
            </w:pPr>
            <w:r w:rsidRPr="006F2EBC">
              <w:rPr>
                <w:sz w:val="20"/>
                <w:szCs w:val="20"/>
              </w:rPr>
              <w:t>Equipment</w:t>
            </w:r>
          </w:p>
        </w:tc>
        <w:tc>
          <w:tcPr>
            <w:tcW w:w="961" w:type="dxa"/>
          </w:tcPr>
          <w:p w:rsidR="00C57DFE" w:rsidRPr="006F2EBC" w:rsidRDefault="00C57DFE" w:rsidP="00C57DFE">
            <w:pPr>
              <w:pStyle w:val="TableCaption"/>
              <w:rPr>
                <w:sz w:val="20"/>
                <w:szCs w:val="20"/>
              </w:rPr>
            </w:pPr>
            <w:r w:rsidRPr="006F2EBC">
              <w:rPr>
                <w:sz w:val="20"/>
                <w:szCs w:val="20"/>
              </w:rPr>
              <w:t>Dilution</w:t>
            </w:r>
          </w:p>
        </w:tc>
        <w:tc>
          <w:tcPr>
            <w:tcW w:w="1647" w:type="dxa"/>
          </w:tcPr>
          <w:p w:rsidR="00C57DFE" w:rsidRPr="006F2EBC" w:rsidRDefault="00C57DFE" w:rsidP="00C57DFE">
            <w:pPr>
              <w:pStyle w:val="TableCaption"/>
              <w:rPr>
                <w:sz w:val="20"/>
                <w:szCs w:val="20"/>
              </w:rPr>
            </w:pPr>
            <w:r w:rsidRPr="006F2EBC">
              <w:rPr>
                <w:sz w:val="20"/>
                <w:szCs w:val="20"/>
              </w:rPr>
              <w:t>Amount</w:t>
            </w:r>
          </w:p>
        </w:tc>
        <w:tc>
          <w:tcPr>
            <w:tcW w:w="1428" w:type="dxa"/>
          </w:tcPr>
          <w:p w:rsidR="00C57DFE" w:rsidRPr="006F2EBC" w:rsidRDefault="00C57DFE" w:rsidP="00C57DFE">
            <w:pPr>
              <w:pStyle w:val="TableCaption"/>
              <w:rPr>
                <w:sz w:val="20"/>
                <w:szCs w:val="20"/>
              </w:rPr>
            </w:pPr>
            <w:r w:rsidRPr="006F2EBC">
              <w:rPr>
                <w:sz w:val="20"/>
                <w:szCs w:val="20"/>
              </w:rPr>
              <w:t>Wash</w:t>
            </w:r>
            <w:r w:rsidRPr="006F2EBC">
              <w:rPr>
                <w:sz w:val="20"/>
                <w:szCs w:val="20"/>
              </w:rPr>
              <w:br/>
              <w:t>Temperature</w:t>
            </w:r>
          </w:p>
        </w:tc>
        <w:tc>
          <w:tcPr>
            <w:tcW w:w="2547" w:type="dxa"/>
            <w:gridSpan w:val="3"/>
          </w:tcPr>
          <w:p w:rsidR="00C57DFE" w:rsidRPr="006F2EBC" w:rsidRDefault="00C57DFE" w:rsidP="00C57DFE">
            <w:pPr>
              <w:pStyle w:val="TableCaption"/>
              <w:rPr>
                <w:sz w:val="20"/>
                <w:szCs w:val="20"/>
              </w:rPr>
            </w:pPr>
            <w:r w:rsidRPr="006F2EBC">
              <w:rPr>
                <w:sz w:val="20"/>
                <w:szCs w:val="20"/>
              </w:rPr>
              <w:t>Manual Precautions</w:t>
            </w:r>
          </w:p>
        </w:tc>
      </w:tr>
      <w:tr w:rsidR="00C57DFE" w:rsidRPr="006F2EBC">
        <w:tc>
          <w:tcPr>
            <w:tcW w:w="1275" w:type="dxa"/>
            <w:vMerge/>
          </w:tcPr>
          <w:p w:rsidR="00C57DFE" w:rsidRPr="006F2EBC" w:rsidRDefault="00C57DFE" w:rsidP="00C57DFE">
            <w:pPr>
              <w:pStyle w:val="TableCaption"/>
              <w:rPr>
                <w:sz w:val="20"/>
                <w:szCs w:val="20"/>
              </w:rPr>
            </w:pPr>
          </w:p>
        </w:tc>
        <w:tc>
          <w:tcPr>
            <w:tcW w:w="1817" w:type="dxa"/>
          </w:tcPr>
          <w:p w:rsidR="00C57DFE" w:rsidRPr="006F2EBC" w:rsidRDefault="00C57DFE" w:rsidP="00C57DFE">
            <w:pPr>
              <w:pStyle w:val="TableCaption"/>
              <w:rPr>
                <w:sz w:val="20"/>
                <w:szCs w:val="20"/>
              </w:rPr>
            </w:pPr>
            <w:r w:rsidRPr="006F2EBC">
              <w:rPr>
                <w:sz w:val="20"/>
                <w:szCs w:val="20"/>
              </w:rPr>
              <w:t>Compatibility</w:t>
            </w:r>
          </w:p>
        </w:tc>
        <w:tc>
          <w:tcPr>
            <w:tcW w:w="961" w:type="dxa"/>
          </w:tcPr>
          <w:p w:rsidR="00C57DFE" w:rsidRPr="006F2EBC" w:rsidRDefault="00C57DFE" w:rsidP="00C57DFE">
            <w:pPr>
              <w:pStyle w:val="TableCaption"/>
              <w:rPr>
                <w:sz w:val="20"/>
                <w:szCs w:val="20"/>
              </w:rPr>
            </w:pPr>
            <w:r w:rsidRPr="006F2EBC">
              <w:rPr>
                <w:sz w:val="20"/>
                <w:szCs w:val="20"/>
              </w:rPr>
              <w:t>%</w:t>
            </w:r>
          </w:p>
        </w:tc>
        <w:tc>
          <w:tcPr>
            <w:tcW w:w="1647" w:type="dxa"/>
          </w:tcPr>
          <w:p w:rsidR="00C57DFE" w:rsidRPr="006F2EBC" w:rsidRDefault="00C57DFE" w:rsidP="00C57DFE">
            <w:pPr>
              <w:pStyle w:val="TableCaption"/>
              <w:rPr>
                <w:sz w:val="20"/>
                <w:szCs w:val="20"/>
              </w:rPr>
            </w:pPr>
            <w:r w:rsidRPr="006F2EBC">
              <w:rPr>
                <w:sz w:val="20"/>
                <w:szCs w:val="20"/>
              </w:rPr>
              <w:t>Oz/Gal</w:t>
            </w:r>
          </w:p>
        </w:tc>
        <w:tc>
          <w:tcPr>
            <w:tcW w:w="1428" w:type="dxa"/>
          </w:tcPr>
          <w:p w:rsidR="00C57DFE" w:rsidRPr="006F2EBC" w:rsidRDefault="00C57DFE" w:rsidP="00C57DFE">
            <w:pPr>
              <w:pStyle w:val="TableCaption"/>
              <w:rPr>
                <w:sz w:val="20"/>
                <w:szCs w:val="20"/>
              </w:rPr>
            </w:pPr>
            <w:r w:rsidRPr="006F2EBC">
              <w:rPr>
                <w:sz w:val="20"/>
                <w:szCs w:val="20"/>
              </w:rPr>
              <w:t>Degrees F</w:t>
            </w:r>
          </w:p>
        </w:tc>
        <w:tc>
          <w:tcPr>
            <w:tcW w:w="747" w:type="dxa"/>
          </w:tcPr>
          <w:p w:rsidR="00C57DFE" w:rsidRPr="006F2EBC" w:rsidRDefault="00C57DFE" w:rsidP="00C57DFE">
            <w:pPr>
              <w:pStyle w:val="TableCaption"/>
              <w:rPr>
                <w:sz w:val="20"/>
                <w:szCs w:val="20"/>
              </w:rPr>
            </w:pPr>
            <w:r w:rsidRPr="006F2EBC">
              <w:rPr>
                <w:sz w:val="20"/>
                <w:szCs w:val="20"/>
              </w:rPr>
              <w:t>Hand</w:t>
            </w:r>
          </w:p>
        </w:tc>
        <w:tc>
          <w:tcPr>
            <w:tcW w:w="750" w:type="dxa"/>
          </w:tcPr>
          <w:p w:rsidR="00C57DFE" w:rsidRPr="006F2EBC" w:rsidRDefault="00C57DFE" w:rsidP="00C57DFE">
            <w:pPr>
              <w:pStyle w:val="TableCaption"/>
              <w:rPr>
                <w:sz w:val="20"/>
                <w:szCs w:val="20"/>
              </w:rPr>
            </w:pPr>
            <w:r w:rsidRPr="006F2EBC">
              <w:rPr>
                <w:sz w:val="20"/>
                <w:szCs w:val="20"/>
              </w:rPr>
              <w:t>Eye</w:t>
            </w:r>
          </w:p>
        </w:tc>
        <w:tc>
          <w:tcPr>
            <w:tcW w:w="1050" w:type="dxa"/>
          </w:tcPr>
          <w:p w:rsidR="00C57DFE" w:rsidRPr="006F2EBC" w:rsidRDefault="00C57DFE" w:rsidP="00C57DFE">
            <w:pPr>
              <w:pStyle w:val="TableCaption"/>
              <w:rPr>
                <w:sz w:val="20"/>
                <w:szCs w:val="20"/>
              </w:rPr>
            </w:pPr>
            <w:r w:rsidRPr="006F2EBC">
              <w:rPr>
                <w:sz w:val="20"/>
                <w:szCs w:val="20"/>
              </w:rPr>
              <w:t>Clothing</w:t>
            </w:r>
          </w:p>
        </w:tc>
      </w:tr>
      <w:tr w:rsidR="00C57DFE">
        <w:tc>
          <w:tcPr>
            <w:tcW w:w="1275" w:type="dxa"/>
          </w:tcPr>
          <w:p w:rsidR="00C57DFE" w:rsidRPr="006F2EBC" w:rsidRDefault="00C57DFE" w:rsidP="00C57DFE">
            <w:pPr>
              <w:pStyle w:val="TableCaption"/>
              <w:rPr>
                <w:sz w:val="20"/>
                <w:szCs w:val="20"/>
              </w:rPr>
            </w:pPr>
            <w:r w:rsidRPr="006F2EBC">
              <w:rPr>
                <w:sz w:val="20"/>
                <w:szCs w:val="20"/>
              </w:rPr>
              <w:t>Citranox®</w:t>
            </w:r>
          </w:p>
        </w:tc>
        <w:tc>
          <w:tcPr>
            <w:tcW w:w="1817" w:type="dxa"/>
          </w:tcPr>
          <w:p w:rsidR="00C57DFE" w:rsidRPr="006F2EBC" w:rsidRDefault="00C57DFE" w:rsidP="00C57DFE">
            <w:pPr>
              <w:pStyle w:val="TableCaption"/>
              <w:rPr>
                <w:b w:val="0"/>
                <w:bCs/>
                <w:sz w:val="20"/>
                <w:szCs w:val="20"/>
              </w:rPr>
            </w:pPr>
            <w:r w:rsidRPr="006F2EBC">
              <w:rPr>
                <w:b w:val="0"/>
                <w:bCs/>
                <w:sz w:val="20"/>
                <w:szCs w:val="20"/>
              </w:rPr>
              <w:t>Ultrasonic/manual</w:t>
            </w:r>
          </w:p>
        </w:tc>
        <w:tc>
          <w:tcPr>
            <w:tcW w:w="961" w:type="dxa"/>
          </w:tcPr>
          <w:p w:rsidR="00C57DFE" w:rsidRPr="006F2EBC" w:rsidRDefault="00C57DFE" w:rsidP="00C57DFE">
            <w:pPr>
              <w:pStyle w:val="TableCaption"/>
              <w:rPr>
                <w:b w:val="0"/>
                <w:bCs/>
                <w:sz w:val="20"/>
                <w:szCs w:val="20"/>
              </w:rPr>
            </w:pPr>
            <w:r w:rsidRPr="006F2EBC">
              <w:rPr>
                <w:b w:val="0"/>
                <w:bCs/>
                <w:sz w:val="20"/>
                <w:szCs w:val="20"/>
              </w:rPr>
              <w:t>1 to 2</w:t>
            </w:r>
          </w:p>
        </w:tc>
        <w:tc>
          <w:tcPr>
            <w:tcW w:w="1647" w:type="dxa"/>
          </w:tcPr>
          <w:p w:rsidR="00C57DFE" w:rsidRPr="006F2EBC" w:rsidRDefault="00C57DFE" w:rsidP="00C57DFE">
            <w:pPr>
              <w:pStyle w:val="TableCaption"/>
              <w:rPr>
                <w:b w:val="0"/>
                <w:bCs/>
                <w:sz w:val="20"/>
                <w:szCs w:val="20"/>
              </w:rPr>
            </w:pPr>
            <w:r w:rsidRPr="006F2EBC">
              <w:rPr>
                <w:b w:val="0"/>
                <w:bCs/>
                <w:sz w:val="20"/>
                <w:szCs w:val="20"/>
              </w:rPr>
              <w:t>1 – 3 Oz : 1 Gal</w:t>
            </w:r>
          </w:p>
        </w:tc>
        <w:tc>
          <w:tcPr>
            <w:tcW w:w="1428" w:type="dxa"/>
          </w:tcPr>
          <w:p w:rsidR="00C57DFE" w:rsidRPr="006F2EBC" w:rsidRDefault="00C57DFE" w:rsidP="00C57DFE">
            <w:pPr>
              <w:pStyle w:val="TableCaption"/>
              <w:rPr>
                <w:b w:val="0"/>
                <w:bCs/>
                <w:sz w:val="20"/>
                <w:szCs w:val="20"/>
              </w:rPr>
            </w:pPr>
            <w:r w:rsidRPr="006F2EBC">
              <w:rPr>
                <w:b w:val="0"/>
                <w:bCs/>
                <w:sz w:val="20"/>
                <w:szCs w:val="20"/>
              </w:rPr>
              <w:t>140</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Yes</w:t>
            </w:r>
          </w:p>
        </w:tc>
      </w:tr>
      <w:tr w:rsidR="00C57DFE">
        <w:tc>
          <w:tcPr>
            <w:tcW w:w="1275" w:type="dxa"/>
          </w:tcPr>
          <w:p w:rsidR="00C57DFE" w:rsidRPr="006F2EBC" w:rsidRDefault="00C57DFE" w:rsidP="00C57DFE">
            <w:pPr>
              <w:pStyle w:val="TableCaption"/>
              <w:rPr>
                <w:sz w:val="20"/>
                <w:szCs w:val="20"/>
              </w:rPr>
            </w:pPr>
            <w:r w:rsidRPr="006F2EBC">
              <w:rPr>
                <w:sz w:val="20"/>
                <w:szCs w:val="20"/>
              </w:rPr>
              <w:t>Citrajet®</w:t>
            </w:r>
          </w:p>
        </w:tc>
        <w:tc>
          <w:tcPr>
            <w:tcW w:w="1817" w:type="dxa"/>
          </w:tcPr>
          <w:p w:rsidR="00C57DFE" w:rsidRPr="006F2EBC" w:rsidRDefault="00C57DFE" w:rsidP="00C57DFE">
            <w:pPr>
              <w:pStyle w:val="TableCaption"/>
              <w:rPr>
                <w:b w:val="0"/>
                <w:bCs/>
                <w:sz w:val="20"/>
                <w:szCs w:val="20"/>
              </w:rPr>
            </w:pPr>
            <w:r w:rsidRPr="006F2EBC">
              <w:rPr>
                <w:b w:val="0"/>
                <w:bCs/>
                <w:sz w:val="20"/>
                <w:szCs w:val="20"/>
              </w:rPr>
              <w:t>LPW</w:t>
            </w:r>
          </w:p>
        </w:tc>
        <w:tc>
          <w:tcPr>
            <w:tcW w:w="961" w:type="dxa"/>
          </w:tcPr>
          <w:p w:rsidR="00C57DFE" w:rsidRPr="006F2EBC" w:rsidRDefault="00C57DFE" w:rsidP="00C57DFE">
            <w:pPr>
              <w:pStyle w:val="TableCaption"/>
              <w:rPr>
                <w:b w:val="0"/>
                <w:bCs/>
                <w:sz w:val="20"/>
                <w:szCs w:val="20"/>
              </w:rPr>
            </w:pPr>
            <w:r w:rsidRPr="006F2EBC">
              <w:rPr>
                <w:b w:val="0"/>
                <w:bCs/>
                <w:sz w:val="20"/>
                <w:szCs w:val="20"/>
              </w:rPr>
              <w:t>1 to 2</w:t>
            </w:r>
          </w:p>
        </w:tc>
        <w:tc>
          <w:tcPr>
            <w:tcW w:w="1647" w:type="dxa"/>
          </w:tcPr>
          <w:p w:rsidR="00C57DFE" w:rsidRPr="006F2EBC" w:rsidRDefault="00C57DFE" w:rsidP="00C57DFE">
            <w:pPr>
              <w:pStyle w:val="TableCaption"/>
              <w:rPr>
                <w:b w:val="0"/>
                <w:bCs/>
                <w:sz w:val="20"/>
                <w:szCs w:val="20"/>
              </w:rPr>
            </w:pPr>
            <w:r w:rsidRPr="006F2EBC">
              <w:rPr>
                <w:b w:val="0"/>
                <w:bCs/>
                <w:sz w:val="20"/>
                <w:szCs w:val="20"/>
              </w:rPr>
              <w:t>1 – 3 Oz : 1 Gal</w:t>
            </w:r>
          </w:p>
        </w:tc>
        <w:tc>
          <w:tcPr>
            <w:tcW w:w="1428" w:type="dxa"/>
          </w:tcPr>
          <w:p w:rsidR="00C57DFE" w:rsidRPr="006F2EBC" w:rsidRDefault="00C57DFE" w:rsidP="00C57DFE">
            <w:pPr>
              <w:pStyle w:val="TableCaption"/>
              <w:rPr>
                <w:b w:val="0"/>
                <w:bCs/>
                <w:sz w:val="20"/>
                <w:szCs w:val="20"/>
              </w:rPr>
            </w:pPr>
            <w:r w:rsidRPr="006F2EBC">
              <w:rPr>
                <w:b w:val="0"/>
                <w:bCs/>
                <w:sz w:val="20"/>
                <w:szCs w:val="20"/>
              </w:rPr>
              <w:t>140</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Yes</w:t>
            </w:r>
          </w:p>
        </w:tc>
      </w:tr>
      <w:tr w:rsidR="00C57DFE" w:rsidRPr="006F2EBC">
        <w:tc>
          <w:tcPr>
            <w:tcW w:w="1275" w:type="dxa"/>
          </w:tcPr>
          <w:p w:rsidR="00C57DFE" w:rsidRPr="006F2EBC" w:rsidRDefault="00C57DFE" w:rsidP="00C57DFE">
            <w:pPr>
              <w:pStyle w:val="TableCaption"/>
              <w:rPr>
                <w:sz w:val="20"/>
                <w:szCs w:val="20"/>
              </w:rPr>
            </w:pPr>
            <w:r w:rsidRPr="006F2EBC">
              <w:rPr>
                <w:sz w:val="20"/>
                <w:szCs w:val="20"/>
              </w:rPr>
              <w:t>Alconox</w:t>
            </w:r>
          </w:p>
        </w:tc>
        <w:tc>
          <w:tcPr>
            <w:tcW w:w="1817" w:type="dxa"/>
          </w:tcPr>
          <w:p w:rsidR="00C57DFE" w:rsidRPr="006F2EBC" w:rsidRDefault="00C57DFE" w:rsidP="00C57DFE">
            <w:pPr>
              <w:pStyle w:val="TableCaption"/>
              <w:rPr>
                <w:b w:val="0"/>
                <w:bCs/>
                <w:sz w:val="20"/>
                <w:szCs w:val="20"/>
              </w:rPr>
            </w:pPr>
            <w:r w:rsidRPr="006F2EBC">
              <w:rPr>
                <w:b w:val="0"/>
                <w:bCs/>
                <w:sz w:val="20"/>
                <w:szCs w:val="20"/>
              </w:rPr>
              <w:t>Ultrasonic/manual</w:t>
            </w:r>
          </w:p>
        </w:tc>
        <w:tc>
          <w:tcPr>
            <w:tcW w:w="961" w:type="dxa"/>
          </w:tcPr>
          <w:p w:rsidR="00C57DFE" w:rsidRPr="006F2EBC" w:rsidRDefault="00C57DFE" w:rsidP="00C57DFE">
            <w:pPr>
              <w:pStyle w:val="TableCaption"/>
              <w:rPr>
                <w:b w:val="0"/>
                <w:bCs/>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Warm</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r w:rsidR="00C57DFE">
        <w:tc>
          <w:tcPr>
            <w:tcW w:w="1275" w:type="dxa"/>
          </w:tcPr>
          <w:p w:rsidR="00C57DFE" w:rsidRPr="006F2EBC" w:rsidRDefault="00C57DFE" w:rsidP="00C57DFE">
            <w:pPr>
              <w:pStyle w:val="TableCaption"/>
              <w:rPr>
                <w:sz w:val="20"/>
                <w:szCs w:val="20"/>
              </w:rPr>
            </w:pPr>
            <w:r w:rsidRPr="006F2EBC">
              <w:rPr>
                <w:sz w:val="20"/>
                <w:szCs w:val="20"/>
              </w:rPr>
              <w:t>Alcojet</w:t>
            </w:r>
          </w:p>
        </w:tc>
        <w:tc>
          <w:tcPr>
            <w:tcW w:w="1817" w:type="dxa"/>
          </w:tcPr>
          <w:p w:rsidR="00C57DFE" w:rsidRPr="006F2EBC" w:rsidRDefault="00C57DFE" w:rsidP="00C57DFE">
            <w:pPr>
              <w:pStyle w:val="TableCaption"/>
              <w:rPr>
                <w:b w:val="0"/>
                <w:bCs/>
                <w:sz w:val="20"/>
                <w:szCs w:val="20"/>
              </w:rPr>
            </w:pPr>
            <w:r w:rsidRPr="006F2EBC">
              <w:rPr>
                <w:b w:val="0"/>
                <w:bCs/>
                <w:sz w:val="20"/>
                <w:szCs w:val="20"/>
              </w:rPr>
              <w:t>LPW</w:t>
            </w:r>
          </w:p>
        </w:tc>
        <w:tc>
          <w:tcPr>
            <w:tcW w:w="961" w:type="dxa"/>
          </w:tcPr>
          <w:p w:rsidR="00C57DFE" w:rsidRPr="006F2EBC" w:rsidRDefault="00C57DFE" w:rsidP="00C57DFE">
            <w:pPr>
              <w:pStyle w:val="TableCaption"/>
              <w:rPr>
                <w:b w:val="0"/>
                <w:bCs/>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Hot</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r w:rsidR="00C57DFE" w:rsidRPr="006F2EBC">
        <w:tc>
          <w:tcPr>
            <w:tcW w:w="1275" w:type="dxa"/>
          </w:tcPr>
          <w:p w:rsidR="00C57DFE" w:rsidRPr="006F2EBC" w:rsidRDefault="00C57DFE" w:rsidP="00C57DFE">
            <w:pPr>
              <w:pStyle w:val="TableCaption"/>
              <w:rPr>
                <w:sz w:val="20"/>
                <w:szCs w:val="20"/>
              </w:rPr>
            </w:pPr>
            <w:r w:rsidRPr="006F2EBC">
              <w:rPr>
                <w:sz w:val="20"/>
                <w:szCs w:val="20"/>
              </w:rPr>
              <w:t>Liquinox®</w:t>
            </w:r>
          </w:p>
        </w:tc>
        <w:tc>
          <w:tcPr>
            <w:tcW w:w="1817" w:type="dxa"/>
          </w:tcPr>
          <w:p w:rsidR="00C57DFE" w:rsidRPr="006F2EBC" w:rsidRDefault="00C57DFE" w:rsidP="00C57DFE">
            <w:pPr>
              <w:pStyle w:val="TableCaption"/>
              <w:rPr>
                <w:sz w:val="20"/>
                <w:szCs w:val="20"/>
              </w:rPr>
            </w:pPr>
            <w:r w:rsidRPr="006F2EBC">
              <w:rPr>
                <w:b w:val="0"/>
                <w:bCs/>
                <w:sz w:val="20"/>
                <w:szCs w:val="20"/>
              </w:rPr>
              <w:t>Ultrasonic/manual</w:t>
            </w:r>
          </w:p>
        </w:tc>
        <w:tc>
          <w:tcPr>
            <w:tcW w:w="961" w:type="dxa"/>
          </w:tcPr>
          <w:p w:rsidR="00C57DFE" w:rsidRPr="006F2EBC" w:rsidRDefault="00C57DFE" w:rsidP="00C57DFE">
            <w:pPr>
              <w:pStyle w:val="TableCaption"/>
              <w:rPr>
                <w:sz w:val="20"/>
                <w:szCs w:val="20"/>
              </w:rPr>
            </w:pPr>
            <w:r w:rsidRPr="006F2EBC">
              <w:rPr>
                <w:b w:val="0"/>
                <w:bCs/>
                <w:sz w:val="20"/>
                <w:szCs w:val="20"/>
              </w:rPr>
              <w:t>1</w:t>
            </w:r>
          </w:p>
        </w:tc>
        <w:tc>
          <w:tcPr>
            <w:tcW w:w="1647" w:type="dxa"/>
          </w:tcPr>
          <w:p w:rsidR="00C57DFE" w:rsidRPr="006F2EBC" w:rsidRDefault="00C57DFE" w:rsidP="00C57DFE">
            <w:pPr>
              <w:pStyle w:val="TableCaption"/>
              <w:rPr>
                <w:sz w:val="20"/>
                <w:szCs w:val="20"/>
              </w:rPr>
            </w:pPr>
            <w:r w:rsidRPr="006F2EBC">
              <w:rPr>
                <w:b w:val="0"/>
                <w:bCs/>
                <w:sz w:val="20"/>
                <w:szCs w:val="20"/>
              </w:rPr>
              <w:t>1 – 2 Oz : 1 Gal</w:t>
            </w:r>
          </w:p>
        </w:tc>
        <w:tc>
          <w:tcPr>
            <w:tcW w:w="1428" w:type="dxa"/>
          </w:tcPr>
          <w:p w:rsidR="00C57DFE" w:rsidRPr="006F2EBC" w:rsidRDefault="00C57DFE" w:rsidP="00C57DFE">
            <w:pPr>
              <w:pStyle w:val="TableCaption"/>
              <w:rPr>
                <w:sz w:val="20"/>
                <w:szCs w:val="20"/>
              </w:rPr>
            </w:pPr>
            <w:r w:rsidRPr="006F2EBC">
              <w:rPr>
                <w:b w:val="0"/>
                <w:bCs/>
                <w:sz w:val="20"/>
                <w:szCs w:val="20"/>
              </w:rPr>
              <w:t>Hot</w:t>
            </w:r>
          </w:p>
        </w:tc>
        <w:tc>
          <w:tcPr>
            <w:tcW w:w="747" w:type="dxa"/>
          </w:tcPr>
          <w:p w:rsidR="00C57DFE" w:rsidRPr="006F2EBC" w:rsidRDefault="00C57DFE" w:rsidP="00C57DFE">
            <w:pPr>
              <w:pStyle w:val="TableCaption"/>
              <w:rPr>
                <w:b w:val="0"/>
                <w:bCs/>
                <w:sz w:val="20"/>
                <w:szCs w:val="20"/>
              </w:rPr>
            </w:pPr>
            <w:r w:rsidRPr="006F2EBC">
              <w:rPr>
                <w:b w:val="0"/>
                <w:bCs/>
                <w:sz w:val="20"/>
                <w:szCs w:val="20"/>
              </w:rPr>
              <w:t>Yes</w:t>
            </w:r>
          </w:p>
        </w:tc>
        <w:tc>
          <w:tcPr>
            <w:tcW w:w="750" w:type="dxa"/>
          </w:tcPr>
          <w:p w:rsidR="00C57DFE" w:rsidRPr="006F2EBC" w:rsidRDefault="00C57DFE" w:rsidP="00C57DFE">
            <w:pPr>
              <w:pStyle w:val="TableCaption"/>
              <w:rPr>
                <w:b w:val="0"/>
                <w:bCs/>
                <w:sz w:val="20"/>
                <w:szCs w:val="20"/>
              </w:rPr>
            </w:pPr>
            <w:r w:rsidRPr="006F2EBC">
              <w:rPr>
                <w:b w:val="0"/>
                <w:bCs/>
                <w:sz w:val="20"/>
                <w:szCs w:val="20"/>
              </w:rPr>
              <w:t>Yes</w:t>
            </w:r>
          </w:p>
        </w:tc>
        <w:tc>
          <w:tcPr>
            <w:tcW w:w="1050" w:type="dxa"/>
          </w:tcPr>
          <w:p w:rsidR="00C57DFE" w:rsidRPr="006F2EBC" w:rsidRDefault="00C57DFE" w:rsidP="00C57DFE">
            <w:pPr>
              <w:pStyle w:val="TableCaption"/>
              <w:rPr>
                <w:b w:val="0"/>
                <w:bCs/>
                <w:sz w:val="20"/>
                <w:szCs w:val="20"/>
              </w:rPr>
            </w:pPr>
            <w:r w:rsidRPr="006F2EBC">
              <w:rPr>
                <w:b w:val="0"/>
                <w:bCs/>
                <w:sz w:val="20"/>
                <w:szCs w:val="20"/>
              </w:rPr>
              <w:t>No</w:t>
            </w:r>
          </w:p>
        </w:tc>
      </w:tr>
    </w:tbl>
    <w:p w:rsidR="00C57DFE" w:rsidRDefault="00C57DFE" w:rsidP="00C57DFE"/>
    <w:p w:rsidR="00C57DFE" w:rsidRPr="007352B7" w:rsidRDefault="00C57DFE" w:rsidP="00C57DFE">
      <w:pPr>
        <w:rPr>
          <w:b/>
          <w:bCs/>
          <w:color w:val="FF0000"/>
        </w:rPr>
      </w:pPr>
      <w:r w:rsidRPr="007352B7">
        <w:rPr>
          <w:b/>
          <w:bCs/>
          <w:color w:val="FF0000"/>
        </w:rPr>
        <w:t xml:space="preserve">N.B.: </w:t>
      </w:r>
    </w:p>
    <w:p w:rsidR="00C57DFE" w:rsidRPr="007352B7" w:rsidRDefault="00C57DFE" w:rsidP="00C57DFE">
      <w:pPr>
        <w:rPr>
          <w:b/>
          <w:bCs/>
          <w:color w:val="FF0000"/>
        </w:rPr>
      </w:pPr>
      <w:r>
        <w:rPr>
          <w:b/>
          <w:bCs/>
          <w:color w:val="FF0000"/>
        </w:rPr>
        <w:t xml:space="preserve">1) Citranox, </w:t>
      </w:r>
      <w:r w:rsidRPr="007352B7">
        <w:rPr>
          <w:b/>
          <w:bCs/>
          <w:color w:val="FF0000"/>
        </w:rPr>
        <w:t>Citrajet</w:t>
      </w:r>
      <w:r>
        <w:rPr>
          <w:b/>
          <w:bCs/>
          <w:color w:val="FF0000"/>
        </w:rPr>
        <w:t>, and Alcojet are provisionally approved by the VRB.  Formal approval is in process.</w:t>
      </w:r>
    </w:p>
    <w:p w:rsidR="00C57DFE" w:rsidRDefault="00C57DFE" w:rsidP="00C57DFE">
      <w:pPr>
        <w:rPr>
          <w:b/>
          <w:bCs/>
          <w:color w:val="FF0000"/>
        </w:rPr>
      </w:pPr>
      <w:r>
        <w:rPr>
          <w:b/>
          <w:bCs/>
          <w:color w:val="FF0000"/>
        </w:rPr>
        <w:t>2</w:t>
      </w:r>
      <w:r w:rsidRPr="007352B7">
        <w:rPr>
          <w:b/>
          <w:bCs/>
          <w:color w:val="FF0000"/>
        </w:rPr>
        <w:t xml:space="preserve">) Liquinox is approved and suitable for manual </w:t>
      </w:r>
      <w:r>
        <w:rPr>
          <w:b/>
          <w:bCs/>
          <w:color w:val="FF0000"/>
        </w:rPr>
        <w:t xml:space="preserve">and ultrasonic </w:t>
      </w:r>
      <w:r w:rsidRPr="007352B7">
        <w:rPr>
          <w:b/>
          <w:bCs/>
          <w:color w:val="FF0000"/>
        </w:rPr>
        <w:t>washing.</w:t>
      </w:r>
    </w:p>
    <w:p w:rsidR="00C57DFE" w:rsidRPr="00220B0A" w:rsidRDefault="00C57DFE" w:rsidP="00C57DFE">
      <w:pPr>
        <w:rPr>
          <w:b/>
          <w:bCs/>
          <w:color w:val="FF0000"/>
        </w:rPr>
      </w:pPr>
      <w:r>
        <w:rPr>
          <w:b/>
          <w:bCs/>
          <w:color w:val="FF0000"/>
        </w:rPr>
        <w:t>3) Protex and Gosh are approved and suitable for manual gross cleaning.</w:t>
      </w:r>
    </w:p>
    <w:p w:rsidR="00C57DFE" w:rsidRDefault="00C57DFE" w:rsidP="00C57DFE">
      <w:pPr>
        <w:pStyle w:val="Heading2"/>
      </w:pPr>
      <w:bookmarkStart w:id="129" w:name="_Toc314735738"/>
      <w:r>
        <w:t>Gross Cleaning</w:t>
      </w:r>
      <w:bookmarkEnd w:id="129"/>
    </w:p>
    <w:p w:rsidR="00C57DFE" w:rsidRDefault="00C57DFE" w:rsidP="00C57DFE">
      <w:pPr>
        <w:pStyle w:val="Heading3"/>
      </w:pPr>
      <w:bookmarkStart w:id="130" w:name="_Toc314735739"/>
      <w:r>
        <w:t>Cleaning Facility</w:t>
      </w:r>
      <w:bookmarkEnd w:id="130"/>
    </w:p>
    <w:p w:rsidR="00C57DFE" w:rsidRDefault="00C57DFE" w:rsidP="00C57DFE">
      <w:r>
        <w:t xml:space="preserve">Unless otherwise specified, Gross Cleaning shall be performed in a facility (building or room) that is isolated from general shop practices (e.g. machine operations, welding or aerosol applications).  Some gross spot cleaning is permitted in the clean areas of the clean and bake facilities.  Consult with the clean and bake leader.  Isolation should also include separate air handlers to </w:t>
      </w:r>
      <w:r>
        <w:lastRenderedPageBreak/>
        <w:t xml:space="preserve">minimize re-contamination.  When an isolated facility is not available, suitable isolation may be accomplished using a temporary soft wall partition or clean bench.  </w:t>
      </w:r>
    </w:p>
    <w:p w:rsidR="00C57DFE" w:rsidRDefault="00C57DFE" w:rsidP="00C57DFE">
      <w:r>
        <w:t>Parts that have been gross cleaned and dried shall be identified and stored appropriately</w:t>
      </w:r>
    </w:p>
    <w:p w:rsidR="00C57DFE" w:rsidRDefault="00C57DFE" w:rsidP="00C57DFE">
      <w:pPr>
        <w:pStyle w:val="Heading3"/>
      </w:pPr>
      <w:bookmarkStart w:id="131" w:name="_Toc314735740"/>
      <w:r>
        <w:t>Approved Cleaning Materials</w:t>
      </w:r>
      <w:bookmarkEnd w:id="131"/>
    </w:p>
    <w:p w:rsidR="00C57DFE" w:rsidRDefault="00C57DFE" w:rsidP="00C57DFE">
      <w:r>
        <w:t>The following supplies are required to support the procedures specified herein. All equipment used to perform the cleaning procedures identified herein shall be pre-cleaned using the cleaning materials and procedures identified below.  A list of vendor information regarding these supplies, and additional handling supplies can be found in the Contamination Control Plan E090004.</w:t>
      </w:r>
    </w:p>
    <w:p w:rsidR="00C57DFE" w:rsidRDefault="00C57DFE" w:rsidP="00C57DFE">
      <w:pPr>
        <w:numPr>
          <w:ilvl w:val="0"/>
          <w:numId w:val="34"/>
        </w:numPr>
      </w:pPr>
      <w:r>
        <w:t xml:space="preserve">Stainless Steel Tanks, Containers and/or Pails </w:t>
      </w:r>
    </w:p>
    <w:p w:rsidR="00C57DFE" w:rsidRDefault="00C57DFE" w:rsidP="00C57DFE">
      <w:pPr>
        <w:numPr>
          <w:ilvl w:val="0"/>
          <w:numId w:val="34"/>
        </w:numPr>
      </w:pPr>
      <w:r>
        <w:t>Stainless Steel Brushes with ABS</w:t>
      </w:r>
      <w:r>
        <w:rPr>
          <w:rStyle w:val="FootnoteReference"/>
        </w:rPr>
        <w:footnoteReference w:id="1"/>
      </w:r>
      <w:r>
        <w:t xml:space="preserve"> handles</w:t>
      </w:r>
    </w:p>
    <w:p w:rsidR="00C57DFE" w:rsidRDefault="00C57DFE" w:rsidP="00C57DFE">
      <w:pPr>
        <w:numPr>
          <w:ilvl w:val="1"/>
          <w:numId w:val="34"/>
        </w:numPr>
      </w:pPr>
      <w:r>
        <w:t>Scouring Brushes</w:t>
      </w:r>
    </w:p>
    <w:p w:rsidR="00C57DFE" w:rsidRDefault="00C57DFE" w:rsidP="00C57DFE">
      <w:pPr>
        <w:numPr>
          <w:ilvl w:val="1"/>
          <w:numId w:val="34"/>
        </w:numPr>
      </w:pPr>
      <w:r>
        <w:t>Finishing Brushes (for soft metals)</w:t>
      </w:r>
    </w:p>
    <w:p w:rsidR="00C57DFE" w:rsidRDefault="00C57DFE" w:rsidP="00C57DFE">
      <w:pPr>
        <w:numPr>
          <w:ilvl w:val="1"/>
          <w:numId w:val="34"/>
        </w:numPr>
      </w:pPr>
      <w:r>
        <w:t>Tube Cleaning Brushes (for holes)</w:t>
      </w:r>
    </w:p>
    <w:p w:rsidR="00C57DFE" w:rsidRDefault="00C57DFE" w:rsidP="00C57DFE">
      <w:pPr>
        <w:numPr>
          <w:ilvl w:val="0"/>
          <w:numId w:val="34"/>
        </w:numPr>
      </w:pPr>
      <w:r>
        <w:t>Stainless Steel Metal Wool or Gauze</w:t>
      </w:r>
    </w:p>
    <w:p w:rsidR="00C57DFE" w:rsidRDefault="00C57DFE" w:rsidP="00C57DFE">
      <w:pPr>
        <w:numPr>
          <w:ilvl w:val="0"/>
          <w:numId w:val="34"/>
        </w:numPr>
      </w:pPr>
      <w:r>
        <w:t xml:space="preserve">Polyester Clean Room Wipers </w:t>
      </w:r>
    </w:p>
    <w:p w:rsidR="00C57DFE" w:rsidRDefault="00C57DFE" w:rsidP="00C57DFE">
      <w:pPr>
        <w:numPr>
          <w:ilvl w:val="0"/>
          <w:numId w:val="34"/>
        </w:numPr>
      </w:pPr>
      <w:r>
        <w:t>Chemical Bottles</w:t>
      </w:r>
    </w:p>
    <w:p w:rsidR="00C57DFE" w:rsidRDefault="00C57DFE" w:rsidP="00C57DFE">
      <w:pPr>
        <w:numPr>
          <w:ilvl w:val="0"/>
          <w:numId w:val="34"/>
        </w:numPr>
      </w:pPr>
      <w:r>
        <w:t>Solvents and detergents specified in Section 10</w:t>
      </w:r>
    </w:p>
    <w:p w:rsidR="00C57DFE" w:rsidRDefault="00C57DFE" w:rsidP="00C57DFE"/>
    <w:p w:rsidR="00C57DFE" w:rsidRDefault="00C57DFE" w:rsidP="00C57DFE">
      <w:pPr>
        <w:pStyle w:val="Heading4"/>
      </w:pPr>
      <w:bookmarkStart w:id="132" w:name="_Toc314735741"/>
      <w:r>
        <w:t>Special Fixtures</w:t>
      </w:r>
      <w:bookmarkEnd w:id="132"/>
    </w:p>
    <w:p w:rsidR="00C57DFE" w:rsidRDefault="00C57DFE" w:rsidP="00C57DFE">
      <w:r>
        <w:t xml:space="preserve">If any special tools or fixtures are required for the cleaning processes, they shall be designated and approved by a </w:t>
      </w:r>
      <w:proofErr w:type="gramStart"/>
      <w:r>
        <w:t>cognizant</w:t>
      </w:r>
      <w:proofErr w:type="gramEnd"/>
      <w:r>
        <w:t xml:space="preserve"> engineer.</w:t>
      </w:r>
    </w:p>
    <w:p w:rsidR="00C57DFE" w:rsidRDefault="00C57DFE" w:rsidP="00C57DFE">
      <w:pPr>
        <w:rPr>
          <w:color w:val="FF0000"/>
        </w:rPr>
      </w:pPr>
    </w:p>
    <w:p w:rsidR="00C57DFE" w:rsidRDefault="00C57DFE" w:rsidP="00C57DFE">
      <w:pPr>
        <w:pStyle w:val="Heading3"/>
      </w:pPr>
      <w:bookmarkStart w:id="133" w:name="_Toc314735742"/>
      <w:r>
        <w:t>Part Preparation</w:t>
      </w:r>
      <w:bookmarkEnd w:id="133"/>
    </w:p>
    <w:p w:rsidR="00C57DFE" w:rsidRDefault="00C57DFE" w:rsidP="00C57DFE">
      <w:r>
        <w:t>All parts subjected to Gross Cleaning shall be free from all visible tape, inks, and other residues not identified in the engineering drawing.  All residues shall be removed using a solvent and a low-lint task wiper such as a Kimwipes® EX-L.  LIGO approved solvents are isopropanol, methanol, acetone and methyl ethyl ketone</w:t>
      </w:r>
    </w:p>
    <w:p w:rsidR="00C57DFE" w:rsidRDefault="00C57DFE" w:rsidP="00C57DFE">
      <w:r>
        <w:t>Separate parts in groups according to the extent of the contamination.  For example, greasy parts might get one gross cleaning treatment, while rusty parts get another.</w:t>
      </w:r>
    </w:p>
    <w:p w:rsidR="00C57DFE" w:rsidRDefault="00C57DFE" w:rsidP="00C57DFE">
      <w:pPr>
        <w:pStyle w:val="Heading3"/>
      </w:pPr>
      <w:bookmarkStart w:id="134" w:name="_Toc314735743"/>
      <w:r>
        <w:lastRenderedPageBreak/>
        <w:t>Approved Processes</w:t>
      </w:r>
      <w:bookmarkEnd w:id="134"/>
    </w:p>
    <w:p w:rsidR="00C57DFE" w:rsidRDefault="00C57DFE" w:rsidP="00C57DFE">
      <w:r>
        <w:t xml:space="preserve">The recommended gross cleaning processes for selected materials and surface conditions are identified in Table 2.  Cleaning processes will normally be accomplished in order from left to right depending on the level of cleaning required for the part.  </w:t>
      </w:r>
      <w:proofErr w:type="gramStart"/>
      <w:r>
        <w:t>Starting from an appropriate step as determined by the vacuum preparation team.</w:t>
      </w:r>
      <w:proofErr w:type="gramEnd"/>
      <w:r>
        <w:t xml:space="preserve">  For example, if the part does not have heavy scale (usually true for LIGO parts) or welding slag, then the Mechanical Cleaning process can be skipped.  However if the part appears to have an oil film, then the Solvent Cleaning step should be undertaken.</w:t>
      </w:r>
    </w:p>
    <w:p w:rsidR="00C57DFE" w:rsidRDefault="00C57DFE" w:rsidP="00C57DFE"/>
    <w:p w:rsidR="00C57DFE" w:rsidRDefault="00C57DFE" w:rsidP="00C57DFE">
      <w:r>
        <w:t xml:space="preserve">Chemical cleaning agents must be compatible to prevent excessive material attack or latent degradation, check material compatibility before proceeding with cleaning procedures.  Consult with the </w:t>
      </w:r>
      <w:proofErr w:type="gramStart"/>
      <w:r>
        <w:t>cognizant</w:t>
      </w:r>
      <w:proofErr w:type="gramEnd"/>
      <w:r>
        <w:t xml:space="preserve"> engineer.</w:t>
      </w:r>
    </w:p>
    <w:p w:rsidR="00C57DFE" w:rsidRDefault="00C57DFE" w:rsidP="00C57DFE"/>
    <w:p w:rsidR="00C57DFE" w:rsidRDefault="00C57DFE" w:rsidP="00C57DFE">
      <w:pPr>
        <w:pStyle w:val="Heading4"/>
      </w:pPr>
      <w:bookmarkStart w:id="135" w:name="_Toc314735744"/>
      <w:r>
        <w:t>Aggressive Mechanical Cleaning</w:t>
      </w:r>
      <w:bookmarkEnd w:id="135"/>
    </w:p>
    <w:p w:rsidR="00C57DFE" w:rsidRDefault="00C57DFE" w:rsidP="00C57DFE">
      <w:r>
        <w:t>This process is used to remove scale and heavy oxide by abrasive action and should only be used when physical damage to the items being cleaned would not be a concern.</w:t>
      </w:r>
      <w:r w:rsidRPr="00262A05">
        <w:t xml:space="preserve"> </w:t>
      </w:r>
    </w:p>
    <w:p w:rsidR="00C57DFE" w:rsidRDefault="00C57DFE" w:rsidP="00C57DFE">
      <w:r>
        <w:t>Remove all weld splatters, slag, scale, discoloration, and carbonization using mechanical cleaning methods (such as scrubbing with metal brushes, steel wool, etc.)</w:t>
      </w:r>
    </w:p>
    <w:p w:rsidR="00C57DFE" w:rsidRDefault="00C57DFE" w:rsidP="00C57DFE">
      <w:r>
        <w:t>In most cases, detergent can be used for such manual cleaning.  If necessary, solvents can be used as well.</w:t>
      </w:r>
    </w:p>
    <w:p w:rsidR="00C57DFE" w:rsidRDefault="00C57DFE" w:rsidP="00C57DFE">
      <w:r>
        <w:t>During the mechanical cleaning process, ensure that the resulting surfaces are smooth and meet workmanship requirements.  Tools used for mechanical cleaning shall be clean and previously used only on the same material being cleaned.</w:t>
      </w:r>
    </w:p>
    <w:p w:rsidR="00C57DFE" w:rsidRDefault="00C57DFE" w:rsidP="00C57DFE"/>
    <w:p w:rsidR="00C57DFE" w:rsidRDefault="00C57DFE" w:rsidP="00C57DFE">
      <w:pPr>
        <w:pStyle w:val="Heading4"/>
      </w:pPr>
      <w:bookmarkStart w:id="136" w:name="_Toc314735745"/>
      <w:r>
        <w:t>Solvent Cleaning</w:t>
      </w:r>
      <w:bookmarkEnd w:id="136"/>
    </w:p>
    <w:p w:rsidR="00C57DFE" w:rsidRDefault="00C57DFE" w:rsidP="00C57DFE">
      <w:r>
        <w:t xml:space="preserve">This process is used to remove forms of organic contamination such as oils, grease, hydrocarbon fuels and inks. </w:t>
      </w:r>
    </w:p>
    <w:p w:rsidR="00C57DFE" w:rsidRDefault="00C57DFE" w:rsidP="00C57DFE">
      <w:r>
        <w:t xml:space="preserve">Solvent cleaning shall be performed using controlled application methods (e.g., saturated technical wipers or swabs), and </w:t>
      </w:r>
      <w:r w:rsidRPr="006F7839">
        <w:rPr>
          <w:u w:val="single"/>
        </w:rPr>
        <w:t>prioritizing on threads and holes</w:t>
      </w:r>
      <w:r>
        <w:t xml:space="preserve">, while finishing with the main surfaces. Technical wipers and swabs will be discarded when there is visible evidence of contamination.  </w:t>
      </w:r>
    </w:p>
    <w:p w:rsidR="00C57DFE" w:rsidRDefault="00C57DFE" w:rsidP="00C57DFE">
      <w:r>
        <w:t>The approved solvents are acetone, methanol, isopropanol, and Methanol and ethyl ethyl ketone.</w:t>
      </w:r>
    </w:p>
    <w:p w:rsidR="00C57DFE" w:rsidRDefault="00C57DFE" w:rsidP="00C57DFE">
      <w:pPr>
        <w:pStyle w:val="Heading4"/>
      </w:pPr>
      <w:bookmarkStart w:id="137" w:name="_Toc314735746"/>
      <w:r>
        <w:lastRenderedPageBreak/>
        <w:t>Acidic Cleaning</w:t>
      </w:r>
      <w:bookmarkEnd w:id="137"/>
    </w:p>
    <w:p w:rsidR="00C57DFE" w:rsidRDefault="00C57DFE" w:rsidP="00C57DFE">
      <w:r>
        <w:t>This process is used for the removal of inorganic contamination, trace metals and oxides such as scale, (calcium and magnesium) salts and where general metal brightening is required. Ideally this is accomplished with a phosphate-free acid. However a mild phosphoric acid may be used on aluminum parts.</w:t>
      </w:r>
      <w:r w:rsidRPr="00262A05">
        <w:t xml:space="preserve"> </w:t>
      </w:r>
    </w:p>
    <w:p w:rsidR="00C57DFE" w:rsidRDefault="00C57DFE" w:rsidP="00C57DFE">
      <w:r>
        <w:t>Acidic cleaning is effective when the part is submerged in the appropriate solution, so manual scrubbing, wiping, soaking or ultrasonic cleaning would work.</w:t>
      </w:r>
    </w:p>
    <w:p w:rsidR="00C57DFE" w:rsidRDefault="00C57DFE" w:rsidP="00C57DFE">
      <w:r>
        <w:t>Use the appropriate acidic cleaner listed in Table 3, given the material being cleaned and the application that you use.  10 min. soaks or cycles should be sufficient.</w:t>
      </w:r>
    </w:p>
    <w:p w:rsidR="00C57DFE" w:rsidRDefault="00C57DFE" w:rsidP="00C57DFE">
      <w:r>
        <w:t>Acidic cleaning agents will cause eye and skin burns if operators do not take appropriate precautions.  Eye and Hand protection are mandatory.</w:t>
      </w:r>
    </w:p>
    <w:p w:rsidR="00C57DFE" w:rsidRDefault="00C57DFE" w:rsidP="00C57DFE">
      <w:pPr>
        <w:pStyle w:val="Heading4"/>
      </w:pPr>
      <w:bookmarkStart w:id="138" w:name="_Toc314735747"/>
      <w:r>
        <w:t>Steam Cleaning</w:t>
      </w:r>
      <w:bookmarkEnd w:id="138"/>
    </w:p>
    <w:p w:rsidR="00C57DFE" w:rsidRPr="00DC4C86" w:rsidRDefault="00C57DFE" w:rsidP="00C57DFE">
      <w:pPr>
        <w:rPr>
          <w:bCs/>
          <w:iCs/>
        </w:rPr>
      </w:pPr>
      <w:r>
        <w:t>A high pressure, high temperature steam clean process is used to remove loose debris and contaminants from the surface.</w:t>
      </w:r>
      <w:r w:rsidRPr="00AB066A">
        <w:t xml:space="preserve"> </w:t>
      </w:r>
      <w:r w:rsidRPr="00AB066A">
        <w:rPr>
          <w:bCs/>
          <w:iCs/>
        </w:rPr>
        <w:t xml:space="preserve"> Follow the recommended vendor instructions.</w:t>
      </w:r>
    </w:p>
    <w:p w:rsidR="00C57DFE" w:rsidRDefault="00C57DFE" w:rsidP="00C57DFE">
      <w:pPr>
        <w:pStyle w:val="Heading4"/>
      </w:pPr>
      <w:bookmarkStart w:id="139" w:name="_Toc314735748"/>
      <w:r>
        <w:t>Detergent Pre-Cleaning</w:t>
      </w:r>
      <w:bookmarkEnd w:id="139"/>
      <w:r>
        <w:t xml:space="preserve"> </w:t>
      </w:r>
    </w:p>
    <w:p w:rsidR="00C57DFE" w:rsidRDefault="00C57DFE" w:rsidP="00C57DFE">
      <w:r>
        <w:t>This process is used for the removal of organic contamination such as oils, fats, shop soil and grease.  Using a liquinox solution, run the parts in a designated dirty ultrasonic cleaner (3 min. for Aluminum, 10 min. for stainless steel).</w:t>
      </w:r>
    </w:p>
    <w:p w:rsidR="00C57DFE" w:rsidRDefault="00C57DFE" w:rsidP="00C57DFE">
      <w:pPr>
        <w:pStyle w:val="Heading4"/>
      </w:pPr>
      <w:bookmarkStart w:id="140" w:name="_Toc314735749"/>
      <w:r>
        <w:t>Tap Water Rinsing</w:t>
      </w:r>
      <w:bookmarkEnd w:id="140"/>
    </w:p>
    <w:p w:rsidR="00C57DFE" w:rsidRDefault="00C57DFE" w:rsidP="00C57DFE">
      <w:r>
        <w:t>This process is used to remove the residue material left by the cleaning processes. Tap water is appropriate for inter-process rinsing; however, deionized water should be used for final rinsing as it is particularly low in ionic or inorganic contaminates.</w:t>
      </w:r>
    </w:p>
    <w:p w:rsidR="00C57DFE" w:rsidRDefault="00C57DFE" w:rsidP="00C57DFE">
      <w:r>
        <w:t xml:space="preserve">Subject parts to </w:t>
      </w:r>
      <w:proofErr w:type="gramStart"/>
      <w:r>
        <w:t>an initial</w:t>
      </w:r>
      <w:proofErr w:type="gramEnd"/>
      <w:r>
        <w:t xml:space="preserve"> running water rinse with ambient or warm (120F) tap water.  The rinse water should contact all surfaces and </w:t>
      </w:r>
      <w:proofErr w:type="gramStart"/>
      <w:r>
        <w:t>hole</w:t>
      </w:r>
      <w:proofErr w:type="gramEnd"/>
      <w:r>
        <w:t xml:space="preserve"> details for a minimum of 20 seconds on each surface.  Where a running water rinse is not practical, a series of three (3) or more agitated soak/rinse tanks or at least two (2) counter-flow cascade rinse tanks is required. Immediately dry parts per 10.5.4.7 or proceed to subsequent operations.</w:t>
      </w:r>
    </w:p>
    <w:p w:rsidR="00C57DFE" w:rsidRDefault="00C57DFE" w:rsidP="00C57DFE">
      <w:pPr>
        <w:pStyle w:val="Heading4"/>
      </w:pPr>
      <w:bookmarkStart w:id="141" w:name="_Toc314735750"/>
      <w:r>
        <w:t>Drying</w:t>
      </w:r>
      <w:bookmarkEnd w:id="141"/>
    </w:p>
    <w:p w:rsidR="00C57DFE" w:rsidRDefault="00C57DFE" w:rsidP="00C57DFE">
      <w:r>
        <w:t>The gross cleaning drying process is used to minimize the impurities from rinse water that can be deposited on the part during evaporation.  Physically remove rinse water from all surfaces using clean room wipers and/or clean nitrogen gas.</w:t>
      </w:r>
    </w:p>
    <w:p w:rsidR="00C57DFE" w:rsidRDefault="00C57DFE" w:rsidP="00C57DFE"/>
    <w:p w:rsidR="00C57DFE" w:rsidRDefault="00C57DFE" w:rsidP="00C57DFE">
      <w:pPr>
        <w:pStyle w:val="Heading4"/>
        <w:sectPr w:rsidR="00C57DFE" w:rsidSect="00C57DFE">
          <w:headerReference w:type="default" r:id="rId41"/>
          <w:pgSz w:w="12240" w:h="15840"/>
          <w:pgMar w:top="1440" w:right="1800" w:bottom="1440" w:left="1800" w:header="720" w:footer="720" w:gutter="0"/>
          <w:cols w:space="720"/>
          <w:noEndnote/>
        </w:sectPr>
      </w:pPr>
    </w:p>
    <w:p w:rsidR="00C57DFE" w:rsidRPr="00372500" w:rsidRDefault="00C57DFE" w:rsidP="00C57DFE">
      <w:pPr>
        <w:pStyle w:val="Caption"/>
      </w:pPr>
      <w:bookmarkStart w:id="142" w:name="_Toc314735865"/>
      <w:r>
        <w:lastRenderedPageBreak/>
        <w:t xml:space="preserve">Table </w:t>
      </w:r>
      <w:fldSimple w:instr=" SEQ Table \* ARABIC ">
        <w:r w:rsidR="001E74DD">
          <w:rPr>
            <w:noProof/>
          </w:rPr>
          <w:t>3</w:t>
        </w:r>
      </w:fldSimple>
      <w:r>
        <w:t>:  Suggested Gross Cleaning Steps – (Try Processes A, B, C, or D as needed followed by tap water rinse and drying.)</w:t>
      </w:r>
      <w:bookmarkEnd w:id="142"/>
    </w:p>
    <w:tbl>
      <w:tblPr>
        <w:tblW w:w="13795" w:type="dxa"/>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6"/>
        <w:gridCol w:w="1516"/>
        <w:gridCol w:w="1691"/>
        <w:gridCol w:w="654"/>
        <w:gridCol w:w="641"/>
        <w:gridCol w:w="3045"/>
        <w:gridCol w:w="1602"/>
        <w:gridCol w:w="1507"/>
        <w:gridCol w:w="873"/>
        <w:gridCol w:w="850"/>
      </w:tblGrid>
      <w:tr w:rsidR="00C57DFE" w:rsidRPr="007623B8">
        <w:tc>
          <w:tcPr>
            <w:tcW w:w="1416" w:type="dxa"/>
            <w:shd w:val="clear" w:color="auto" w:fill="FFFFFF"/>
          </w:tcPr>
          <w:p w:rsidR="00C57DFE" w:rsidRPr="007623B8" w:rsidRDefault="00C57DFE" w:rsidP="00C57DFE">
            <w:pPr>
              <w:jc w:val="center"/>
              <w:rPr>
                <w:b/>
              </w:rPr>
            </w:pPr>
            <w:r w:rsidRPr="007623B8">
              <w:rPr>
                <w:b/>
              </w:rPr>
              <w:t>Material</w:t>
            </w:r>
          </w:p>
        </w:tc>
        <w:tc>
          <w:tcPr>
            <w:tcW w:w="1516" w:type="dxa"/>
          </w:tcPr>
          <w:p w:rsidR="00C57DFE" w:rsidRPr="007623B8" w:rsidRDefault="00C57DFE" w:rsidP="00C57DFE">
            <w:pPr>
              <w:jc w:val="center"/>
              <w:rPr>
                <w:b/>
              </w:rPr>
            </w:pPr>
            <w:r w:rsidRPr="007623B8">
              <w:rPr>
                <w:b/>
              </w:rPr>
              <w:t>Surface Condition</w:t>
            </w:r>
          </w:p>
        </w:tc>
        <w:tc>
          <w:tcPr>
            <w:tcW w:w="1691" w:type="dxa"/>
            <w:shd w:val="clear" w:color="auto" w:fill="FFFF00"/>
          </w:tcPr>
          <w:p w:rsidR="00C57DFE" w:rsidRPr="007623B8" w:rsidRDefault="00C57DFE" w:rsidP="00C57DFE">
            <w:pPr>
              <w:jc w:val="center"/>
              <w:rPr>
                <w:b/>
                <w:sz w:val="20"/>
                <w:szCs w:val="20"/>
              </w:rPr>
            </w:pPr>
            <w:r w:rsidRPr="007623B8">
              <w:rPr>
                <w:b/>
                <w:sz w:val="20"/>
                <w:szCs w:val="20"/>
              </w:rPr>
              <w:t>A.</w:t>
            </w:r>
          </w:p>
          <w:p w:rsidR="00C57DFE" w:rsidRDefault="00C57DFE" w:rsidP="00C57DFE">
            <w:pPr>
              <w:jc w:val="center"/>
              <w:rPr>
                <w:b/>
                <w:sz w:val="20"/>
                <w:szCs w:val="20"/>
              </w:rPr>
            </w:pPr>
            <w:r>
              <w:rPr>
                <w:b/>
                <w:sz w:val="20"/>
                <w:szCs w:val="20"/>
              </w:rPr>
              <w:t xml:space="preserve">Aggressive </w:t>
            </w:r>
            <w:r w:rsidRPr="007623B8">
              <w:rPr>
                <w:b/>
                <w:sz w:val="20"/>
                <w:szCs w:val="20"/>
              </w:rPr>
              <w:t>Mechanical Clean</w:t>
            </w:r>
          </w:p>
          <w:p w:rsidR="00C57DFE" w:rsidRPr="007623B8" w:rsidRDefault="00C57DFE" w:rsidP="00C57DFE">
            <w:pPr>
              <w:jc w:val="center"/>
              <w:rPr>
                <w:b/>
                <w:sz w:val="20"/>
                <w:szCs w:val="20"/>
              </w:rPr>
            </w:pPr>
            <w:r>
              <w:rPr>
                <w:b/>
                <w:sz w:val="20"/>
                <w:szCs w:val="20"/>
              </w:rPr>
              <w:t>(detergents + steel wool, brushes)</w:t>
            </w:r>
          </w:p>
        </w:tc>
        <w:tc>
          <w:tcPr>
            <w:tcW w:w="1295" w:type="dxa"/>
            <w:gridSpan w:val="2"/>
            <w:shd w:val="clear" w:color="auto" w:fill="FFFF00"/>
          </w:tcPr>
          <w:p w:rsidR="00C57DFE" w:rsidRDefault="00C57DFE" w:rsidP="00C57DFE">
            <w:pPr>
              <w:jc w:val="center"/>
              <w:rPr>
                <w:b/>
                <w:sz w:val="20"/>
                <w:szCs w:val="20"/>
              </w:rPr>
            </w:pPr>
            <w:r>
              <w:rPr>
                <w:b/>
                <w:sz w:val="20"/>
                <w:szCs w:val="20"/>
              </w:rPr>
              <w:t>B.</w:t>
            </w:r>
          </w:p>
          <w:p w:rsidR="00C57DFE" w:rsidRPr="007623B8" w:rsidRDefault="00C57DFE" w:rsidP="00C57DFE">
            <w:pPr>
              <w:jc w:val="center"/>
              <w:rPr>
                <w:b/>
                <w:sz w:val="20"/>
                <w:szCs w:val="20"/>
              </w:rPr>
            </w:pPr>
            <w:r>
              <w:rPr>
                <w:b/>
                <w:sz w:val="20"/>
                <w:szCs w:val="20"/>
              </w:rPr>
              <w:t xml:space="preserve"> **S</w:t>
            </w:r>
            <w:r w:rsidRPr="007623B8">
              <w:rPr>
                <w:b/>
                <w:sz w:val="20"/>
                <w:szCs w:val="20"/>
              </w:rPr>
              <w:t>olvent degrease</w:t>
            </w:r>
          </w:p>
          <w:p w:rsidR="00C57DFE" w:rsidRPr="007623B8" w:rsidRDefault="00C57DFE" w:rsidP="00C57DFE">
            <w:pPr>
              <w:jc w:val="center"/>
              <w:rPr>
                <w:b/>
                <w:sz w:val="20"/>
                <w:szCs w:val="20"/>
              </w:rPr>
            </w:pPr>
            <w:r>
              <w:rPr>
                <w:b/>
                <w:sz w:val="20"/>
                <w:szCs w:val="20"/>
              </w:rPr>
              <w:t>Meth/Acet</w:t>
            </w:r>
          </w:p>
        </w:tc>
        <w:tc>
          <w:tcPr>
            <w:tcW w:w="3045" w:type="dxa"/>
            <w:shd w:val="clear" w:color="auto" w:fill="FFFF00"/>
          </w:tcPr>
          <w:p w:rsidR="00C57DFE" w:rsidRDefault="00C57DFE" w:rsidP="00C57DFE">
            <w:pPr>
              <w:jc w:val="center"/>
              <w:rPr>
                <w:b/>
                <w:sz w:val="20"/>
                <w:szCs w:val="20"/>
              </w:rPr>
            </w:pPr>
            <w:r w:rsidRPr="007623B8">
              <w:rPr>
                <w:b/>
                <w:sz w:val="20"/>
                <w:szCs w:val="20"/>
              </w:rPr>
              <w:t xml:space="preserve">C. </w:t>
            </w:r>
          </w:p>
          <w:p w:rsidR="00C57DFE" w:rsidRDefault="00C57DFE" w:rsidP="00C57DFE">
            <w:pPr>
              <w:jc w:val="center"/>
              <w:rPr>
                <w:sz w:val="20"/>
                <w:szCs w:val="20"/>
              </w:rPr>
            </w:pPr>
            <w:r w:rsidRPr="007623B8">
              <w:rPr>
                <w:b/>
                <w:sz w:val="20"/>
                <w:szCs w:val="20"/>
              </w:rPr>
              <w:t>Acidic Cleaning</w:t>
            </w:r>
            <w:r>
              <w:rPr>
                <w:sz w:val="20"/>
                <w:szCs w:val="20"/>
              </w:rPr>
              <w:t xml:space="preserve"> </w:t>
            </w:r>
          </w:p>
          <w:p w:rsidR="00C57DFE" w:rsidRPr="007623B8" w:rsidRDefault="00C57DFE" w:rsidP="00C57DFE">
            <w:pPr>
              <w:jc w:val="center"/>
              <w:rPr>
                <w:sz w:val="20"/>
                <w:szCs w:val="20"/>
              </w:rPr>
            </w:pPr>
            <w:r>
              <w:rPr>
                <w:sz w:val="20"/>
                <w:szCs w:val="20"/>
              </w:rPr>
              <w:t>(acidic solution + ultrasonic cleaning)</w:t>
            </w:r>
          </w:p>
          <w:p w:rsidR="00C57DFE" w:rsidRPr="007623B8" w:rsidRDefault="00C57DFE" w:rsidP="00C57DFE">
            <w:pPr>
              <w:jc w:val="center"/>
              <w:rPr>
                <w:sz w:val="20"/>
                <w:szCs w:val="20"/>
              </w:rPr>
            </w:pPr>
            <w:r>
              <w:rPr>
                <w:b/>
                <w:sz w:val="20"/>
                <w:szCs w:val="20"/>
              </w:rPr>
              <w:t>PPE Required*</w:t>
            </w:r>
          </w:p>
        </w:tc>
        <w:tc>
          <w:tcPr>
            <w:tcW w:w="1602" w:type="dxa"/>
            <w:shd w:val="clear" w:color="auto" w:fill="FFFF00"/>
          </w:tcPr>
          <w:p w:rsidR="00C57DFE" w:rsidRDefault="00C57DFE" w:rsidP="00C57DFE">
            <w:pPr>
              <w:jc w:val="center"/>
              <w:rPr>
                <w:b/>
                <w:sz w:val="20"/>
                <w:szCs w:val="20"/>
              </w:rPr>
            </w:pPr>
            <w:r w:rsidRPr="007623B8">
              <w:rPr>
                <w:b/>
                <w:sz w:val="20"/>
                <w:szCs w:val="20"/>
              </w:rPr>
              <w:t xml:space="preserve">D. </w:t>
            </w:r>
          </w:p>
          <w:p w:rsidR="00C57DFE" w:rsidRPr="007623B8" w:rsidRDefault="00C57DFE" w:rsidP="00C57DFE">
            <w:pPr>
              <w:jc w:val="center"/>
              <w:rPr>
                <w:b/>
                <w:sz w:val="20"/>
                <w:szCs w:val="20"/>
              </w:rPr>
            </w:pPr>
            <w:r w:rsidRPr="007623B8">
              <w:rPr>
                <w:b/>
                <w:sz w:val="20"/>
                <w:szCs w:val="20"/>
              </w:rPr>
              <w:t>Steam Cleaning</w:t>
            </w:r>
          </w:p>
        </w:tc>
        <w:tc>
          <w:tcPr>
            <w:tcW w:w="1507" w:type="dxa"/>
            <w:shd w:val="clear" w:color="auto" w:fill="FFFF00"/>
          </w:tcPr>
          <w:p w:rsidR="00C57DFE" w:rsidRDefault="00C57DFE" w:rsidP="00C57DFE">
            <w:pPr>
              <w:jc w:val="center"/>
              <w:rPr>
                <w:b/>
                <w:sz w:val="20"/>
                <w:szCs w:val="20"/>
              </w:rPr>
            </w:pPr>
            <w:r>
              <w:rPr>
                <w:b/>
                <w:sz w:val="20"/>
                <w:szCs w:val="20"/>
              </w:rPr>
              <w:t>E. Detergent</w:t>
            </w:r>
          </w:p>
          <w:p w:rsidR="00C57DFE" w:rsidRDefault="00C57DFE" w:rsidP="00C57DFE">
            <w:pPr>
              <w:jc w:val="center"/>
              <w:rPr>
                <w:b/>
                <w:sz w:val="20"/>
                <w:szCs w:val="20"/>
              </w:rPr>
            </w:pPr>
            <w:r>
              <w:rPr>
                <w:b/>
                <w:sz w:val="20"/>
                <w:szCs w:val="20"/>
              </w:rPr>
              <w:t>Pre-Cleaning</w:t>
            </w:r>
          </w:p>
          <w:p w:rsidR="00C57DFE" w:rsidRPr="001D5AC3" w:rsidRDefault="00C57DFE" w:rsidP="00C57DFE">
            <w:pPr>
              <w:jc w:val="center"/>
              <w:rPr>
                <w:sz w:val="20"/>
                <w:szCs w:val="20"/>
              </w:rPr>
            </w:pPr>
            <w:r>
              <w:rPr>
                <w:sz w:val="20"/>
                <w:szCs w:val="20"/>
              </w:rPr>
              <w:t>(Liquinox</w:t>
            </w:r>
            <w:r w:rsidRPr="001D5AC3">
              <w:rPr>
                <w:sz w:val="20"/>
                <w:szCs w:val="20"/>
              </w:rPr>
              <w:t xml:space="preserve"> + ultra sonic cleaning)</w:t>
            </w:r>
          </w:p>
        </w:tc>
        <w:tc>
          <w:tcPr>
            <w:tcW w:w="873" w:type="dxa"/>
          </w:tcPr>
          <w:p w:rsidR="00C57DFE" w:rsidRPr="007623B8" w:rsidRDefault="00C57DFE" w:rsidP="00C57DFE">
            <w:pPr>
              <w:jc w:val="center"/>
              <w:rPr>
                <w:b/>
                <w:sz w:val="20"/>
                <w:szCs w:val="20"/>
              </w:rPr>
            </w:pPr>
            <w:r w:rsidRPr="007623B8">
              <w:rPr>
                <w:b/>
                <w:sz w:val="20"/>
                <w:szCs w:val="20"/>
              </w:rPr>
              <w:t>Tap Water</w:t>
            </w:r>
          </w:p>
          <w:p w:rsidR="00C57DFE" w:rsidRPr="007623B8" w:rsidRDefault="00C57DFE" w:rsidP="00C57DFE">
            <w:pPr>
              <w:jc w:val="center"/>
              <w:rPr>
                <w:b/>
                <w:sz w:val="20"/>
                <w:szCs w:val="20"/>
              </w:rPr>
            </w:pPr>
            <w:r w:rsidRPr="007623B8">
              <w:rPr>
                <w:b/>
                <w:sz w:val="20"/>
                <w:szCs w:val="20"/>
              </w:rPr>
              <w:t>Rinse</w:t>
            </w:r>
          </w:p>
        </w:tc>
        <w:tc>
          <w:tcPr>
            <w:tcW w:w="850" w:type="dxa"/>
          </w:tcPr>
          <w:p w:rsidR="00C57DFE" w:rsidRPr="007623B8" w:rsidRDefault="00C57DFE" w:rsidP="00C57DFE">
            <w:pPr>
              <w:jc w:val="center"/>
              <w:rPr>
                <w:b/>
                <w:sz w:val="20"/>
                <w:szCs w:val="20"/>
              </w:rPr>
            </w:pPr>
            <w:r w:rsidRPr="007623B8">
              <w:rPr>
                <w:b/>
                <w:sz w:val="20"/>
                <w:szCs w:val="20"/>
              </w:rPr>
              <w:t>Drying</w:t>
            </w:r>
          </w:p>
        </w:tc>
      </w:tr>
      <w:tr w:rsidR="00C57DFE" w:rsidRPr="007623B8">
        <w:tc>
          <w:tcPr>
            <w:tcW w:w="1416" w:type="dxa"/>
            <w:vMerge w:val="restart"/>
            <w:shd w:val="clear" w:color="auto" w:fill="FFFFFF"/>
          </w:tcPr>
          <w:p w:rsidR="00C57DFE" w:rsidRPr="007623B8" w:rsidRDefault="00C57DFE" w:rsidP="00C57DFE">
            <w:pPr>
              <w:rPr>
                <w:b/>
              </w:rPr>
            </w:pPr>
            <w:r w:rsidRPr="007623B8">
              <w:rPr>
                <w:b/>
              </w:rPr>
              <w:t>Aluminum</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(Alconox), Citronox</w:t>
            </w:r>
          </w:p>
          <w:p w:rsidR="00C57DFE" w:rsidRDefault="00C57DFE" w:rsidP="00C57DFE">
            <w:pPr>
              <w:jc w:val="center"/>
            </w:pPr>
            <w:r>
              <w:t>Protex (Thermodyne Arcair p/n 57014000)</w:t>
            </w:r>
          </w:p>
          <w:p w:rsidR="00C57DFE" w:rsidRPr="007623B8" w:rsidRDefault="00C57DFE" w:rsidP="00C57DFE"/>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Rolled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Default="00C57DFE" w:rsidP="00C57DFE">
            <w:pPr>
              <w:jc w:val="center"/>
            </w:pPr>
            <w:r>
              <w:t>Protex</w:t>
            </w:r>
          </w:p>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 xml:space="preserve">Weld Scale, Corrosion, or </w:t>
            </w:r>
            <w:r>
              <w:t>Oxidation</w:t>
            </w:r>
          </w:p>
        </w:tc>
        <w:tc>
          <w:tcPr>
            <w:tcW w:w="1691" w:type="dxa"/>
          </w:tcPr>
          <w:p w:rsidR="00C57DFE" w:rsidRPr="007623B8" w:rsidRDefault="00C57DFE" w:rsidP="00C57DFE">
            <w:pPr>
              <w:jc w:val="center"/>
            </w:pPr>
            <w:r w:rsidRPr="007623B8">
              <w:t>X</w:t>
            </w: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Pr="007623B8" w:rsidRDefault="00C57DFE" w:rsidP="00C57DFE">
            <w:pPr>
              <w:jc w:val="center"/>
            </w:pPr>
            <w:r>
              <w:t>Protex</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Brass</w:t>
            </w:r>
          </w:p>
          <w:p w:rsidR="00C57DFE" w:rsidRPr="007623B8" w:rsidRDefault="00C57DFE" w:rsidP="00C57DFE">
            <w:pPr>
              <w:rPr>
                <w:b/>
              </w:rPr>
            </w:pPr>
            <w:r w:rsidRPr="007623B8">
              <w:rPr>
                <w:b/>
              </w:rPr>
              <w:t>Copper</w:t>
            </w:r>
          </w:p>
          <w:p w:rsidR="00C57DFE" w:rsidRPr="007623B8" w:rsidRDefault="00C57DFE" w:rsidP="00C57DFE">
            <w:pPr>
              <w:rPr>
                <w:b/>
              </w:rPr>
            </w:pPr>
            <w:r w:rsidRPr="007623B8">
              <w:rPr>
                <w:b/>
              </w:rPr>
              <w:t xml:space="preserve">Phosphor- Bronze </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p>
          <w:p w:rsidR="00C57DFE" w:rsidRPr="007623B8" w:rsidRDefault="00C57DFE" w:rsidP="00C57DFE"/>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t>Corrosion or</w:t>
            </w:r>
            <w:r w:rsidRPr="007623B8">
              <w:t xml:space="preserve"> Oxidation</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r>
              <w:t>Citrojet, Citronox</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Stainless Steel</w:t>
            </w:r>
          </w:p>
        </w:tc>
        <w:tc>
          <w:tcPr>
            <w:tcW w:w="1516" w:type="dxa"/>
          </w:tcPr>
          <w:p w:rsidR="00C57DFE" w:rsidRPr="007623B8" w:rsidRDefault="00C57DFE" w:rsidP="00C57DFE">
            <w:r w:rsidRPr="007623B8">
              <w:t>Machined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Weld Scale, Corrosion, or Oxidation</w:t>
            </w:r>
          </w:p>
        </w:tc>
        <w:tc>
          <w:tcPr>
            <w:tcW w:w="1691" w:type="dxa"/>
          </w:tcPr>
          <w:p w:rsidR="00C57DFE" w:rsidRPr="007623B8" w:rsidRDefault="00C57DFE" w:rsidP="00C57DFE">
            <w:pPr>
              <w:jc w:val="center"/>
            </w:pPr>
            <w:r w:rsidRPr="007623B8">
              <w:t>X</w:t>
            </w: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Pr>
              <w:jc w:val="center"/>
            </w:pPr>
            <w:r>
              <w:t>Citrojet, Citronox</w:t>
            </w:r>
          </w:p>
          <w:p w:rsidR="00C57DFE" w:rsidRPr="007623B8" w:rsidRDefault="00C57DFE" w:rsidP="00C57DFE">
            <w:pPr>
              <w:jc w:val="center"/>
            </w:pPr>
            <w:r>
              <w:t>Gosh</w:t>
            </w: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Electro-Polished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r w:rsidRPr="007623B8">
              <w:t>X</w:t>
            </w:r>
          </w:p>
        </w:tc>
        <w:tc>
          <w:tcPr>
            <w:tcW w:w="873" w:type="dxa"/>
          </w:tcPr>
          <w:p w:rsidR="00C57DFE" w:rsidRPr="007623B8" w:rsidRDefault="00C57DFE" w:rsidP="00C57DFE">
            <w:pPr>
              <w:jc w:val="center"/>
            </w:pPr>
            <w:r w:rsidRPr="007623B8">
              <w:t>X</w:t>
            </w:r>
          </w:p>
        </w:tc>
        <w:tc>
          <w:tcPr>
            <w:tcW w:w="850" w:type="dxa"/>
          </w:tcPr>
          <w:p w:rsidR="00C57DFE" w:rsidRPr="007623B8" w:rsidRDefault="00C57DFE" w:rsidP="00C57DFE">
            <w:pPr>
              <w:jc w:val="center"/>
            </w:pPr>
            <w:r w:rsidRPr="007623B8">
              <w:t>X</w:t>
            </w:r>
          </w:p>
        </w:tc>
      </w:tr>
      <w:tr w:rsidR="00C57DFE" w:rsidRPr="007623B8">
        <w:tc>
          <w:tcPr>
            <w:tcW w:w="1416" w:type="dxa"/>
            <w:vMerge w:val="restart"/>
            <w:shd w:val="clear" w:color="auto" w:fill="FFFFFF"/>
          </w:tcPr>
          <w:p w:rsidR="00C57DFE" w:rsidRPr="007623B8" w:rsidRDefault="00C57DFE" w:rsidP="00C57DFE">
            <w:pPr>
              <w:rPr>
                <w:b/>
              </w:rPr>
            </w:pPr>
            <w:r w:rsidRPr="007623B8">
              <w:rPr>
                <w:b/>
              </w:rPr>
              <w:t>Maraging Steel</w:t>
            </w:r>
          </w:p>
        </w:tc>
        <w:tc>
          <w:tcPr>
            <w:tcW w:w="1516" w:type="dxa"/>
          </w:tcPr>
          <w:p w:rsidR="00C57DFE" w:rsidRPr="007623B8" w:rsidRDefault="00C57DFE" w:rsidP="00C57DFE">
            <w:r w:rsidRPr="007623B8">
              <w:t>Machined, Rolled</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p>
        </w:tc>
        <w:tc>
          <w:tcPr>
            <w:tcW w:w="1602" w:type="dxa"/>
          </w:tcPr>
          <w:p w:rsidR="00C57DFE" w:rsidRPr="007623B8" w:rsidRDefault="00C57DFE" w:rsidP="00C57DFE">
            <w:pPr>
              <w:jc w:val="center"/>
            </w:pPr>
          </w:p>
        </w:tc>
        <w:tc>
          <w:tcPr>
            <w:tcW w:w="1507" w:type="dxa"/>
          </w:tcPr>
          <w:p w:rsidR="00C57DFE" w:rsidRPr="007623B8" w:rsidRDefault="00C57DFE" w:rsidP="00C57DFE">
            <w:pPr>
              <w:jc w:val="center"/>
            </w:pPr>
          </w:p>
        </w:tc>
        <w:tc>
          <w:tcPr>
            <w:tcW w:w="873" w:type="dxa"/>
          </w:tcPr>
          <w:p w:rsidR="00C57DFE" w:rsidRPr="007623B8" w:rsidRDefault="00C57DFE" w:rsidP="00C57DFE">
            <w:pPr>
              <w:jc w:val="center"/>
            </w:pPr>
          </w:p>
        </w:tc>
        <w:tc>
          <w:tcPr>
            <w:tcW w:w="850" w:type="dxa"/>
          </w:tcPr>
          <w:p w:rsidR="00C57DFE" w:rsidRPr="007623B8" w:rsidRDefault="00C57DFE" w:rsidP="00C57DFE">
            <w:pPr>
              <w:jc w:val="center"/>
            </w:pPr>
          </w:p>
        </w:tc>
      </w:tr>
      <w:tr w:rsidR="00C57DFE" w:rsidRPr="007623B8">
        <w:tc>
          <w:tcPr>
            <w:tcW w:w="1416" w:type="dxa"/>
            <w:vMerge/>
            <w:shd w:val="clear" w:color="auto" w:fill="FFFFFF"/>
          </w:tcPr>
          <w:p w:rsidR="00C57DFE" w:rsidRPr="007623B8" w:rsidRDefault="00C57DFE" w:rsidP="00C57DFE">
            <w:pPr>
              <w:rPr>
                <w:b/>
              </w:rPr>
            </w:pPr>
          </w:p>
        </w:tc>
        <w:tc>
          <w:tcPr>
            <w:tcW w:w="1516" w:type="dxa"/>
          </w:tcPr>
          <w:p w:rsidR="00C57DFE" w:rsidRPr="007623B8" w:rsidRDefault="00C57DFE" w:rsidP="00C57DFE">
            <w:r w:rsidRPr="007623B8">
              <w:t>Corrosion or Heat Oxidation</w:t>
            </w:r>
          </w:p>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Pr="007623B8" w:rsidRDefault="00C57DFE" w:rsidP="00C57DFE">
            <w:pPr>
              <w:jc w:val="center"/>
            </w:pPr>
            <w:r>
              <w:t>Citrojet, Citronox</w:t>
            </w:r>
          </w:p>
        </w:tc>
        <w:tc>
          <w:tcPr>
            <w:tcW w:w="1602" w:type="dxa"/>
          </w:tcPr>
          <w:p w:rsidR="00C57DFE" w:rsidRPr="007623B8" w:rsidRDefault="00C57DFE" w:rsidP="00C57DFE"/>
        </w:tc>
        <w:tc>
          <w:tcPr>
            <w:tcW w:w="1507" w:type="dxa"/>
          </w:tcPr>
          <w:p w:rsidR="00C57DFE" w:rsidRPr="007623B8" w:rsidRDefault="00C57DFE" w:rsidP="00C57DFE"/>
        </w:tc>
        <w:tc>
          <w:tcPr>
            <w:tcW w:w="873" w:type="dxa"/>
          </w:tcPr>
          <w:p w:rsidR="00C57DFE" w:rsidRPr="007623B8" w:rsidRDefault="00C57DFE" w:rsidP="00C57DFE"/>
        </w:tc>
        <w:tc>
          <w:tcPr>
            <w:tcW w:w="850" w:type="dxa"/>
          </w:tcPr>
          <w:p w:rsidR="00C57DFE" w:rsidRPr="007623B8" w:rsidRDefault="00C57DFE" w:rsidP="00C57DFE"/>
        </w:tc>
      </w:tr>
      <w:tr w:rsidR="00C57DFE" w:rsidRPr="007623B8">
        <w:tc>
          <w:tcPr>
            <w:tcW w:w="1416" w:type="dxa"/>
            <w:shd w:val="clear" w:color="auto" w:fill="FFFFFF"/>
          </w:tcPr>
          <w:p w:rsidR="00C57DFE" w:rsidRPr="007623B8" w:rsidRDefault="00C57DFE" w:rsidP="00C57DFE">
            <w:pPr>
              <w:rPr>
                <w:b/>
              </w:rPr>
            </w:pPr>
            <w:r w:rsidRPr="007623B8">
              <w:rPr>
                <w:b/>
              </w:rPr>
              <w:t>Polymers</w:t>
            </w:r>
          </w:p>
        </w:tc>
        <w:tc>
          <w:tcPr>
            <w:tcW w:w="1516" w:type="dxa"/>
          </w:tcPr>
          <w:p w:rsidR="00C57DFE" w:rsidRPr="007623B8" w:rsidRDefault="00C57DFE" w:rsidP="00C57DFE"/>
        </w:tc>
        <w:tc>
          <w:tcPr>
            <w:tcW w:w="1691" w:type="dxa"/>
          </w:tcPr>
          <w:p w:rsidR="00C57DFE" w:rsidRPr="007623B8" w:rsidRDefault="00C57DFE" w:rsidP="00C57DFE">
            <w:pPr>
              <w:jc w:val="center"/>
            </w:pPr>
          </w:p>
        </w:tc>
        <w:tc>
          <w:tcPr>
            <w:tcW w:w="654" w:type="dxa"/>
          </w:tcPr>
          <w:p w:rsidR="00C57DFE" w:rsidRPr="007623B8" w:rsidRDefault="00C57DFE" w:rsidP="00C57DFE">
            <w:pPr>
              <w:jc w:val="center"/>
              <w:rPr>
                <w:sz w:val="16"/>
                <w:szCs w:val="16"/>
              </w:rPr>
            </w:pPr>
            <w:r w:rsidRPr="007623B8">
              <w:t>X</w:t>
            </w:r>
          </w:p>
        </w:tc>
        <w:tc>
          <w:tcPr>
            <w:tcW w:w="641" w:type="dxa"/>
          </w:tcPr>
          <w:p w:rsidR="00C57DFE" w:rsidRPr="007623B8" w:rsidRDefault="00C57DFE" w:rsidP="00C57DFE">
            <w:pPr>
              <w:jc w:val="center"/>
              <w:rPr>
                <w:sz w:val="16"/>
                <w:szCs w:val="16"/>
              </w:rPr>
            </w:pPr>
            <w:r w:rsidRPr="007623B8">
              <w:t>X</w:t>
            </w:r>
          </w:p>
        </w:tc>
        <w:tc>
          <w:tcPr>
            <w:tcW w:w="3045" w:type="dxa"/>
          </w:tcPr>
          <w:p w:rsidR="00C57DFE" w:rsidRDefault="00C57DFE" w:rsidP="00C57DFE"/>
          <w:p w:rsidR="00C57DFE" w:rsidRDefault="00C57DFE" w:rsidP="00C57DFE"/>
          <w:p w:rsidR="00C57DFE" w:rsidRPr="007623B8" w:rsidRDefault="00C57DFE" w:rsidP="00C57DFE"/>
        </w:tc>
        <w:tc>
          <w:tcPr>
            <w:tcW w:w="1602" w:type="dxa"/>
          </w:tcPr>
          <w:p w:rsidR="00C57DFE" w:rsidRPr="007623B8" w:rsidRDefault="00C57DFE" w:rsidP="00C57DFE"/>
        </w:tc>
        <w:tc>
          <w:tcPr>
            <w:tcW w:w="1507" w:type="dxa"/>
          </w:tcPr>
          <w:p w:rsidR="00C57DFE" w:rsidRPr="007623B8" w:rsidRDefault="00C57DFE" w:rsidP="00C57DFE"/>
        </w:tc>
        <w:tc>
          <w:tcPr>
            <w:tcW w:w="873" w:type="dxa"/>
          </w:tcPr>
          <w:p w:rsidR="00C57DFE" w:rsidRPr="007623B8" w:rsidRDefault="00C57DFE" w:rsidP="00C57DFE"/>
        </w:tc>
        <w:tc>
          <w:tcPr>
            <w:tcW w:w="850" w:type="dxa"/>
          </w:tcPr>
          <w:p w:rsidR="00C57DFE" w:rsidRPr="007623B8" w:rsidRDefault="00C57DFE" w:rsidP="00C57DFE"/>
        </w:tc>
      </w:tr>
    </w:tbl>
    <w:p w:rsidR="00C57DFE" w:rsidRPr="00FB1DAF" w:rsidRDefault="00C57DFE" w:rsidP="00C57DFE">
      <w:pPr>
        <w:rPr>
          <w:sz w:val="20"/>
          <w:szCs w:val="20"/>
        </w:rPr>
      </w:pPr>
      <w:r>
        <w:t xml:space="preserve">*Note:  </w:t>
      </w:r>
      <w:r w:rsidRPr="007623B8">
        <w:rPr>
          <w:b/>
          <w:sz w:val="20"/>
          <w:szCs w:val="20"/>
        </w:rPr>
        <w:t>Personal Protective Equipment (PPE)</w:t>
      </w:r>
      <w:r w:rsidRPr="007623B8">
        <w:rPr>
          <w:sz w:val="20"/>
          <w:szCs w:val="20"/>
        </w:rPr>
        <w:t xml:space="preserve">: </w:t>
      </w:r>
      <w:r>
        <w:rPr>
          <w:sz w:val="20"/>
          <w:szCs w:val="20"/>
        </w:rPr>
        <w:t xml:space="preserve">   </w:t>
      </w:r>
      <w:r w:rsidRPr="007623B8">
        <w:rPr>
          <w:sz w:val="20"/>
          <w:szCs w:val="20"/>
        </w:rPr>
        <w:t>Hand=H, Eye=E, Clothing=C</w:t>
      </w:r>
    </w:p>
    <w:p w:rsidR="00C57DFE" w:rsidRDefault="00C57DFE" w:rsidP="00C57DFE">
      <w:pPr>
        <w:jc w:val="left"/>
        <w:sectPr w:rsidR="00C57DFE" w:rsidSect="00C57DFE">
          <w:pgSz w:w="15840" w:h="12240" w:orient="landscape"/>
          <w:pgMar w:top="1224" w:right="1440" w:bottom="1800" w:left="1440" w:header="720" w:footer="720" w:gutter="0"/>
          <w:cols w:space="720"/>
          <w:noEndnote/>
        </w:sectPr>
      </w:pPr>
      <w:r>
        <w:t>** Solvent degrease does not require tap water rinse or drying steps.</w:t>
      </w:r>
    </w:p>
    <w:p w:rsidR="00C57DFE" w:rsidRDefault="00C57DFE" w:rsidP="00C57DFE">
      <w:pPr>
        <w:pStyle w:val="Heading2"/>
      </w:pPr>
      <w:bookmarkStart w:id="143" w:name="_Ref302137860"/>
      <w:bookmarkStart w:id="144" w:name="_Toc314735751"/>
      <w:r>
        <w:lastRenderedPageBreak/>
        <w:t>Precision Cleaning</w:t>
      </w:r>
      <w:bookmarkEnd w:id="143"/>
      <w:bookmarkEnd w:id="144"/>
    </w:p>
    <w:p w:rsidR="00C57DFE" w:rsidRDefault="00C57DFE" w:rsidP="00C57DFE">
      <w:pPr>
        <w:pStyle w:val="Heading3"/>
      </w:pPr>
      <w:bookmarkStart w:id="145" w:name="_Toc314735752"/>
      <w:r>
        <w:t>Cleaning Facility</w:t>
      </w:r>
      <w:bookmarkEnd w:id="145"/>
    </w:p>
    <w:p w:rsidR="00C57DFE" w:rsidRDefault="00C57DFE" w:rsidP="00C57DFE">
      <w:r>
        <w:t>Precision cleaning is to take place in a cleanroom facility, with workers donning the appropriate garb.  See E0900047 for cleanroom areas and protocol set up at the sites.  This document also discussed contamination control supplies which may be used in the following processes.</w:t>
      </w:r>
    </w:p>
    <w:p w:rsidR="00C57DFE" w:rsidRDefault="00C57DFE" w:rsidP="00C57DFE">
      <w:r>
        <w:t>All Class A parts shall go through the steps specified in this section.  Additional instructions and deviations for specific hardware can be found in Section 12.</w:t>
      </w:r>
    </w:p>
    <w:p w:rsidR="00C57DFE" w:rsidRDefault="00C57DFE" w:rsidP="00C57DFE">
      <w:pPr>
        <w:pStyle w:val="Heading3"/>
      </w:pPr>
      <w:bookmarkStart w:id="146" w:name="_Toc314735753"/>
      <w:r>
        <w:t>Parts Preparation</w:t>
      </w:r>
      <w:bookmarkEnd w:id="146"/>
    </w:p>
    <w:p w:rsidR="00C57DFE" w:rsidRDefault="00C57DFE" w:rsidP="00C57DFE">
      <w:pPr>
        <w:pStyle w:val="Heading4"/>
      </w:pPr>
      <w:bookmarkStart w:id="147" w:name="_Toc314735754"/>
      <w:r>
        <w:t>Sorting by Material Type</w:t>
      </w:r>
      <w:bookmarkEnd w:id="147"/>
    </w:p>
    <w:p w:rsidR="00C57DFE" w:rsidRDefault="00C57DFE" w:rsidP="00C57DFE">
      <w:r>
        <w:t>Parts should be processed in manageable lots of identical materials (i.e., aluminum with aluminum).</w:t>
      </w:r>
    </w:p>
    <w:p w:rsidR="00C57DFE" w:rsidRDefault="00C57DFE" w:rsidP="00C57DFE">
      <w:pPr>
        <w:pStyle w:val="Heading3"/>
      </w:pPr>
      <w:bookmarkStart w:id="148" w:name="_Toc314735755"/>
      <w:r>
        <w:t>Choosing a Process</w:t>
      </w:r>
      <w:bookmarkEnd w:id="148"/>
    </w:p>
    <w:p w:rsidR="00C57DFE" w:rsidRDefault="00C57DFE" w:rsidP="00C57DFE">
      <w:r>
        <w:t xml:space="preserve">The choice of approved cleaning processes (manual, ultrasonic, pressure washer or large parts cabinet washer) depends on the part size and on judgment from engineering and technical staff.  </w:t>
      </w:r>
    </w:p>
    <w:p w:rsidR="00C57DFE" w:rsidRDefault="00C57DFE" w:rsidP="00C57DFE">
      <w:r>
        <w:t>In some cases a manual washing of suspect areas (e.g. blind holes, tapped holes, blackened/oxidized regions, etc.) will be required before automated washing.</w:t>
      </w:r>
    </w:p>
    <w:p w:rsidR="00C57DFE" w:rsidRPr="00D54D58" w:rsidRDefault="00C57DFE" w:rsidP="00C57DFE">
      <w:pPr>
        <w:pStyle w:val="Heading3"/>
      </w:pPr>
      <w:bookmarkStart w:id="149" w:name="_Toc314735756"/>
      <w:r>
        <w:t>Approved Processes</w:t>
      </w:r>
      <w:bookmarkEnd w:id="149"/>
    </w:p>
    <w:p w:rsidR="00C57DFE" w:rsidRDefault="00C57DFE" w:rsidP="00C57DFE">
      <w:pPr>
        <w:pStyle w:val="Heading4"/>
      </w:pPr>
      <w:bookmarkStart w:id="150" w:name="_Toc314735757"/>
      <w:r>
        <w:t>Manual Cleaning</w:t>
      </w:r>
      <w:bookmarkEnd w:id="150"/>
    </w:p>
    <w:p w:rsidR="00C57DFE" w:rsidRDefault="00C57DFE" w:rsidP="00C57DFE">
      <w:r>
        <w:t>Manual cleaning is sometimes needed for objects which do not fit into the washing machines, etc.  Manual cleaning shall be performed in accordance with the following procedure:</w:t>
      </w:r>
    </w:p>
    <w:p w:rsidR="00C57DFE" w:rsidRDefault="00C57DFE" w:rsidP="00C57DFE">
      <w:pPr>
        <w:numPr>
          <w:ilvl w:val="0"/>
          <w:numId w:val="28"/>
        </w:numPr>
      </w:pPr>
      <w:r>
        <w:t>Transfer prepared cleaning solution in a stainless tank or container (bucket).</w:t>
      </w:r>
    </w:p>
    <w:p w:rsidR="00C57DFE" w:rsidRDefault="00C57DFE" w:rsidP="00C57DFE">
      <w:pPr>
        <w:numPr>
          <w:ilvl w:val="0"/>
          <w:numId w:val="28"/>
        </w:numPr>
      </w:pPr>
      <w:r>
        <w:t>Submerge the part or incremental sections until all surfaces have been exposed to cleaning solution.</w:t>
      </w:r>
    </w:p>
    <w:p w:rsidR="00C57DFE" w:rsidRDefault="00C57DFE" w:rsidP="00C57DFE">
      <w:pPr>
        <w:numPr>
          <w:ilvl w:val="0"/>
          <w:numId w:val="28"/>
        </w:numPr>
      </w:pPr>
      <w:r>
        <w:t>Clean the entire part using soaked clean wipers, brushes; prioritizing on blind and through holes, while finishing with the main surfaces. Cleaning solution should not be allowed to dry on part during cleaning operations.</w:t>
      </w:r>
    </w:p>
    <w:p w:rsidR="00C57DFE" w:rsidRDefault="00C57DFE" w:rsidP="00C57DFE">
      <w:pPr>
        <w:numPr>
          <w:ilvl w:val="0"/>
          <w:numId w:val="28"/>
        </w:numPr>
      </w:pPr>
      <w:r>
        <w:t>Rinse and dry entire part thoroughly as identified in the following sections.</w:t>
      </w:r>
    </w:p>
    <w:p w:rsidR="00C57DFE" w:rsidRDefault="00C57DFE" w:rsidP="00C57DFE">
      <w:pPr>
        <w:pStyle w:val="Heading4"/>
      </w:pPr>
      <w:bookmarkStart w:id="151" w:name="_Toc314735758"/>
      <w:r>
        <w:lastRenderedPageBreak/>
        <w:t>Ultrasonic Cleaning</w:t>
      </w:r>
      <w:bookmarkEnd w:id="151"/>
    </w:p>
    <w:p w:rsidR="00C57DFE" w:rsidRDefault="00C57DFE" w:rsidP="00C57DFE">
      <w:r>
        <w:t>Ultrasonic cleaning</w:t>
      </w:r>
      <w:r>
        <w:rPr>
          <w:rStyle w:val="FootnoteReference"/>
        </w:rPr>
        <w:footnoteReference w:id="2"/>
      </w:r>
      <w:r>
        <w:t xml:space="preserve"> shall be performed in accordance with the following procedure and SOP (M1000029):</w:t>
      </w:r>
    </w:p>
    <w:p w:rsidR="00C57DFE" w:rsidRDefault="00C57DFE" w:rsidP="00C57DFE">
      <w:pPr>
        <w:numPr>
          <w:ilvl w:val="0"/>
          <w:numId w:val="29"/>
        </w:numPr>
      </w:pPr>
      <w:r>
        <w:t xml:space="preserve">Using clean racks or </w:t>
      </w:r>
      <w:proofErr w:type="gramStart"/>
      <w:r>
        <w:t>baskets,</w:t>
      </w:r>
      <w:proofErr w:type="gramEnd"/>
      <w:r>
        <w:t xml:space="preserve"> immerse parts.</w:t>
      </w:r>
    </w:p>
    <w:p w:rsidR="00C57DFE" w:rsidRDefault="00C57DFE" w:rsidP="00C57DFE">
      <w:pPr>
        <w:numPr>
          <w:ilvl w:val="0"/>
          <w:numId w:val="29"/>
        </w:numPr>
      </w:pPr>
      <w:r>
        <w:t>Set the ultrasonic cleaner for cycles according to the material you are cleaning (note that Aluminum discolors in the ultrasonic when left in too long, hence the shorter duration:</w:t>
      </w:r>
    </w:p>
    <w:p w:rsidR="00C57DFE" w:rsidRDefault="00C57DFE" w:rsidP="00C57DFE"/>
    <w:tbl>
      <w:tblPr>
        <w:tblW w:w="0" w:type="auto"/>
        <w:jc w:val="center"/>
        <w:tblInd w:w="2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301"/>
      </w:tblGrid>
      <w:tr w:rsidR="00C57DFE">
        <w:trPr>
          <w:jc w:val="center"/>
        </w:trPr>
        <w:tc>
          <w:tcPr>
            <w:tcW w:w="2208" w:type="dxa"/>
            <w:shd w:val="clear" w:color="auto" w:fill="E0E0E0"/>
          </w:tcPr>
          <w:p w:rsidR="00C57DFE" w:rsidRDefault="00C57DFE" w:rsidP="00C57DFE">
            <w:r>
              <w:t>Metals</w:t>
            </w:r>
          </w:p>
        </w:tc>
        <w:tc>
          <w:tcPr>
            <w:tcW w:w="2301" w:type="dxa"/>
            <w:shd w:val="clear" w:color="auto" w:fill="E0E0E0"/>
          </w:tcPr>
          <w:p w:rsidR="00C57DFE" w:rsidRDefault="00C57DFE" w:rsidP="00C57DFE">
            <w:r>
              <w:t>Aluminum</w:t>
            </w:r>
          </w:p>
        </w:tc>
      </w:tr>
      <w:tr w:rsidR="00C57DFE">
        <w:trPr>
          <w:jc w:val="center"/>
        </w:trPr>
        <w:tc>
          <w:tcPr>
            <w:tcW w:w="2208" w:type="dxa"/>
          </w:tcPr>
          <w:p w:rsidR="00C57DFE" w:rsidRDefault="00C57DFE" w:rsidP="00C57DFE">
            <w:r>
              <w:t>10 min</w:t>
            </w:r>
          </w:p>
        </w:tc>
        <w:tc>
          <w:tcPr>
            <w:tcW w:w="2301" w:type="dxa"/>
          </w:tcPr>
          <w:p w:rsidR="00C57DFE" w:rsidRDefault="00C57DFE" w:rsidP="00C57DFE">
            <w:r>
              <w:t>3 min</w:t>
            </w:r>
          </w:p>
        </w:tc>
      </w:tr>
    </w:tbl>
    <w:p w:rsidR="00C57DFE" w:rsidRDefault="00C57DFE" w:rsidP="00C57DFE">
      <w:pPr>
        <w:ind w:left="360"/>
      </w:pPr>
    </w:p>
    <w:p w:rsidR="00C57DFE" w:rsidRDefault="00C57DFE" w:rsidP="00C57DFE">
      <w:pPr>
        <w:numPr>
          <w:ilvl w:val="0"/>
          <w:numId w:val="29"/>
        </w:numPr>
      </w:pPr>
      <w:r>
        <w:t>Rinse and dry entire part as identified in the following sections.</w:t>
      </w:r>
    </w:p>
    <w:p w:rsidR="00C57DFE" w:rsidRDefault="00C57DFE" w:rsidP="00C57DFE">
      <w:r>
        <w:t>Utilize the ultrasonic wand on small areas such as blind and tapped holes when needed.</w:t>
      </w:r>
    </w:p>
    <w:p w:rsidR="00C57DFE" w:rsidRDefault="00C57DFE" w:rsidP="00C57DFE">
      <w:pPr>
        <w:pStyle w:val="Heading4"/>
      </w:pPr>
      <w:bookmarkStart w:id="152" w:name="_Toc314735759"/>
      <w:r>
        <w:t>Large Parts Cabinet Washer Cleaning</w:t>
      </w:r>
      <w:bookmarkEnd w:id="152"/>
    </w:p>
    <w:p w:rsidR="00C57DFE" w:rsidRDefault="00C57DFE" w:rsidP="00C57DFE">
      <w:r>
        <w:t>When the Large Ultrasonic cleaner cannot be used, use the Large Parts Washer (LPW) wash cycles.</w:t>
      </w:r>
    </w:p>
    <w:p w:rsidR="00C57DFE" w:rsidRDefault="00C57DFE" w:rsidP="00C57DFE">
      <w:pPr>
        <w:numPr>
          <w:ilvl w:val="0"/>
          <w:numId w:val="35"/>
        </w:numPr>
      </w:pPr>
      <w:r>
        <w:t xml:space="preserve">Setup the LPW with wash solution as per its SOP (M1000027). </w:t>
      </w:r>
    </w:p>
    <w:p w:rsidR="00C57DFE" w:rsidRDefault="00C57DFE" w:rsidP="00C57DFE">
      <w:pPr>
        <w:numPr>
          <w:ilvl w:val="0"/>
          <w:numId w:val="35"/>
        </w:numPr>
      </w:pPr>
      <w:r>
        <w:t>When loading parts into the washer, make sure that they do not overlap, or rub each other causing damage.  Utilize SST parts baskets such that parts can be accessed easily.  Basket lids and SST tie-down wire may be required to hold light weight parts in place during the cycle.</w:t>
      </w:r>
    </w:p>
    <w:p w:rsidR="00C57DFE" w:rsidRDefault="00C57DFE" w:rsidP="00C57DFE">
      <w:pPr>
        <w:numPr>
          <w:ilvl w:val="0"/>
          <w:numId w:val="35"/>
        </w:numPr>
      </w:pPr>
      <w:r>
        <w:t>A typical wash cycle is 10 min.  Actual durations will depend on the size and complexity of the parts.  The parts may need to be rotated after the cycle and the cycle re-run such that all surfaces are exposed to the wash fluid.  Consult with engineering staff.</w:t>
      </w:r>
    </w:p>
    <w:p w:rsidR="00C57DFE" w:rsidRDefault="00C57DFE" w:rsidP="00C57DFE">
      <w:pPr>
        <w:numPr>
          <w:ilvl w:val="0"/>
          <w:numId w:val="35"/>
        </w:numPr>
      </w:pPr>
      <w:r>
        <w:t>Rinse and dry entire part as identified in the following sections.</w:t>
      </w:r>
    </w:p>
    <w:p w:rsidR="00C57DFE" w:rsidRDefault="00C57DFE" w:rsidP="00C57DFE">
      <w:pPr>
        <w:pStyle w:val="Heading3"/>
      </w:pPr>
      <w:bookmarkStart w:id="153" w:name="_Toc314735760"/>
      <w:r>
        <w:t>Deionized Water Rinsing</w:t>
      </w:r>
      <w:bookmarkEnd w:id="153"/>
    </w:p>
    <w:p w:rsidR="00C57DFE" w:rsidRDefault="00C57DFE" w:rsidP="00C57DFE">
      <w:r>
        <w:t>Parts can be rinsed by hand with deionized water equipment, or in the LPW.  Appropriate rinse cycles are the following:</w:t>
      </w:r>
    </w:p>
    <w:p w:rsidR="00C57DFE" w:rsidRDefault="00C57DFE" w:rsidP="00C57DFE">
      <w:pPr>
        <w:numPr>
          <w:ilvl w:val="0"/>
          <w:numId w:val="36"/>
        </w:numPr>
      </w:pPr>
      <w:r>
        <w:t>When lifting items out of the ultrasonic cleaner, use a dI spray to rinse the parts (draining back into the ultrasonic) for a thorough rinse of 20 sec over the entire surface.</w:t>
      </w:r>
    </w:p>
    <w:p w:rsidR="00C57DFE" w:rsidRDefault="00C57DFE" w:rsidP="00C57DFE">
      <w:pPr>
        <w:numPr>
          <w:ilvl w:val="0"/>
          <w:numId w:val="36"/>
        </w:numPr>
      </w:pPr>
      <w:r>
        <w:lastRenderedPageBreak/>
        <w:t>Parts could be transferred to the sink for dI hand rinsing, again rinsing the surface for 20 seconds.</w:t>
      </w:r>
    </w:p>
    <w:p w:rsidR="00C57DFE" w:rsidRDefault="00C57DFE" w:rsidP="00C57DFE">
      <w:pPr>
        <w:numPr>
          <w:ilvl w:val="0"/>
          <w:numId w:val="36"/>
        </w:numPr>
      </w:pPr>
      <w:r>
        <w:t>After loading washed parts in the LPW, parts can be hand rinsed there utilizing the LPW rinse wand, for 20 second surface treatment</w:t>
      </w:r>
    </w:p>
    <w:p w:rsidR="00C57DFE" w:rsidRDefault="00C57DFE" w:rsidP="00C57DFE">
      <w:pPr>
        <w:numPr>
          <w:ilvl w:val="0"/>
          <w:numId w:val="36"/>
        </w:numPr>
      </w:pPr>
      <w:r>
        <w:t>After loading the LPW, set the machine for a 10 min. rinse cycle (and 0 min. wash cycle).</w:t>
      </w:r>
    </w:p>
    <w:p w:rsidR="00C57DFE" w:rsidRDefault="00C57DFE" w:rsidP="00C57DFE">
      <w:r>
        <w:t>The goal should be to have 3 of the above rinses, whether all the same type, or mixing types.</w:t>
      </w:r>
    </w:p>
    <w:p w:rsidR="00C57DFE" w:rsidRDefault="00C57DFE" w:rsidP="00C57DFE">
      <w:pPr>
        <w:pStyle w:val="Heading3"/>
      </w:pPr>
      <w:bookmarkStart w:id="154" w:name="_Toc314735761"/>
      <w:r>
        <w:t>Drying</w:t>
      </w:r>
      <w:bookmarkEnd w:id="154"/>
    </w:p>
    <w:p w:rsidR="00C57DFE" w:rsidRDefault="00C57DFE" w:rsidP="00C57DFE">
      <w:r>
        <w:t>The precision cleaning drying process is used to minimize water induced corrosion.</w:t>
      </w:r>
      <w:r w:rsidRPr="007E386B">
        <w:t xml:space="preserve"> </w:t>
      </w:r>
      <w:r>
        <w:t xml:space="preserve"> Drying can</w:t>
      </w:r>
      <w:r w:rsidRPr="00437C6A">
        <w:t xml:space="preserve"> be accomplished by blowing clean air over the component before allowing it to cool</w:t>
      </w:r>
      <w:r>
        <w:t xml:space="preserve">, or exhausting/venting the parts cabinet washer so that all surfaces dry before the part is cool.  It is also acceptable to lay parts out on clean racks to let the water evaporate.  Heat lamps can also be used.  Parts should be dried as </w:t>
      </w:r>
      <w:proofErr w:type="gramStart"/>
      <w:r>
        <w:t>quick</w:t>
      </w:r>
      <w:proofErr w:type="gramEnd"/>
      <w:r>
        <w:t xml:space="preserve"> as possible such that they can be stored.  However, parts should be thoroughly dry before wrapping, or staining occurs.  Parts may take several hours to dry.</w:t>
      </w:r>
    </w:p>
    <w:p w:rsidR="00C57DFE" w:rsidRDefault="00C57DFE" w:rsidP="00C57DFE">
      <w:pPr>
        <w:pStyle w:val="Heading3"/>
      </w:pPr>
      <w:bookmarkStart w:id="155" w:name="_Toc314735762"/>
      <w:r>
        <w:t>Inspection</w:t>
      </w:r>
      <w:bookmarkEnd w:id="155"/>
    </w:p>
    <w:p w:rsidR="00C57DFE" w:rsidRDefault="00C57DFE" w:rsidP="00C57DFE">
      <w:proofErr w:type="gramStart"/>
      <w:r>
        <w:t>Inspect and bag the component (or close up the vessel) as soon after drying as possible.</w:t>
      </w:r>
      <w:proofErr w:type="gramEnd"/>
    </w:p>
    <w:p w:rsidR="00C57DFE" w:rsidRDefault="00C57DFE" w:rsidP="00C57DFE">
      <w:r>
        <w:t>Inspection shall be done (before removing the piece from the washing cabinet) using a black light (such as Bayco UVR-9012B) on all interior surfaces or flange faces.  No visible contaminant of any form shall be detected when viewed with the naked eye under both natural and ultraviolet light.</w:t>
      </w:r>
    </w:p>
    <w:p w:rsidR="00C57DFE" w:rsidRDefault="00C57DFE" w:rsidP="00C57DFE">
      <w:r>
        <w:t>A visual inspection shall be made of exterior surfaces.  The presence of any hydrocarbon or fingerprints or other contamination, shall be cause for rejection.  Parts will need to be recleaned.</w:t>
      </w:r>
    </w:p>
    <w:p w:rsidR="00C57DFE" w:rsidRDefault="00C57DFE" w:rsidP="00C57DFE">
      <w:pPr>
        <w:pStyle w:val="Heading3"/>
      </w:pPr>
      <w:bookmarkStart w:id="156" w:name="_Toc314735763"/>
      <w:r>
        <w:t>Bagging/Wrapping</w:t>
      </w:r>
      <w:bookmarkEnd w:id="156"/>
    </w:p>
    <w:p w:rsidR="00C57DFE" w:rsidRDefault="00C57DFE" w:rsidP="00C57DFE">
      <w:r>
        <w:t>Immediately after drying and inspection, place the items in CLASS B storage containers (SST, Aluminum or glass) and then double wrap in ameristat bags.  In cases where the CLASS A item to be stored is too large for such containers, wrap the parts with UHV foil and then double bag the component using clean, oil-free CPStat bags or wrap and seal using the CPStat material.</w:t>
      </w:r>
    </w:p>
    <w:p w:rsidR="00C57DFE" w:rsidRDefault="00C57DFE" w:rsidP="00C57DFE">
      <w:r>
        <w:t>Move the component(s) to a clean storage/staging area.</w:t>
      </w:r>
    </w:p>
    <w:p w:rsidR="00C57DFE" w:rsidRDefault="00C57DFE" w:rsidP="00C57DFE">
      <w:pPr>
        <w:pStyle w:val="Heading3"/>
      </w:pPr>
      <w:bookmarkStart w:id="157" w:name="_Toc314735764"/>
      <w:r>
        <w:t>Required Documentation</w:t>
      </w:r>
      <w:bookmarkEnd w:id="157"/>
    </w:p>
    <w:p w:rsidR="00C57DFE" w:rsidRDefault="00C57DFE" w:rsidP="00C57DFE">
      <w:r>
        <w:t>A record of the cleaning steps performed shall be in the ICS/PT.  At minimum, the following points shall be recorded.</w:t>
      </w:r>
    </w:p>
    <w:p w:rsidR="00C57DFE" w:rsidRDefault="00C57DFE" w:rsidP="00C57DFE">
      <w:pPr>
        <w:numPr>
          <w:ilvl w:val="0"/>
          <w:numId w:val="33"/>
        </w:numPr>
      </w:pPr>
      <w:r>
        <w:lastRenderedPageBreak/>
        <w:t>Cleaning log describing parts cleaned and procedure used (gross/precision and specification followed)</w:t>
      </w:r>
    </w:p>
    <w:p w:rsidR="00C57DFE" w:rsidRDefault="00C57DFE" w:rsidP="00C57DFE">
      <w:pPr>
        <w:numPr>
          <w:ilvl w:val="0"/>
          <w:numId w:val="33"/>
        </w:numPr>
      </w:pPr>
      <w:r>
        <w:t>Comments and observations</w:t>
      </w:r>
    </w:p>
    <w:p w:rsidR="00C57DFE" w:rsidRDefault="00C57DFE" w:rsidP="00C57DFE">
      <w:pPr>
        <w:numPr>
          <w:ilvl w:val="0"/>
          <w:numId w:val="33"/>
        </w:numPr>
      </w:pPr>
      <w:r>
        <w:t>Record of RGA data package</w:t>
      </w:r>
    </w:p>
    <w:p w:rsidR="00C57DFE" w:rsidRDefault="00C57DFE" w:rsidP="00C57DFE">
      <w:pPr>
        <w:numPr>
          <w:ilvl w:val="0"/>
          <w:numId w:val="33"/>
        </w:numPr>
      </w:pPr>
      <w:r>
        <w:t>Record RGA approval, waivers, and any inspection notes</w:t>
      </w:r>
    </w:p>
    <w:p w:rsidR="00C57DFE" w:rsidRDefault="00C57DFE" w:rsidP="00C57DFE">
      <w:pPr>
        <w:pStyle w:val="Heading3"/>
      </w:pPr>
      <w:bookmarkStart w:id="158" w:name="_Toc314735765"/>
      <w:r>
        <w:t>Other Processes Not Commonly Used</w:t>
      </w:r>
      <w:bookmarkEnd w:id="158"/>
    </w:p>
    <w:p w:rsidR="00C57DFE" w:rsidRDefault="00C57DFE" w:rsidP="00C57DFE">
      <w:pPr>
        <w:pStyle w:val="Heading4"/>
      </w:pPr>
      <w:bookmarkStart w:id="159" w:name="_Toc314735766"/>
      <w:r w:rsidRPr="00D030A1">
        <w:t>Pressure Washer</w:t>
      </w:r>
      <w:bookmarkEnd w:id="159"/>
      <w:r>
        <w:rPr>
          <w:highlight w:val="yellow"/>
        </w:rPr>
        <w:t xml:space="preserve"> </w:t>
      </w:r>
    </w:p>
    <w:p w:rsidR="00C57DFE" w:rsidRDefault="00C57DFE" w:rsidP="00C57DFE">
      <w:r>
        <w:t xml:space="preserve">Pressure washing is not a typical step performed at the </w:t>
      </w:r>
      <w:proofErr w:type="gramStart"/>
      <w:r>
        <w:t>sites,</w:t>
      </w:r>
      <w:proofErr w:type="gramEnd"/>
      <w:r>
        <w:t xml:space="preserve"> however steps are defined for those occasions, as well as for outside vendors treating LIGO parts.  Pressure washer cleaning shall be performed in accordance with the following procedure:</w:t>
      </w:r>
    </w:p>
    <w:p w:rsidR="00C57DFE" w:rsidRDefault="00C57DFE" w:rsidP="00C57DFE">
      <w:pPr>
        <w:numPr>
          <w:ilvl w:val="0"/>
          <w:numId w:val="30"/>
        </w:numPr>
      </w:pPr>
      <w:r>
        <w:t>Prepare cleaning solution in a stainless tank or container.</w:t>
      </w:r>
    </w:p>
    <w:p w:rsidR="00C57DFE" w:rsidRDefault="00C57DFE" w:rsidP="00C57DFE">
      <w:pPr>
        <w:numPr>
          <w:ilvl w:val="0"/>
          <w:numId w:val="30"/>
        </w:numPr>
      </w:pPr>
      <w:r>
        <w:t>Transfer prepared solution into pressure washer.</w:t>
      </w:r>
    </w:p>
    <w:p w:rsidR="00C57DFE" w:rsidRDefault="00C57DFE" w:rsidP="00C57DFE">
      <w:pPr>
        <w:numPr>
          <w:ilvl w:val="0"/>
          <w:numId w:val="30"/>
        </w:numPr>
      </w:pPr>
      <w:r>
        <w:t>Clean entire part prioritizing on blind and through holes, while finishing with the main surfaces (changing nozzles as necessary to facilitate). Cleaning solution should not be allowed to dry on part during cleaning operations. Alternate between spray wash and spray rinse cycles as indicated in Table 4.</w:t>
      </w:r>
    </w:p>
    <w:p w:rsidR="00C57DFE" w:rsidRDefault="00C57DFE" w:rsidP="00C57DFE">
      <w:pPr>
        <w:numPr>
          <w:ilvl w:val="0"/>
          <w:numId w:val="30"/>
        </w:numPr>
      </w:pPr>
      <w:r>
        <w:t>Perform a final DI rinse of the entire part as identified in section 10.7.5.</w:t>
      </w:r>
    </w:p>
    <w:p w:rsidR="00C57DFE" w:rsidRDefault="00C57DFE" w:rsidP="00C57DFE">
      <w:pPr>
        <w:pStyle w:val="Caption"/>
      </w:pPr>
      <w:bookmarkStart w:id="160" w:name="_Toc314735866"/>
      <w:r>
        <w:t xml:space="preserve">Table </w:t>
      </w:r>
      <w:fldSimple w:instr=" SEQ Table \* ARABIC ">
        <w:r w:rsidR="001E74DD">
          <w:rPr>
            <w:noProof/>
          </w:rPr>
          <w:t>4</w:t>
        </w:r>
      </w:fldSimple>
      <w:r>
        <w:t>: Pressure Wash and Rinse Guidelines</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C57DFE" w:rsidRPr="006F2EBC">
        <w:tc>
          <w:tcPr>
            <w:tcW w:w="1771" w:type="dxa"/>
            <w:vMerge w:val="restart"/>
          </w:tcPr>
          <w:p w:rsidR="00C57DFE" w:rsidRPr="006F2EBC" w:rsidRDefault="00C57DFE" w:rsidP="00C57DFE">
            <w:pPr>
              <w:jc w:val="center"/>
              <w:rPr>
                <w:b/>
                <w:bCs/>
              </w:rPr>
            </w:pPr>
            <w:r w:rsidRPr="006F2EBC">
              <w:rPr>
                <w:b/>
                <w:bCs/>
              </w:rPr>
              <w:t>Component Area</w:t>
            </w:r>
          </w:p>
        </w:tc>
        <w:tc>
          <w:tcPr>
            <w:tcW w:w="3542" w:type="dxa"/>
            <w:gridSpan w:val="2"/>
          </w:tcPr>
          <w:p w:rsidR="00C57DFE" w:rsidRPr="006F2EBC" w:rsidRDefault="00C57DFE" w:rsidP="00C57DFE">
            <w:pPr>
              <w:jc w:val="center"/>
              <w:rPr>
                <w:b/>
                <w:bCs/>
                <w:lang w:val="fr-FR"/>
              </w:rPr>
            </w:pPr>
            <w:r w:rsidRPr="006F2EBC">
              <w:rPr>
                <w:b/>
                <w:bCs/>
                <w:lang w:val="fr-FR"/>
              </w:rPr>
              <w:t xml:space="preserve">Minimum Duration per </w:t>
            </w:r>
            <w:proofErr w:type="gramStart"/>
            <w:r w:rsidRPr="006F2EBC">
              <w:rPr>
                <w:b/>
                <w:bCs/>
                <w:lang w:val="fr-FR"/>
              </w:rPr>
              <w:t>Cycle</w:t>
            </w:r>
            <w:proofErr w:type="gramEnd"/>
            <w:r w:rsidRPr="006F2EBC">
              <w:rPr>
                <w:b/>
                <w:bCs/>
                <w:lang w:val="fr-FR"/>
              </w:rPr>
              <w:br/>
              <w:t>(minutes)</w:t>
            </w:r>
          </w:p>
        </w:tc>
        <w:tc>
          <w:tcPr>
            <w:tcW w:w="1771" w:type="dxa"/>
            <w:vMerge w:val="restart"/>
          </w:tcPr>
          <w:p w:rsidR="00C57DFE" w:rsidRPr="006F2EBC" w:rsidRDefault="00C57DFE" w:rsidP="00C57DFE">
            <w:pPr>
              <w:jc w:val="center"/>
              <w:rPr>
                <w:b/>
                <w:bCs/>
              </w:rPr>
            </w:pPr>
            <w:r w:rsidRPr="006F2EBC">
              <w:rPr>
                <w:b/>
                <w:bCs/>
              </w:rPr>
              <w:t>Number of</w:t>
            </w:r>
            <w:r w:rsidRPr="006F2EBC">
              <w:rPr>
                <w:b/>
                <w:bCs/>
              </w:rPr>
              <w:br/>
              <w:t>Wash/Rinse</w:t>
            </w:r>
            <w:r w:rsidRPr="006F2EBC">
              <w:rPr>
                <w:b/>
                <w:bCs/>
              </w:rPr>
              <w:br/>
              <w:t>Cycles</w:t>
            </w:r>
          </w:p>
        </w:tc>
        <w:tc>
          <w:tcPr>
            <w:tcW w:w="1772" w:type="dxa"/>
            <w:vMerge w:val="restart"/>
          </w:tcPr>
          <w:p w:rsidR="00C57DFE" w:rsidRPr="006F2EBC" w:rsidRDefault="00C57DFE" w:rsidP="00C57DFE">
            <w:pPr>
              <w:jc w:val="center"/>
              <w:rPr>
                <w:b/>
                <w:bCs/>
                <w:lang w:val="it-IT"/>
              </w:rPr>
            </w:pPr>
            <w:r w:rsidRPr="006F2EBC">
              <w:rPr>
                <w:b/>
                <w:bCs/>
                <w:lang w:val="it-IT"/>
              </w:rPr>
              <w:t>Final DI</w:t>
            </w:r>
            <w:r w:rsidRPr="006F2EBC">
              <w:rPr>
                <w:b/>
                <w:bCs/>
                <w:lang w:val="it-IT"/>
              </w:rPr>
              <w:br/>
              <w:t>Rinse</w:t>
            </w:r>
            <w:r w:rsidRPr="006F2EBC">
              <w:rPr>
                <w:b/>
                <w:bCs/>
                <w:lang w:val="it-IT"/>
              </w:rPr>
              <w:br/>
              <w:t>Duration</w:t>
            </w:r>
            <w:r w:rsidRPr="006F2EBC">
              <w:rPr>
                <w:b/>
                <w:bCs/>
                <w:lang w:val="it-IT"/>
              </w:rPr>
              <w:br/>
              <w:t>(minutes)</w:t>
            </w:r>
          </w:p>
        </w:tc>
      </w:tr>
      <w:tr w:rsidR="00C57DFE" w:rsidRPr="009105C5">
        <w:tc>
          <w:tcPr>
            <w:tcW w:w="1771" w:type="dxa"/>
            <w:vMerge/>
          </w:tcPr>
          <w:p w:rsidR="00C57DFE" w:rsidRPr="006F2EBC" w:rsidRDefault="00C57DFE" w:rsidP="00C57DFE">
            <w:pPr>
              <w:rPr>
                <w:lang w:val="it-IT"/>
              </w:rPr>
            </w:pPr>
          </w:p>
        </w:tc>
        <w:tc>
          <w:tcPr>
            <w:tcW w:w="1771" w:type="dxa"/>
          </w:tcPr>
          <w:p w:rsidR="00C57DFE" w:rsidRPr="006F2EBC" w:rsidRDefault="00C57DFE" w:rsidP="00C57DFE">
            <w:pPr>
              <w:rPr>
                <w:b/>
                <w:bCs/>
              </w:rPr>
            </w:pPr>
            <w:r w:rsidRPr="006F2EBC">
              <w:rPr>
                <w:b/>
                <w:bCs/>
              </w:rPr>
              <w:t>Spray Wash</w:t>
            </w:r>
          </w:p>
        </w:tc>
        <w:tc>
          <w:tcPr>
            <w:tcW w:w="1771" w:type="dxa"/>
          </w:tcPr>
          <w:p w:rsidR="00C57DFE" w:rsidRPr="006F2EBC" w:rsidRDefault="00C57DFE" w:rsidP="00C57DFE">
            <w:pPr>
              <w:rPr>
                <w:b/>
                <w:bCs/>
              </w:rPr>
            </w:pPr>
            <w:r w:rsidRPr="006F2EBC">
              <w:rPr>
                <w:b/>
                <w:bCs/>
              </w:rPr>
              <w:t>Spray Rinse</w:t>
            </w:r>
          </w:p>
        </w:tc>
        <w:tc>
          <w:tcPr>
            <w:tcW w:w="1771" w:type="dxa"/>
            <w:vMerge/>
          </w:tcPr>
          <w:p w:rsidR="00C57DFE" w:rsidRPr="009105C5" w:rsidRDefault="00C57DFE" w:rsidP="00C57DFE"/>
        </w:tc>
        <w:tc>
          <w:tcPr>
            <w:tcW w:w="1772" w:type="dxa"/>
            <w:vMerge/>
          </w:tcPr>
          <w:p w:rsidR="00C57DFE" w:rsidRPr="009105C5" w:rsidRDefault="00C57DFE" w:rsidP="00C57DFE"/>
        </w:tc>
      </w:tr>
      <w:tr w:rsidR="00C57DFE" w:rsidRPr="009105C5">
        <w:tc>
          <w:tcPr>
            <w:tcW w:w="1771" w:type="dxa"/>
          </w:tcPr>
          <w:p w:rsidR="00C57DFE" w:rsidRPr="006F2EBC" w:rsidRDefault="00C57DFE" w:rsidP="00C57DFE">
            <w:pPr>
              <w:rPr>
                <w:b/>
                <w:bCs/>
              </w:rPr>
            </w:pPr>
            <w:r w:rsidRPr="006F2EBC">
              <w:rPr>
                <w:b/>
                <w:bCs/>
              </w:rPr>
              <w:t>Exterior Surfaces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2" w:type="dxa"/>
          </w:tcPr>
          <w:p w:rsidR="00C57DFE" w:rsidRPr="009105C5" w:rsidRDefault="00C57DFE" w:rsidP="00C57DFE">
            <w:pPr>
              <w:jc w:val="center"/>
            </w:pPr>
            <w:r>
              <w:t>5</w:t>
            </w:r>
          </w:p>
        </w:tc>
      </w:tr>
      <w:tr w:rsidR="00C57DFE" w:rsidRPr="009105C5">
        <w:tc>
          <w:tcPr>
            <w:tcW w:w="1771" w:type="dxa"/>
          </w:tcPr>
          <w:p w:rsidR="00C57DFE" w:rsidRPr="006F2EBC" w:rsidRDefault="00C57DFE" w:rsidP="00C57DFE">
            <w:pPr>
              <w:rPr>
                <w:b/>
                <w:bCs/>
              </w:rPr>
            </w:pPr>
            <w:r w:rsidRPr="006F2EBC">
              <w:rPr>
                <w:b/>
                <w:bCs/>
              </w:rPr>
              <w:t>Interior Cavity Surfaces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5</w:t>
            </w:r>
          </w:p>
        </w:tc>
        <w:tc>
          <w:tcPr>
            <w:tcW w:w="1772" w:type="dxa"/>
          </w:tcPr>
          <w:p w:rsidR="00C57DFE" w:rsidRPr="009105C5" w:rsidRDefault="00C57DFE" w:rsidP="00C57DFE">
            <w:pPr>
              <w:jc w:val="center"/>
            </w:pPr>
            <w:r>
              <w:t>10</w:t>
            </w:r>
          </w:p>
        </w:tc>
      </w:tr>
      <w:tr w:rsidR="00C57DFE" w:rsidRPr="009105C5">
        <w:tc>
          <w:tcPr>
            <w:tcW w:w="1771" w:type="dxa"/>
          </w:tcPr>
          <w:p w:rsidR="00C57DFE" w:rsidRPr="006F2EBC" w:rsidRDefault="00C57DFE" w:rsidP="00C57DFE">
            <w:pPr>
              <w:rPr>
                <w:b/>
                <w:bCs/>
              </w:rPr>
            </w:pPr>
            <w:r w:rsidRPr="006F2EBC">
              <w:rPr>
                <w:b/>
                <w:bCs/>
              </w:rPr>
              <w:t>Through Holes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5</w:t>
            </w:r>
          </w:p>
        </w:tc>
        <w:tc>
          <w:tcPr>
            <w:tcW w:w="1772" w:type="dxa"/>
          </w:tcPr>
          <w:p w:rsidR="00C57DFE" w:rsidRPr="009105C5" w:rsidRDefault="00C57DFE" w:rsidP="00C57DFE">
            <w:pPr>
              <w:jc w:val="center"/>
            </w:pPr>
            <w:r>
              <w:t>10</w:t>
            </w:r>
          </w:p>
        </w:tc>
      </w:tr>
      <w:tr w:rsidR="00C57DFE" w:rsidRPr="009105C5">
        <w:tc>
          <w:tcPr>
            <w:tcW w:w="1771" w:type="dxa"/>
          </w:tcPr>
          <w:p w:rsidR="00C57DFE" w:rsidRPr="006F2EBC" w:rsidRDefault="00C57DFE" w:rsidP="00C57DFE">
            <w:pPr>
              <w:rPr>
                <w:b/>
                <w:bCs/>
              </w:rPr>
            </w:pPr>
            <w:r w:rsidRPr="006F2EBC">
              <w:rPr>
                <w:b/>
                <w:bCs/>
              </w:rPr>
              <w:t>Blind Holes</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3</w:t>
            </w:r>
          </w:p>
        </w:tc>
        <w:tc>
          <w:tcPr>
            <w:tcW w:w="1771" w:type="dxa"/>
          </w:tcPr>
          <w:p w:rsidR="00C57DFE" w:rsidRPr="009105C5" w:rsidRDefault="00C57DFE" w:rsidP="00C57DFE">
            <w:pPr>
              <w:jc w:val="center"/>
            </w:pPr>
            <w:r>
              <w:t>10</w:t>
            </w:r>
          </w:p>
        </w:tc>
        <w:tc>
          <w:tcPr>
            <w:tcW w:w="1772" w:type="dxa"/>
          </w:tcPr>
          <w:p w:rsidR="00C57DFE" w:rsidRPr="009105C5" w:rsidRDefault="00C57DFE" w:rsidP="00C57DFE">
            <w:pPr>
              <w:jc w:val="center"/>
            </w:pPr>
            <w:r>
              <w:t>20</w:t>
            </w:r>
          </w:p>
        </w:tc>
      </w:tr>
    </w:tbl>
    <w:p w:rsidR="00C57DFE" w:rsidRDefault="00C57DFE" w:rsidP="00C57DFE">
      <w:pPr>
        <w:pStyle w:val="Heading4"/>
        <w:numPr>
          <w:ilvl w:val="0"/>
          <w:numId w:val="0"/>
        </w:numPr>
        <w:ind w:left="1728" w:hanging="648"/>
      </w:pPr>
    </w:p>
    <w:p w:rsidR="00C57DFE" w:rsidRDefault="00C57DFE" w:rsidP="00C57DFE">
      <w:pPr>
        <w:pStyle w:val="Heading4"/>
      </w:pPr>
      <w:bookmarkStart w:id="161" w:name="_Toc314735767"/>
      <w:r>
        <w:t>CO2 Cleaning</w:t>
      </w:r>
      <w:bookmarkEnd w:id="161"/>
    </w:p>
    <w:p w:rsidR="00C57DFE" w:rsidRPr="00387229" w:rsidRDefault="00C57DFE" w:rsidP="00C57DFE">
      <w:pPr>
        <w:rPr>
          <w:b/>
          <w:bCs/>
          <w:i/>
          <w:iCs/>
          <w:color w:val="FF0000"/>
          <w:u w:val="single"/>
        </w:rPr>
      </w:pPr>
      <w:r w:rsidRPr="0027722C">
        <w:t>TBW</w:t>
      </w:r>
    </w:p>
    <w:p w:rsidR="00C57DFE" w:rsidRDefault="00C57DFE" w:rsidP="00C57DFE">
      <w:pPr>
        <w:pStyle w:val="Heading1"/>
      </w:pPr>
      <w:bookmarkStart w:id="162" w:name="_Toc235865590"/>
      <w:bookmarkStart w:id="163" w:name="_Ref297051536"/>
      <w:bookmarkStart w:id="164" w:name="_Ref297051547"/>
      <w:bookmarkStart w:id="165" w:name="_Toc314735768"/>
      <w:r>
        <w:lastRenderedPageBreak/>
        <w:t>Class B Cleaning Procedure</w:t>
      </w:r>
      <w:bookmarkEnd w:id="162"/>
      <w:r>
        <w:t>s</w:t>
      </w:r>
      <w:bookmarkEnd w:id="163"/>
      <w:bookmarkEnd w:id="164"/>
      <w:bookmarkEnd w:id="165"/>
    </w:p>
    <w:p w:rsidR="00490BC6" w:rsidRDefault="00AC652B" w:rsidP="00C57DFE">
      <w:pPr>
        <w:tabs>
          <w:tab w:val="left" w:pos="1080"/>
        </w:tabs>
        <w:autoSpaceDE w:val="0"/>
        <w:autoSpaceDN w:val="0"/>
        <w:adjustRightInd w:val="0"/>
        <w:spacing w:after="280" w:line="280" w:lineRule="atLeast"/>
      </w:pPr>
      <w:r>
        <w:rPr>
          <w:noProof/>
        </w:rPr>
        <w:drawing>
          <wp:inline distT="0" distB="0" distL="0" distR="0" wp14:anchorId="47AD8D2E" wp14:editId="680E0004">
            <wp:extent cx="295275" cy="29527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490BC6">
        <w:rPr>
          <w:noProof/>
        </w:rPr>
        <w:t xml:space="preserve"> </w:t>
      </w:r>
      <w:r w:rsidR="00490BC6" w:rsidRPr="00490BC6">
        <w:rPr>
          <w:b/>
          <w:color w:val="FF0000"/>
        </w:rPr>
        <w:t>WARNING!</w:t>
      </w:r>
      <w:r w:rsidR="00490BC6">
        <w:t xml:space="preserve"> Only tooling and handling components are generally cleaned to Class B procedures. Components which are to be exposed to the vacuum MUST be Class A and MUST be comprised of materials which are listed in E960050 for the approved application.</w:t>
      </w:r>
    </w:p>
    <w:p w:rsidR="00C57DFE" w:rsidRDefault="00C57DFE" w:rsidP="00C57DFE">
      <w:pPr>
        <w:tabs>
          <w:tab w:val="left" w:pos="1080"/>
        </w:tabs>
        <w:autoSpaceDE w:val="0"/>
        <w:autoSpaceDN w:val="0"/>
        <w:adjustRightInd w:val="0"/>
        <w:spacing w:after="280" w:line="280" w:lineRule="atLeast"/>
      </w:pPr>
      <w:r>
        <w:t>In general follow the Class A cleaning procedures noted above</w:t>
      </w:r>
      <w:r w:rsidR="00490BC6">
        <w:t xml:space="preserve"> for cleaning Class B components, except only an air bake is required (</w:t>
      </w:r>
      <w:r>
        <w:t>not a vacuum bake</w:t>
      </w:r>
      <w:r w:rsidR="00490BC6">
        <w:t>)</w:t>
      </w:r>
      <w:r>
        <w:t>, at the specified/appropriate temperature, for a minimum of 24 hours. No RGA or FTIR testing is required for Class B equipment.</w:t>
      </w:r>
      <w:r w:rsidR="00BE4F0C">
        <w:t xml:space="preserve"> </w:t>
      </w:r>
    </w:p>
    <w:p w:rsidR="00C57DFE" w:rsidRDefault="00BE4F0C" w:rsidP="00C57DFE">
      <w:pPr>
        <w:tabs>
          <w:tab w:val="left" w:pos="1080"/>
        </w:tabs>
        <w:autoSpaceDE w:val="0"/>
        <w:autoSpaceDN w:val="0"/>
        <w:adjustRightInd w:val="0"/>
        <w:spacing w:after="280" w:line="280" w:lineRule="atLeast"/>
      </w:pPr>
      <w:r>
        <w:t xml:space="preserve">The following sub-sections give </w:t>
      </w:r>
      <w:r w:rsidR="00C57DFE">
        <w:t xml:space="preserve">Class B cleaning instructions </w:t>
      </w:r>
      <w:r>
        <w:t>for materials which are not permitted for Class A components, but may be used for Class B components, as long as shedding or abrasion of the Class B component is prevented.</w:t>
      </w:r>
    </w:p>
    <w:p w:rsidR="00C57DFE" w:rsidRDefault="00C57DFE" w:rsidP="00C57DFE">
      <w:pPr>
        <w:pStyle w:val="Heading2"/>
      </w:pPr>
      <w:bookmarkStart w:id="166" w:name="_Toc314735769"/>
      <w:r>
        <w:t>Brass</w:t>
      </w:r>
      <w:bookmarkEnd w:id="166"/>
    </w:p>
    <w:p w:rsidR="00C57DFE" w:rsidRDefault="00C57DFE" w:rsidP="00C57DFE">
      <w:r>
        <w:t>Use acetone first with clean room cloth and a bottle brush (for internal threads) or wool (preferably stainless steel or brass wire brush or steel wool) over the threaded areas.</w:t>
      </w:r>
    </w:p>
    <w:p w:rsidR="00C57DFE" w:rsidRDefault="00C57DFE" w:rsidP="00C57DFE">
      <w:proofErr w:type="gramStart"/>
      <w:r>
        <w:t>Ultrasonic clean in methanol or isopropyl for 10 minutes at room temperature in a fume hood.</w:t>
      </w:r>
      <w:proofErr w:type="gramEnd"/>
    </w:p>
    <w:p w:rsidR="00C57DFE" w:rsidRDefault="00C57DFE" w:rsidP="00C57DFE">
      <w:r>
        <w:t>Blow the parts with dry N2</w:t>
      </w:r>
    </w:p>
    <w:p w:rsidR="00C57DFE" w:rsidRDefault="00C57DFE" w:rsidP="00C57DFE">
      <w:r>
        <w:t>Wrap in UHV aluminum foil, or appropriate Class B container</w:t>
      </w:r>
    </w:p>
    <w:p w:rsidR="00C57DFE" w:rsidRDefault="00C57DFE" w:rsidP="00C57DFE">
      <w:r>
        <w:t>Do not use water or water-based cleaners since this will cause an oxide layer on the brass part.</w:t>
      </w:r>
    </w:p>
    <w:p w:rsidR="00C57DFE" w:rsidRDefault="00C57DFE" w:rsidP="00C57DFE">
      <w:r>
        <w:t>Do not bake brass since it may contaminate the oven (vacuum or air oven) with lead.</w:t>
      </w:r>
    </w:p>
    <w:p w:rsidR="00BE4F0C" w:rsidRDefault="00BE4F0C" w:rsidP="00C57DFE">
      <w:pPr>
        <w:pStyle w:val="Heading2"/>
      </w:pPr>
      <w:bookmarkStart w:id="167" w:name="_Toc314735770"/>
      <w:r>
        <w:t>Nylon</w:t>
      </w:r>
      <w:bookmarkEnd w:id="167"/>
    </w:p>
    <w:p w:rsidR="00BE4F0C" w:rsidRDefault="00BE4F0C" w:rsidP="00BE4F0C">
      <w:r>
        <w:t xml:space="preserve">Nylon has excellent chemical resistance to isopropanol, methanol, acetone and soap solutions. Nylon does swell due to exposure to water, but the diffusion time is much longer than the duration of the cleaning step and it is reversible by baking. So both </w:t>
      </w:r>
      <w:r w:rsidRPr="00490BC6">
        <w:rPr>
          <w:u w:val="single"/>
        </w:rPr>
        <w:t>aqueous and</w:t>
      </w:r>
      <w:r w:rsidR="00490BC6" w:rsidRPr="00490BC6">
        <w:rPr>
          <w:u w:val="single"/>
        </w:rPr>
        <w:t>/or</w:t>
      </w:r>
      <w:r w:rsidRPr="00490BC6">
        <w:rPr>
          <w:u w:val="single"/>
        </w:rPr>
        <w:t xml:space="preserve"> solvent cleaning is acceptable</w:t>
      </w:r>
      <w:r>
        <w:t>.</w:t>
      </w:r>
    </w:p>
    <w:p w:rsidR="00BE4F0C" w:rsidRPr="00BE4F0C" w:rsidRDefault="00BE4F0C" w:rsidP="00BE4F0C">
      <w:r>
        <w:t xml:space="preserve">Nylon has a maximum, continuous operation/service temperature ranging from 80 to 140 C, depending on grade or type. Consequently </w:t>
      </w:r>
      <w:r w:rsidRPr="005D4A57">
        <w:rPr>
          <w:u w:val="single"/>
        </w:rPr>
        <w:t>air bake at 80C for 24 hr</w:t>
      </w:r>
    </w:p>
    <w:p w:rsidR="00BE4F0C" w:rsidRDefault="00BE4F0C" w:rsidP="00C57DFE">
      <w:pPr>
        <w:pStyle w:val="Heading2"/>
      </w:pPr>
      <w:bookmarkStart w:id="168" w:name="_Toc314735771"/>
      <w:r>
        <w:lastRenderedPageBreak/>
        <w:t>Delrin®</w:t>
      </w:r>
      <w:bookmarkEnd w:id="168"/>
    </w:p>
    <w:p w:rsidR="00BE4F0C" w:rsidRDefault="00BE4F0C" w:rsidP="00BE4F0C">
      <w:r>
        <w:t>Delrin® (</w:t>
      </w:r>
      <w:r w:rsidRPr="00DC2645">
        <w:t>acetal homopolymer</w:t>
      </w:r>
      <w:r>
        <w:t xml:space="preserve">) is a registered trademark/material by DuPont. Delrin has excellent chemical resistance to isopropanol, methanol, acetone and soap solutions. So both </w:t>
      </w:r>
      <w:r w:rsidRPr="00490BC6">
        <w:rPr>
          <w:u w:val="single"/>
        </w:rPr>
        <w:t>solvent and</w:t>
      </w:r>
      <w:r w:rsidR="00490BC6" w:rsidRPr="00490BC6">
        <w:rPr>
          <w:u w:val="single"/>
        </w:rPr>
        <w:t>/or</w:t>
      </w:r>
      <w:r w:rsidRPr="00490BC6">
        <w:rPr>
          <w:u w:val="single"/>
        </w:rPr>
        <w:t xml:space="preserve"> aqueous cleaning is acceptable</w:t>
      </w:r>
      <w:r>
        <w:t>.</w:t>
      </w:r>
    </w:p>
    <w:p w:rsidR="00BE4F0C" w:rsidRDefault="00BE4F0C" w:rsidP="00BE4F0C">
      <w:pPr>
        <w:rPr>
          <w:u w:val="single"/>
        </w:rPr>
      </w:pPr>
      <w:r>
        <w:t>T</w:t>
      </w:r>
      <w:r w:rsidRPr="00BE4F0C">
        <w:t>he deflection temperature</w:t>
      </w:r>
      <w:r>
        <w:t xml:space="preserve"> </w:t>
      </w:r>
      <w:r w:rsidRPr="00BE4F0C">
        <w:t>(1.80</w:t>
      </w:r>
      <w:r>
        <w:t xml:space="preserve"> MPa per the ISO 75-1/-2 test) for Delrin® is slightly, or somewhat, higher than </w:t>
      </w:r>
      <w:r w:rsidRPr="00BE4F0C">
        <w:t>90C</w:t>
      </w:r>
      <w:r>
        <w:t xml:space="preserve">. One source </w:t>
      </w:r>
      <w:r w:rsidRPr="00BE4F0C">
        <w:t xml:space="preserve">cites a maximum, continuous service temperature of 85C. Consequently </w:t>
      </w:r>
      <w:r w:rsidRPr="00BE4F0C">
        <w:rPr>
          <w:u w:val="single"/>
        </w:rPr>
        <w:t>air bake at 80C for 24 hr.</w:t>
      </w:r>
    </w:p>
    <w:p w:rsidR="003F1D05" w:rsidRDefault="003F1D05" w:rsidP="003F1D05">
      <w:pPr>
        <w:pStyle w:val="Heading2"/>
      </w:pPr>
      <w:bookmarkStart w:id="169" w:name="_Toc314735772"/>
      <w:r>
        <w:t>Granite</w:t>
      </w:r>
      <w:bookmarkEnd w:id="169"/>
    </w:p>
    <w:p w:rsidR="003F1D05" w:rsidRPr="00BE4F0C" w:rsidRDefault="003F1D05" w:rsidP="00BE4F0C">
      <w:r>
        <w:t xml:space="preserve">"Gross" (or initial) cleaning with either (1) manual or ultrasonic cleaning with Liqui-Nox(R) or (2) manual cleaning with a granite or stone cleaner such as DuPont(TM) StoneTech(R) professional stone &amp; tile cleaner, which is a dilute mixture of isopropyl alcohol &amp; alcohol ethoxylate (&lt;5%) and water (&gt;90%). The alcohol ethoxylate is a surfactant. </w:t>
      </w:r>
      <w:r>
        <w:rPr>
          <w:u w:val="single"/>
        </w:rPr>
        <w:t>Only a cleaner should be used</w:t>
      </w:r>
      <w:r>
        <w:t xml:space="preserve"> -- without any sealers or "protecting" agents (such as silicone). If one is unsure of the composition of the stone cleaner, then do not use. After cleaning the stone should be thoroughly rinsed with water and allowed to dry.</w:t>
      </w:r>
      <w:r>
        <w:br/>
      </w:r>
      <w:r>
        <w:br/>
        <w:t>"Precision" clean by wiping thoroughly with isopropyl alcohol. If the stone is small enough to be air baked (and not bonded to other materials), then bake at 200C for 12 hr. If this is impractical, then repeat the isopropyl alcohol wiping twice more.</w:t>
      </w:r>
    </w:p>
    <w:p w:rsidR="0067570E" w:rsidRDefault="0067570E" w:rsidP="00C57DFE">
      <w:pPr>
        <w:pStyle w:val="Heading2"/>
      </w:pPr>
      <w:bookmarkStart w:id="170" w:name="_Toc314735773"/>
      <w:r>
        <w:t>Viton</w:t>
      </w:r>
      <w:bookmarkEnd w:id="170"/>
    </w:p>
    <w:p w:rsidR="0067570E" w:rsidRPr="0067570E" w:rsidRDefault="0067570E" w:rsidP="0067570E">
      <w:pPr>
        <w:jc w:val="left"/>
      </w:pPr>
      <w:r>
        <w:t xml:space="preserve">The Class B process may be used as long as the Viton will not be staying in the vacuum envelope AND will not come in direct contact with optics. In this case, optics </w:t>
      </w:r>
      <w:proofErr w:type="gramStart"/>
      <w:r>
        <w:t>are</w:t>
      </w:r>
      <w:proofErr w:type="gramEnd"/>
      <w:r>
        <w:t xml:space="preserve"> d</w:t>
      </w:r>
      <w:r w:rsidR="00F374E2">
        <w:t xml:space="preserve">efined as glass that has been </w:t>
      </w:r>
      <w:r>
        <w:t>coated to reflect or absorb light.</w:t>
      </w:r>
      <w:r>
        <w:br/>
        <w:t xml:space="preserve">1. Walkerizing is NOT required. </w:t>
      </w:r>
      <w:r>
        <w:br/>
        <w:t xml:space="preserve">2. Clean Viton using standard Liquinox solution for 10 minutes in an ultrasonic cleaner. </w:t>
      </w:r>
      <w:r>
        <w:br/>
        <w:t>3. Bake for 24-hours in 180 degree C air bake oven.</w:t>
      </w:r>
    </w:p>
    <w:p w:rsidR="004F49AD" w:rsidRDefault="004F49AD" w:rsidP="00C57DFE">
      <w:pPr>
        <w:pStyle w:val="Heading2"/>
      </w:pPr>
      <w:bookmarkStart w:id="171" w:name="_Toc314735774"/>
      <w:r>
        <w:t xml:space="preserve">PFA Encapsulated </w:t>
      </w:r>
      <w:r w:rsidR="00AC652B">
        <w:t xml:space="preserve">Viton </w:t>
      </w:r>
      <w:r>
        <w:t>O-Rings</w:t>
      </w:r>
      <w:bookmarkEnd w:id="171"/>
    </w:p>
    <w:p w:rsidR="004F49AD" w:rsidRDefault="004F49AD" w:rsidP="004F49AD">
      <w:r>
        <w:t xml:space="preserve">PFA encapsulated </w:t>
      </w:r>
      <w:r w:rsidR="00AC652B">
        <w:t xml:space="preserve">Viton™ </w:t>
      </w:r>
      <w:r>
        <w:t xml:space="preserve">o-rings </w:t>
      </w:r>
      <w:r w:rsidR="00AC652B">
        <w:t xml:space="preserve">(manufactured by Row Inc.) </w:t>
      </w:r>
      <w:r>
        <w:t>are used in the ERGO Arm tooling and in the COC containers</w:t>
      </w:r>
      <w:r w:rsidR="00AC652B">
        <w:t xml:space="preserve"> (e.g. D0902001)</w:t>
      </w:r>
      <w:r>
        <w:t xml:space="preserve">. </w:t>
      </w:r>
      <w:r w:rsidR="00AC652B">
        <w:t>Cleaning reference is T1000105.</w:t>
      </w:r>
    </w:p>
    <w:p w:rsidR="004F49AD" w:rsidRDefault="004F49AD" w:rsidP="00D56165">
      <w:pPr>
        <w:numPr>
          <w:ilvl w:val="0"/>
          <w:numId w:val="56"/>
        </w:numPr>
      </w:pPr>
      <w:r>
        <w:t>Clean in ultrasonic with DI-water (10 minutes)</w:t>
      </w:r>
    </w:p>
    <w:p w:rsidR="00AC652B" w:rsidRDefault="00AC652B" w:rsidP="00D56165">
      <w:pPr>
        <w:numPr>
          <w:ilvl w:val="0"/>
          <w:numId w:val="56"/>
        </w:numPr>
      </w:pPr>
      <w:r>
        <w:t xml:space="preserve"> Wipe dry with lint free cleanroom wipe</w:t>
      </w:r>
    </w:p>
    <w:p w:rsidR="004F49AD" w:rsidRDefault="004F49AD" w:rsidP="00D56165">
      <w:pPr>
        <w:numPr>
          <w:ilvl w:val="0"/>
          <w:numId w:val="56"/>
        </w:numPr>
      </w:pPr>
      <w:r>
        <w:t xml:space="preserve"> Wipe down with IPA</w:t>
      </w:r>
      <w:r w:rsidR="00AC652B">
        <w:t xml:space="preserve"> using a lint free cleanroom wipe, and let dry in a clean area before wrapping/bagging.</w:t>
      </w:r>
    </w:p>
    <w:p w:rsidR="00AC652B" w:rsidRDefault="00AC652B" w:rsidP="00D56165">
      <w:pPr>
        <w:numPr>
          <w:ilvl w:val="0"/>
          <w:numId w:val="56"/>
        </w:numPr>
      </w:pPr>
      <w:r>
        <w:t xml:space="preserve"> Wipe down with IPA using a lint free cleanroom wipe just before installing into the o-ring groove (gland)</w:t>
      </w:r>
    </w:p>
    <w:p w:rsidR="004F49AD" w:rsidRDefault="004F49AD" w:rsidP="004F49AD">
      <w:r w:rsidRPr="004F49AD">
        <w:rPr>
          <w:u w:val="single"/>
        </w:rPr>
        <w:lastRenderedPageBreak/>
        <w:t>No</w:t>
      </w:r>
      <w:r>
        <w:t xml:space="preserve"> Bake.</w:t>
      </w:r>
    </w:p>
    <w:p w:rsidR="004F49AD" w:rsidRPr="004F49AD" w:rsidRDefault="00AC652B" w:rsidP="004F49AD">
      <w:r>
        <w:rPr>
          <w:noProof/>
        </w:rPr>
        <w:drawing>
          <wp:inline distT="0" distB="0" distL="0" distR="0" wp14:anchorId="7C237F47" wp14:editId="78D6C139">
            <wp:extent cx="295275" cy="295275"/>
            <wp:effectExtent l="0" t="0" r="9525"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4F49AD">
        <w:rPr>
          <w:noProof/>
        </w:rPr>
        <w:t xml:space="preserve"> </w:t>
      </w:r>
      <w:r w:rsidR="004F49AD" w:rsidRPr="00490BC6">
        <w:rPr>
          <w:b/>
          <w:color w:val="FF0000"/>
        </w:rPr>
        <w:t>WARNING!</w:t>
      </w:r>
      <w:r w:rsidR="004F49AD">
        <w:t xml:space="preserve"> Do not bake the PFA encapsulated o-ring as this will damage the o-ring. Do not replace the o-ring with one of a different material for use in either the ERGO Arm or the COC containers; </w:t>
      </w:r>
      <w:proofErr w:type="gramStart"/>
      <w:r w:rsidR="004F49AD">
        <w:t>Other</w:t>
      </w:r>
      <w:proofErr w:type="gramEnd"/>
      <w:r w:rsidR="004F49AD">
        <w:t xml:space="preserve"> o-rings have been shown to leave marks on the optics.</w:t>
      </w:r>
    </w:p>
    <w:p w:rsidR="00C57DFE" w:rsidRDefault="00C57DFE" w:rsidP="00C57DFE">
      <w:pPr>
        <w:pStyle w:val="Heading2"/>
      </w:pPr>
      <w:bookmarkStart w:id="172" w:name="_Toc314735775"/>
      <w:r>
        <w:t>Process Documents for Specific Components</w:t>
      </w:r>
      <w:bookmarkEnd w:id="172"/>
    </w:p>
    <w:p w:rsidR="00C57DFE" w:rsidRDefault="00C57DFE" w:rsidP="00C57DFE">
      <w:r>
        <w:t>T1000057 Class B Solid Stack Process</w:t>
      </w:r>
    </w:p>
    <w:p w:rsidR="00C57DFE" w:rsidRDefault="00C57DFE" w:rsidP="00C57DFE"/>
    <w:p w:rsidR="00C57DFE" w:rsidRDefault="00C57DFE" w:rsidP="00C57DFE">
      <w:pPr>
        <w:pStyle w:val="Heading1"/>
      </w:pPr>
      <w:bookmarkStart w:id="173" w:name="_Toc314735776"/>
      <w:r>
        <w:t>Specific Cleaning and Baking Procedures</w:t>
      </w:r>
      <w:bookmarkEnd w:id="173"/>
    </w:p>
    <w:p w:rsidR="00110841" w:rsidRPr="00110841" w:rsidRDefault="00110841" w:rsidP="00110841">
      <w:pPr>
        <w:pStyle w:val="Heading2"/>
      </w:pPr>
      <w:bookmarkStart w:id="174" w:name="_Toc314735777"/>
      <w:r>
        <w:t>General Requirements</w:t>
      </w:r>
      <w:bookmarkEnd w:id="174"/>
    </w:p>
    <w:p w:rsidR="00C57DFE" w:rsidRPr="00363E3A" w:rsidRDefault="00C57DFE" w:rsidP="00C57DFE">
      <w:pPr>
        <w:rPr>
          <w:rStyle w:val="PageNumber"/>
        </w:rPr>
      </w:pPr>
      <w:r w:rsidRPr="00363E3A">
        <w:rPr>
          <w:rStyle w:val="PageNumber"/>
        </w:rPr>
        <w:t xml:space="preserve">First perform any required “gross” and “precision” cleaning (see section </w:t>
      </w:r>
      <w:r w:rsidR="00E33331" w:rsidRPr="00363E3A">
        <w:rPr>
          <w:rStyle w:val="PageNumber"/>
        </w:rPr>
        <w:fldChar w:fldCharType="begin"/>
      </w:r>
      <w:r w:rsidRPr="00363E3A">
        <w:rPr>
          <w:rStyle w:val="PageNumber"/>
        </w:rPr>
        <w:instrText xml:space="preserve"> REF _Ref235934918 \r \h </w:instrText>
      </w:r>
      <w:r>
        <w:rPr>
          <w:rStyle w:val="PageNumber"/>
        </w:rPr>
        <w:instrText xml:space="preserve"> \* MERGEFORMAT </w:instrText>
      </w:r>
      <w:r w:rsidR="00E33331" w:rsidRPr="00363E3A">
        <w:rPr>
          <w:rStyle w:val="PageNumber"/>
        </w:rPr>
      </w:r>
      <w:r w:rsidR="00E33331" w:rsidRPr="00363E3A">
        <w:rPr>
          <w:rStyle w:val="PageNumber"/>
        </w:rPr>
        <w:fldChar w:fldCharType="separate"/>
      </w:r>
      <w:r w:rsidR="001E74DD">
        <w:rPr>
          <w:rStyle w:val="PageNumber"/>
        </w:rPr>
        <w:t>10</w:t>
      </w:r>
      <w:r w:rsidR="00E33331" w:rsidRPr="00363E3A">
        <w:rPr>
          <w:rStyle w:val="PageNumber"/>
        </w:rPr>
        <w:fldChar w:fldCharType="end"/>
      </w:r>
      <w:r w:rsidRPr="00363E3A">
        <w:rPr>
          <w:rStyle w:val="PageNumber"/>
        </w:rPr>
        <w:t>).</w:t>
      </w:r>
      <w:r>
        <w:rPr>
          <w:rStyle w:val="PageNumber"/>
        </w:rPr>
        <w:t xml:space="preserve">  Any special cleaning notes related to a specific material are found below.</w:t>
      </w:r>
    </w:p>
    <w:p w:rsidR="00C57DFE" w:rsidRPr="00363E3A" w:rsidRDefault="00C57DFE" w:rsidP="00C57DFE">
      <w:pPr>
        <w:rPr>
          <w:rStyle w:val="PageNumber"/>
        </w:rPr>
      </w:pPr>
      <w:r w:rsidRPr="00363E3A">
        <w:rPr>
          <w:rStyle w:val="PageNumber"/>
        </w:rPr>
        <w:t>These procedures are consistent with:</w:t>
      </w:r>
    </w:p>
    <w:p w:rsidR="00C57DFE" w:rsidRPr="00363E3A" w:rsidRDefault="00C57DFE" w:rsidP="00C57DFE">
      <w:pPr>
        <w:ind w:left="288"/>
        <w:rPr>
          <w:rStyle w:val="PageNumber"/>
        </w:rPr>
      </w:pPr>
      <w:r w:rsidRPr="00363E3A">
        <w:rPr>
          <w:rStyle w:val="PageNumber"/>
        </w:rPr>
        <w:t xml:space="preserve">1) </w:t>
      </w:r>
      <w:proofErr w:type="gramStart"/>
      <w:r w:rsidRPr="00363E3A">
        <w:rPr>
          <w:rStyle w:val="PageNumber"/>
        </w:rPr>
        <w:t>a</w:t>
      </w:r>
      <w:proofErr w:type="gramEnd"/>
      <w:r w:rsidRPr="00363E3A">
        <w:rPr>
          <w:rStyle w:val="PageNumber"/>
        </w:rPr>
        <w:t xml:space="preserve"> materials bakeout at the maximum temperature possible; and,</w:t>
      </w:r>
    </w:p>
    <w:p w:rsidR="00C57DFE" w:rsidRPr="00363E3A" w:rsidRDefault="00C57DFE" w:rsidP="00C57DFE">
      <w:pPr>
        <w:ind w:left="288"/>
        <w:rPr>
          <w:rStyle w:val="PageNumber"/>
        </w:rPr>
      </w:pPr>
      <w:r>
        <w:rPr>
          <w:rStyle w:val="PageNumber"/>
        </w:rPr>
        <w:t xml:space="preserve">2) </w:t>
      </w:r>
      <w:proofErr w:type="gramStart"/>
      <w:r>
        <w:rPr>
          <w:rStyle w:val="PageNumber"/>
        </w:rPr>
        <w:t>achie</w:t>
      </w:r>
      <w:r w:rsidRPr="00363E3A">
        <w:rPr>
          <w:rStyle w:val="PageNumber"/>
        </w:rPr>
        <w:t>vement</w:t>
      </w:r>
      <w:proofErr w:type="gramEnd"/>
      <w:r w:rsidRPr="00363E3A">
        <w:rPr>
          <w:rStyle w:val="PageNumber"/>
        </w:rPr>
        <w:t xml:space="preserve"> of the summed mass pressure limit.</w:t>
      </w:r>
    </w:p>
    <w:p w:rsidR="00C57DFE" w:rsidRDefault="00C57DFE" w:rsidP="00C57DFE">
      <w:pPr>
        <w:rPr>
          <w:rStyle w:val="PageNumber"/>
        </w:rPr>
      </w:pPr>
      <w:r w:rsidRPr="00363E3A">
        <w:rPr>
          <w:rStyle w:val="PageNumber"/>
        </w:rPr>
        <w:t xml:space="preserve">Any deviation from these procedures must be cleared with the Vacuum Review </w:t>
      </w:r>
      <w:r>
        <w:rPr>
          <w:rStyle w:val="PageNumber"/>
        </w:rPr>
        <w:t>Team</w:t>
      </w:r>
      <w:r w:rsidRPr="00363E3A">
        <w:rPr>
          <w:rStyle w:val="PageNumber"/>
        </w:rPr>
        <w:t xml:space="preserve"> with an approved waiver. </w:t>
      </w:r>
    </w:p>
    <w:p w:rsidR="00C57DFE" w:rsidRDefault="00C57DFE" w:rsidP="00C57DFE">
      <w:pPr>
        <w:rPr>
          <w:rStyle w:val="PageNumber"/>
        </w:rPr>
      </w:pPr>
      <w:r>
        <w:rPr>
          <w:rStyle w:val="PageNumber"/>
        </w:rPr>
        <w:t>Note that there are restrictions on material grades/formulations for many of the materials listed below. These restrictions are listed in the LIGO Vacuum Compatible Materials List, E960050.</w:t>
      </w:r>
    </w:p>
    <w:p w:rsidR="00110841" w:rsidRPr="00110841" w:rsidRDefault="00110841" w:rsidP="00110841">
      <w:pPr>
        <w:rPr>
          <w:rStyle w:val="PageNumber"/>
        </w:rPr>
      </w:pPr>
      <w:r w:rsidRPr="00110841">
        <w:rPr>
          <w:rStyle w:val="PageNumber"/>
        </w:rPr>
        <w:t>For design applications where dimensional control is extremely important or tolerances are exceedingly tight, it is the responsibility of the design engineer to (a) establish a basis for baking parts at temperatures lower than the default temperatures recommended herein, and (b) get a waiver for a lower temperature bake from the LIGO Vacuum Review Board.</w:t>
      </w:r>
    </w:p>
    <w:p w:rsidR="00110841" w:rsidRDefault="00110841" w:rsidP="00110841">
      <w:pPr>
        <w:rPr>
          <w:rStyle w:val="PageNumber"/>
        </w:rPr>
      </w:pPr>
      <w:r w:rsidRPr="00110841">
        <w:rPr>
          <w:rStyle w:val="PageNumber"/>
        </w:rPr>
        <w:t>Material certifications must be obtained for all materials. All materials must comply with the limits set on high vapor pressure</w:t>
      </w:r>
      <w:r>
        <w:rPr>
          <w:rStyle w:val="PageNumber"/>
        </w:rPr>
        <w:t xml:space="preserve"> elements defined in L080072.</w:t>
      </w:r>
    </w:p>
    <w:p w:rsidR="00C57DFE" w:rsidRDefault="00C57DFE" w:rsidP="00C57DFE">
      <w:pPr>
        <w:pStyle w:val="Heading2"/>
        <w:rPr>
          <w:rStyle w:val="PageNumber"/>
        </w:rPr>
      </w:pPr>
      <w:bookmarkStart w:id="175" w:name="_Toc314735778"/>
      <w:r>
        <w:rPr>
          <w:rStyle w:val="PageNumber"/>
        </w:rPr>
        <w:t>Air Bake or Vacuum Bake</w:t>
      </w:r>
      <w:bookmarkEnd w:id="175"/>
    </w:p>
    <w:p w:rsidR="00C57DFE" w:rsidRDefault="00C57DFE" w:rsidP="00C57DFE">
      <w:r>
        <w:t>It is preferred that all parts be vacuum baked so that an RGA scan can be taken for the bake load. The RGA scan provides a direct measure of the outgassing from the parts.</w:t>
      </w:r>
    </w:p>
    <w:p w:rsidR="00C57DFE" w:rsidRDefault="00C57DFE" w:rsidP="00C57DFE">
      <w:r>
        <w:t>If the parts are too large to fit into a LIGO UHV oven, then the parts must be air baked.</w:t>
      </w:r>
    </w:p>
    <w:p w:rsidR="00C57DFE" w:rsidRDefault="00C57DFE" w:rsidP="00C57DFE">
      <w:pPr>
        <w:pStyle w:val="Heading2"/>
      </w:pPr>
      <w:bookmarkStart w:id="176" w:name="_Toc314735779"/>
      <w:r>
        <w:lastRenderedPageBreak/>
        <w:t>Air Bake</w:t>
      </w:r>
      <w:bookmarkEnd w:id="176"/>
      <w:r>
        <w:t xml:space="preserve"> </w:t>
      </w:r>
    </w:p>
    <w:p w:rsidR="00C57DFE" w:rsidRDefault="00C57DFE" w:rsidP="00C57DFE">
      <w:pPr>
        <w:pStyle w:val="Heading3"/>
      </w:pPr>
      <w:bookmarkStart w:id="177" w:name="_Toc314735780"/>
      <w:r>
        <w:t>Procedure</w:t>
      </w:r>
      <w:bookmarkEnd w:id="177"/>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3"/>
      </w:pPr>
      <w:bookmarkStart w:id="178" w:name="_Toc314735781"/>
      <w:r>
        <w:t>Acceptance Criteria</w:t>
      </w:r>
      <w:bookmarkEnd w:id="178"/>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2"/>
      </w:pPr>
      <w:bookmarkStart w:id="179" w:name="_Toc314735782"/>
      <w:r>
        <w:t>Vacuum Bake</w:t>
      </w:r>
      <w:bookmarkEnd w:id="179"/>
      <w:r>
        <w:t xml:space="preserve"> </w:t>
      </w:r>
    </w:p>
    <w:p w:rsidR="00C57DFE" w:rsidRDefault="00C57DFE" w:rsidP="00C57DFE">
      <w:pPr>
        <w:pStyle w:val="Heading3"/>
      </w:pPr>
      <w:bookmarkStart w:id="180" w:name="_Toc314735783"/>
      <w:r>
        <w:t>Procedure</w:t>
      </w:r>
      <w:bookmarkEnd w:id="180"/>
    </w:p>
    <w:p w:rsidR="00C57DFE" w:rsidRPr="0027722C" w:rsidRDefault="00C57DFE" w:rsidP="00C57DFE">
      <w:pPr>
        <w:rPr>
          <w:b/>
          <w:bCs/>
          <w:i/>
          <w:iCs/>
          <w:color w:val="FF0000"/>
          <w:u w:val="single"/>
        </w:rPr>
      </w:pPr>
      <w:r w:rsidRPr="0027722C">
        <w:rPr>
          <w:b/>
          <w:bCs/>
          <w:i/>
          <w:iCs/>
          <w:color w:val="FF0000"/>
          <w:u w:val="single"/>
        </w:rPr>
        <w:t>TBW</w:t>
      </w:r>
    </w:p>
    <w:p w:rsidR="00C57DFE" w:rsidRDefault="00C57DFE" w:rsidP="00C57DFE">
      <w:pPr>
        <w:pStyle w:val="Heading3"/>
      </w:pPr>
      <w:bookmarkStart w:id="181" w:name="_Toc314735784"/>
      <w:r>
        <w:t>Acceptance Criteria</w:t>
      </w:r>
      <w:bookmarkEnd w:id="181"/>
    </w:p>
    <w:p w:rsidR="00C57DFE" w:rsidRPr="0027722C" w:rsidRDefault="00C57DFE" w:rsidP="00C57DFE">
      <w:pPr>
        <w:rPr>
          <w:b/>
          <w:bCs/>
          <w:i/>
          <w:iCs/>
          <w:color w:val="FF0000"/>
          <w:u w:val="single"/>
        </w:rPr>
      </w:pPr>
      <w:r w:rsidRPr="0027722C">
        <w:rPr>
          <w:b/>
          <w:bCs/>
          <w:i/>
          <w:iCs/>
          <w:color w:val="FF0000"/>
          <w:u w:val="single"/>
        </w:rPr>
        <w:t>TBW</w:t>
      </w:r>
      <w:r>
        <w:rPr>
          <w:b/>
          <w:bCs/>
          <w:i/>
          <w:iCs/>
          <w:color w:val="FF0000"/>
          <w:u w:val="single"/>
        </w:rPr>
        <w:t xml:space="preserve"> – see E080177</w:t>
      </w:r>
    </w:p>
    <w:p w:rsidR="00C57DFE" w:rsidRDefault="00C57DFE" w:rsidP="00C57DFE">
      <w:pPr>
        <w:pStyle w:val="Heading2"/>
      </w:pPr>
      <w:bookmarkStart w:id="182" w:name="_Toc314735785"/>
      <w:r>
        <w:t>Aluminum</w:t>
      </w:r>
      <w:bookmarkEnd w:id="182"/>
    </w:p>
    <w:p w:rsidR="00C57DFE" w:rsidRPr="00D508F0" w:rsidRDefault="00C57DFE" w:rsidP="00C57DFE">
      <w:r>
        <w:t>T</w:t>
      </w:r>
      <w:r w:rsidRPr="00D508F0">
        <w:t xml:space="preserve">empered aluminum is very sensitive to reheat; and can lose significant yield strength with excessive bake temperature or time. The following </w:t>
      </w:r>
      <w:r>
        <w:t>time and temperature</w:t>
      </w:r>
      <w:r w:rsidRPr="00D508F0">
        <w:t xml:space="preserve"> cycles </w:t>
      </w:r>
      <w:r>
        <w:t>will</w:t>
      </w:r>
      <w:r w:rsidRPr="00D508F0">
        <w:t xml:space="preserve"> keep st</w:t>
      </w:r>
      <w:r>
        <w:t>rength losses to less than 5%:</w:t>
      </w:r>
    </w:p>
    <w:p w:rsidR="00C57DFE" w:rsidRPr="00F478EA" w:rsidRDefault="00C57DFE" w:rsidP="00C57DFE">
      <w:pPr>
        <w:numPr>
          <w:ilvl w:val="0"/>
          <w:numId w:val="31"/>
        </w:numPr>
        <w:rPr>
          <w:lang w:val="nb-NO"/>
        </w:rPr>
      </w:pPr>
      <w:r w:rsidRPr="00F478EA">
        <w:rPr>
          <w:lang w:val="nb-NO"/>
        </w:rPr>
        <w:t>Type 6061-T6: Bake at 150 C for 48 hours.</w:t>
      </w:r>
    </w:p>
    <w:p w:rsidR="00C57DFE" w:rsidRDefault="00C57DFE" w:rsidP="00C57DFE">
      <w:pPr>
        <w:numPr>
          <w:ilvl w:val="0"/>
          <w:numId w:val="31"/>
        </w:numPr>
      </w:pPr>
      <w:r w:rsidRPr="00D508F0">
        <w:t>All others: Bake at 120 C</w:t>
      </w:r>
      <w:r w:rsidRPr="00D508F0">
        <w:sym w:font="Symbol" w:char="F0B0"/>
      </w:r>
      <w:r w:rsidRPr="00D508F0">
        <w:t xml:space="preserve"> for 48 hours.</w:t>
      </w:r>
    </w:p>
    <w:p w:rsidR="00C57DFE" w:rsidRDefault="00C57DFE" w:rsidP="00C57DFE">
      <w:pPr>
        <w:pStyle w:val="Heading2"/>
      </w:pPr>
      <w:bookmarkStart w:id="183" w:name="_Toc314735786"/>
      <w:r>
        <w:t>Polished Aluminum Target (part of SEI Sensor Target Assy)</w:t>
      </w:r>
      <w:bookmarkEnd w:id="183"/>
    </w:p>
    <w:p w:rsidR="00C57DFE" w:rsidRDefault="00C57DFE" w:rsidP="00C57DFE">
      <w:pPr>
        <w:jc w:val="left"/>
      </w:pPr>
      <w:r>
        <w:t xml:space="preserve">Do not touch the polished surface at all, even with a cleanroom wipe. Any contamination on the surface must be removed only by flowing liquids over the surface, and only the liquids described below. Take care in handling during all of the following steps to not touch the polished surface and to not let the polished surface come into contact with any other surface. </w:t>
      </w:r>
      <w:r>
        <w:br/>
        <w:t xml:space="preserve">Do not place this part into an ultrasonic cleaner; </w:t>
      </w:r>
      <w:proofErr w:type="gramStart"/>
      <w:r>
        <w:t>This</w:t>
      </w:r>
      <w:proofErr w:type="gramEnd"/>
      <w:r>
        <w:t xml:space="preserve"> will cause surface pitting.</w:t>
      </w:r>
    </w:p>
    <w:p w:rsidR="00C57DFE" w:rsidRDefault="00C57DFE" w:rsidP="00C57DFE">
      <w:pPr>
        <w:numPr>
          <w:ilvl w:val="0"/>
          <w:numId w:val="37"/>
        </w:numPr>
        <w:jc w:val="left"/>
      </w:pPr>
      <w:r>
        <w:t xml:space="preserve">Immerse the part into a 1% Liquinox solution and stir the solution to keep it flowing over the part. Do not let the polished surface contact any other surface. Remove the part after 3 minutes (maximum) in the Liquinox bath. </w:t>
      </w:r>
    </w:p>
    <w:p w:rsidR="00C57DFE" w:rsidRDefault="00C57DFE" w:rsidP="00C57DFE">
      <w:pPr>
        <w:numPr>
          <w:ilvl w:val="0"/>
          <w:numId w:val="37"/>
        </w:numPr>
        <w:jc w:val="left"/>
      </w:pPr>
      <w:r>
        <w:t xml:space="preserve">Immediately rinse the part in DI water for 5 minutes, with the DI water flowing/moving over the part surfaces. </w:t>
      </w:r>
    </w:p>
    <w:p w:rsidR="00C57DFE" w:rsidRDefault="00C57DFE" w:rsidP="00C57DFE">
      <w:pPr>
        <w:numPr>
          <w:ilvl w:val="0"/>
          <w:numId w:val="37"/>
        </w:numPr>
        <w:jc w:val="left"/>
      </w:pPr>
      <w:r>
        <w:t>Place the part into spectrometer grade (not reagent grade) Methanol and stir for about 1 minute.</w:t>
      </w:r>
    </w:p>
    <w:p w:rsidR="00C57DFE" w:rsidRDefault="00C57DFE" w:rsidP="00C57DFE">
      <w:pPr>
        <w:numPr>
          <w:ilvl w:val="0"/>
          <w:numId w:val="37"/>
        </w:numPr>
        <w:jc w:val="left"/>
      </w:pPr>
      <w:proofErr w:type="gramStart"/>
      <w:r>
        <w:t>Air dry</w:t>
      </w:r>
      <w:proofErr w:type="gramEnd"/>
      <w:r>
        <w:t xml:space="preserve"> the part in a cleanroom or fume hood. </w:t>
      </w:r>
    </w:p>
    <w:p w:rsidR="00C57DFE" w:rsidRDefault="00C57DFE" w:rsidP="00C57DFE">
      <w:pPr>
        <w:numPr>
          <w:ilvl w:val="0"/>
          <w:numId w:val="37"/>
        </w:numPr>
        <w:jc w:val="left"/>
      </w:pPr>
      <w:r>
        <w:lastRenderedPageBreak/>
        <w:t xml:space="preserve">Vacuum bake the part at 120C. </w:t>
      </w:r>
      <w:r>
        <w:br/>
      </w:r>
      <w:r w:rsidRPr="00B33D0B">
        <w:rPr>
          <w:b/>
        </w:rPr>
        <w:t>Warning:</w:t>
      </w:r>
      <w:r>
        <w:t xml:space="preserve"> During all of the above steps, do not touch the polished surface and do not let the polished surface come into contact with any other surface.</w:t>
      </w:r>
    </w:p>
    <w:p w:rsidR="00C57DFE" w:rsidRPr="00324C2F" w:rsidRDefault="00C57DFE" w:rsidP="00C57DFE">
      <w:pPr>
        <w:pStyle w:val="Heading2"/>
      </w:pPr>
      <w:bookmarkStart w:id="184" w:name="_Toc314735787"/>
      <w:r w:rsidRPr="00324C2F">
        <w:t>Brass</w:t>
      </w:r>
      <w:bookmarkEnd w:id="184"/>
    </w:p>
    <w:p w:rsidR="00C57DFE" w:rsidRPr="00D508F0" w:rsidRDefault="00C57DFE" w:rsidP="00C57DFE">
      <w:r>
        <w:t>Do not bake brass since it may contaminate the oven (vacuum or air oven) with lead.  See notes in the cleaning section above, when processing Brass.</w:t>
      </w:r>
    </w:p>
    <w:p w:rsidR="00C57DFE" w:rsidRDefault="00C57DFE" w:rsidP="00C57DFE">
      <w:pPr>
        <w:pStyle w:val="Heading2"/>
      </w:pPr>
      <w:bookmarkStart w:id="185" w:name="_Toc314735788"/>
      <w:r>
        <w:t>Bronze</w:t>
      </w:r>
      <w:bookmarkEnd w:id="185"/>
    </w:p>
    <w:p w:rsidR="00C57DFE" w:rsidRPr="00AF1B98" w:rsidRDefault="00CD36BF" w:rsidP="00C57DFE">
      <w:r>
        <w:t xml:space="preserve">See section </w:t>
      </w:r>
      <w:r w:rsidR="00E33331">
        <w:fldChar w:fldCharType="begin"/>
      </w:r>
      <w:r>
        <w:instrText xml:space="preserve"> REF _Ref302138612 \r \h </w:instrText>
      </w:r>
      <w:r w:rsidR="00E33331">
        <w:fldChar w:fldCharType="separate"/>
      </w:r>
      <w:r>
        <w:t>12.12</w:t>
      </w:r>
      <w:r w:rsidR="00E33331">
        <w:fldChar w:fldCharType="end"/>
      </w:r>
      <w:r w:rsidR="00C57DFE">
        <w:t>.</w:t>
      </w:r>
    </w:p>
    <w:p w:rsidR="00C57DFE" w:rsidRDefault="00C57DFE" w:rsidP="00C57DFE">
      <w:pPr>
        <w:pStyle w:val="Heading2"/>
      </w:pPr>
      <w:bookmarkStart w:id="186" w:name="_Ref314732361"/>
      <w:bookmarkStart w:id="187" w:name="_Toc314735789"/>
      <w:r>
        <w:t>Stainless Steel</w:t>
      </w:r>
      <w:bookmarkEnd w:id="186"/>
      <w:bookmarkEnd w:id="187"/>
    </w:p>
    <w:p w:rsidR="00C57DFE" w:rsidRPr="00F478EA" w:rsidRDefault="00C57DFE" w:rsidP="00C57DFE">
      <w:pPr>
        <w:rPr>
          <w:lang w:val="nb-NO"/>
        </w:rPr>
      </w:pPr>
      <w:r w:rsidRPr="00F478EA">
        <w:rPr>
          <w:lang w:val="nb-NO"/>
        </w:rPr>
        <w:t>Bake at 200 C for 48 hours.</w:t>
      </w:r>
    </w:p>
    <w:p w:rsidR="00C57DFE" w:rsidRDefault="00C57DFE" w:rsidP="00C57DFE">
      <w:pPr>
        <w:pStyle w:val="Heading2"/>
      </w:pPr>
      <w:bookmarkStart w:id="188" w:name="_Toc314735790"/>
      <w:r>
        <w:t>Maraging Steel</w:t>
      </w:r>
      <w:bookmarkEnd w:id="188"/>
    </w:p>
    <w:p w:rsidR="00C57DFE" w:rsidRDefault="00C57DFE" w:rsidP="00C57DFE">
      <w:pPr>
        <w:rPr>
          <w:lang w:val="nb-NO"/>
        </w:rPr>
      </w:pPr>
      <w:r w:rsidRPr="00F478EA">
        <w:rPr>
          <w:lang w:val="nb-NO"/>
        </w:rPr>
        <w:t>Bake at 200 C for 48 hours.</w:t>
      </w:r>
    </w:p>
    <w:p w:rsidR="00C57DFE" w:rsidRDefault="00C57DFE" w:rsidP="00C57DFE">
      <w:pPr>
        <w:pStyle w:val="Heading3"/>
        <w:rPr>
          <w:lang w:val="nb-NO"/>
        </w:rPr>
      </w:pPr>
      <w:bookmarkStart w:id="189" w:name="_Toc314735791"/>
      <w:r>
        <w:rPr>
          <w:lang w:val="nb-NO"/>
        </w:rPr>
        <w:t>Nickel Plated Maraging Steel Blades</w:t>
      </w:r>
      <w:bookmarkEnd w:id="189"/>
    </w:p>
    <w:p w:rsidR="00C57DFE" w:rsidRDefault="00C57DFE" w:rsidP="00C57DFE">
      <w:pPr>
        <w:rPr>
          <w:lang w:val="nb-NO"/>
        </w:rPr>
      </w:pPr>
      <w:r>
        <w:rPr>
          <w:lang w:val="nb-NO"/>
        </w:rPr>
        <w:t>Ni Plated Maraging Steel Blades fabricated as per E090023 should only be handled with gloves.  Soak blades for 3 minutes in isopropanol, wiping surface to treat problematic areas.  For larger blades, soaking may not be applicable, so thoroughly wipe all surfaces and flush holes.</w:t>
      </w:r>
    </w:p>
    <w:p w:rsidR="00C57DFE" w:rsidRDefault="00C57DFE" w:rsidP="00C57DFE">
      <w:pPr>
        <w:pStyle w:val="Heading2"/>
        <w:rPr>
          <w:lang w:val="nb-NO"/>
        </w:rPr>
      </w:pPr>
      <w:bookmarkStart w:id="190" w:name="_Toc314735792"/>
      <w:r>
        <w:rPr>
          <w:lang w:val="nb-NO"/>
        </w:rPr>
        <w:t>Music Wire</w:t>
      </w:r>
      <w:bookmarkEnd w:id="190"/>
    </w:p>
    <w:p w:rsidR="00C57DFE" w:rsidRDefault="00C57DFE" w:rsidP="00C57DFE">
      <w:pPr>
        <w:rPr>
          <w:lang w:val="nb-NO"/>
        </w:rPr>
      </w:pPr>
      <w:r>
        <w:rPr>
          <w:lang w:val="nb-NO"/>
        </w:rPr>
        <w:t xml:space="preserve">SUS utilizes steel music wire in many assemblies.  The wire does not get baked, prior to use.  Spools should be kept in dry area, preferably with desiccant wrapping it came with.  </w:t>
      </w:r>
    </w:p>
    <w:p w:rsidR="00C57DFE" w:rsidRPr="00F478EA" w:rsidRDefault="00C57DFE" w:rsidP="00C57DFE">
      <w:pPr>
        <w:rPr>
          <w:lang w:val="nb-NO"/>
        </w:rPr>
      </w:pPr>
      <w:r>
        <w:rPr>
          <w:lang w:val="nb-NO"/>
        </w:rPr>
        <w:t>Cleaning:  After removing segment from spool, wipe entire length with acetone until no more reside comes off of the wire onto the wipe.  Change gloves and wipe entire length 3 times with methanol.</w:t>
      </w:r>
    </w:p>
    <w:p w:rsidR="00C57DFE" w:rsidRDefault="00C57DFE" w:rsidP="00C57DFE">
      <w:pPr>
        <w:pStyle w:val="Heading2"/>
      </w:pPr>
      <w:bookmarkStart w:id="191" w:name="_Ref302138612"/>
      <w:bookmarkStart w:id="192" w:name="_Toc314735793"/>
      <w:r w:rsidRPr="004105F1">
        <w:t xml:space="preserve">Copper </w:t>
      </w:r>
      <w:r w:rsidR="00ED2E57">
        <w:t>and</w:t>
      </w:r>
      <w:r w:rsidRPr="004105F1">
        <w:t xml:space="preserve"> Copper</w:t>
      </w:r>
      <w:r w:rsidR="00ED2E57">
        <w:t xml:space="preserve"> Alloys</w:t>
      </w:r>
      <w:bookmarkEnd w:id="191"/>
      <w:bookmarkEnd w:id="192"/>
    </w:p>
    <w:p w:rsidR="00C57DFE" w:rsidRDefault="00ED2E57" w:rsidP="00C57DFE">
      <w:pPr>
        <w:rPr>
          <w:rStyle w:val="PageNumber"/>
        </w:rPr>
      </w:pPr>
      <w:r>
        <w:t xml:space="preserve">Acceptable copper alloys are listed in E960050 and </w:t>
      </w:r>
      <w:r w:rsidR="00CD36BF">
        <w:t>T0900368;</w:t>
      </w:r>
      <w:r>
        <w:t xml:space="preserve"> </w:t>
      </w:r>
      <w:proofErr w:type="gramStart"/>
      <w:r w:rsidRPr="00110841">
        <w:rPr>
          <w:rStyle w:val="PageNumber"/>
        </w:rPr>
        <w:t>All</w:t>
      </w:r>
      <w:proofErr w:type="gramEnd"/>
      <w:r w:rsidRPr="00110841">
        <w:rPr>
          <w:rStyle w:val="PageNumber"/>
        </w:rPr>
        <w:t xml:space="preserve"> materials must comply with the limits set on high vapor pressure</w:t>
      </w:r>
      <w:r>
        <w:rPr>
          <w:rStyle w:val="PageNumber"/>
        </w:rPr>
        <w:t xml:space="preserve"> elements defined in L080072</w:t>
      </w:r>
      <w:r w:rsidR="00692DF4">
        <w:rPr>
          <w:rStyle w:val="PageNumber"/>
        </w:rPr>
        <w:t xml:space="preserve"> and must be wrought (not cast)</w:t>
      </w:r>
      <w:r>
        <w:rPr>
          <w:rStyle w:val="PageNumber"/>
        </w:rPr>
        <w:t>. Acceptable alloys can be found from the following material types:</w:t>
      </w:r>
    </w:p>
    <w:p w:rsidR="00ED2E57" w:rsidRDefault="00ED2E57" w:rsidP="00D56165">
      <w:pPr>
        <w:pStyle w:val="ListParagraph"/>
        <w:numPr>
          <w:ilvl w:val="0"/>
          <w:numId w:val="54"/>
        </w:numPr>
        <w:rPr>
          <w:rStyle w:val="PageNumber"/>
        </w:rPr>
      </w:pPr>
      <w:r>
        <w:rPr>
          <w:rStyle w:val="PageNumber"/>
        </w:rPr>
        <w:t>Copper (including OFHC)</w:t>
      </w:r>
    </w:p>
    <w:p w:rsidR="00ED2E57" w:rsidRDefault="00ED2E57" w:rsidP="00D56165">
      <w:pPr>
        <w:pStyle w:val="ListParagraph"/>
        <w:numPr>
          <w:ilvl w:val="0"/>
          <w:numId w:val="54"/>
        </w:numPr>
        <w:rPr>
          <w:rStyle w:val="PageNumber"/>
        </w:rPr>
      </w:pPr>
      <w:r>
        <w:rPr>
          <w:rStyle w:val="PageNumber"/>
        </w:rPr>
        <w:t>Beryllium copper</w:t>
      </w:r>
    </w:p>
    <w:p w:rsidR="00ED2E57" w:rsidRDefault="00ED2E57" w:rsidP="00D56165">
      <w:pPr>
        <w:pStyle w:val="ListParagraph"/>
        <w:numPr>
          <w:ilvl w:val="0"/>
          <w:numId w:val="54"/>
        </w:numPr>
      </w:pPr>
      <w:r>
        <w:t>Aluminum bronze</w:t>
      </w:r>
    </w:p>
    <w:p w:rsidR="00ED2E57" w:rsidRDefault="00ED2E57" w:rsidP="00D56165">
      <w:pPr>
        <w:pStyle w:val="ListParagraph"/>
        <w:numPr>
          <w:ilvl w:val="0"/>
          <w:numId w:val="54"/>
        </w:numPr>
      </w:pPr>
      <w:r>
        <w:t>Phosphor bronze</w:t>
      </w:r>
    </w:p>
    <w:p w:rsidR="00692DF4" w:rsidRDefault="00692DF4" w:rsidP="00C57DFE">
      <w:r>
        <w:t>The clean and bake procedure is as follows:</w:t>
      </w:r>
    </w:p>
    <w:p w:rsidR="00ED2E57" w:rsidRDefault="00ED2E57" w:rsidP="00D56165">
      <w:pPr>
        <w:pStyle w:val="ListParagraph"/>
        <w:numPr>
          <w:ilvl w:val="0"/>
          <w:numId w:val="55"/>
        </w:numPr>
      </w:pPr>
      <w:r>
        <w:lastRenderedPageBreak/>
        <w:t xml:space="preserve">Clean using a compatible procedure from section </w:t>
      </w:r>
      <w:r w:rsidR="00E33331">
        <w:fldChar w:fldCharType="begin"/>
      </w:r>
      <w:r>
        <w:instrText xml:space="preserve"> REF _Ref302137860 \r \h </w:instrText>
      </w:r>
      <w:r w:rsidR="00E33331">
        <w:fldChar w:fldCharType="separate"/>
      </w:r>
      <w:r>
        <w:t>10.7</w:t>
      </w:r>
      <w:r w:rsidR="00E33331">
        <w:fldChar w:fldCharType="end"/>
      </w:r>
      <w:r>
        <w:t xml:space="preserve">. </w:t>
      </w:r>
    </w:p>
    <w:p w:rsidR="00ED2E57" w:rsidRPr="004105F1" w:rsidRDefault="0095641D" w:rsidP="00D56165">
      <w:pPr>
        <w:pStyle w:val="ListParagraph"/>
        <w:numPr>
          <w:ilvl w:val="0"/>
          <w:numId w:val="55"/>
        </w:numPr>
      </w:pPr>
      <w:r>
        <w:t>For all copper alloys except phosphor bronze, b</w:t>
      </w:r>
      <w:r w:rsidR="00ED2E57">
        <w:t xml:space="preserve">ake in vacuum </w:t>
      </w:r>
      <w:r>
        <w:t>at 200C for 48 hrs</w:t>
      </w:r>
      <w:r w:rsidR="00692DF4">
        <w:t>.</w:t>
      </w:r>
      <w:r>
        <w:t xml:space="preserve"> For phosphor bronze, bake in air at 200C for 24 hrs. If circumstances call for any copper alloy (other than phosphor bronze) to be baked in air rather than vacuum, then limit to 175C for 48 hrs.</w:t>
      </w:r>
    </w:p>
    <w:p w:rsidR="00C57DFE" w:rsidRDefault="00C57DFE" w:rsidP="00C57DFE">
      <w:pPr>
        <w:pStyle w:val="Heading2"/>
      </w:pPr>
      <w:bookmarkStart w:id="193" w:name="_Toc314735794"/>
      <w:r>
        <w:t>Indium</w:t>
      </w:r>
      <w:bookmarkEnd w:id="193"/>
    </w:p>
    <w:p w:rsidR="00552917" w:rsidRPr="00552917" w:rsidRDefault="00552917" w:rsidP="00552917">
      <w:pPr>
        <w:rPr>
          <w:lang w:val="nb-NO"/>
        </w:rPr>
      </w:pPr>
      <w:r>
        <w:rPr>
          <w:lang w:val="nb-NO"/>
        </w:rPr>
        <w:t>The</w:t>
      </w:r>
      <w:r w:rsidRPr="00552917">
        <w:rPr>
          <w:lang w:val="nb-NO"/>
        </w:rPr>
        <w:t xml:space="preserve"> cleaning process to remove oils</w:t>
      </w:r>
      <w:r>
        <w:rPr>
          <w:lang w:val="nb-NO"/>
        </w:rPr>
        <w:t xml:space="preserve"> and </w:t>
      </w:r>
      <w:r w:rsidRPr="00552917">
        <w:rPr>
          <w:lang w:val="nb-NO"/>
        </w:rPr>
        <w:t>hydrocarbons</w:t>
      </w:r>
      <w:r>
        <w:rPr>
          <w:lang w:val="nb-NO"/>
        </w:rPr>
        <w:t xml:space="preserve"> from the surface of indium</w:t>
      </w:r>
      <w:r w:rsidRPr="00552917">
        <w:rPr>
          <w:lang w:val="nb-NO"/>
        </w:rPr>
        <w:t xml:space="preserve"> is as follows</w:t>
      </w:r>
      <w:r>
        <w:rPr>
          <w:lang w:val="nb-NO"/>
        </w:rPr>
        <w:t>:</w:t>
      </w:r>
    </w:p>
    <w:p w:rsidR="00552917" w:rsidRPr="00552917" w:rsidRDefault="00552917" w:rsidP="00D56165">
      <w:pPr>
        <w:pStyle w:val="ListParagraph"/>
        <w:numPr>
          <w:ilvl w:val="0"/>
          <w:numId w:val="53"/>
        </w:numPr>
        <w:rPr>
          <w:lang w:val="nb-NO"/>
        </w:rPr>
      </w:pPr>
      <w:r w:rsidRPr="00552917">
        <w:rPr>
          <w:lang w:val="nb-NO"/>
        </w:rPr>
        <w:t>ultrasonically clean the indium with ethanol and/or acetone</w:t>
      </w:r>
    </w:p>
    <w:p w:rsidR="00552917" w:rsidRPr="00552917" w:rsidRDefault="00552917" w:rsidP="00D56165">
      <w:pPr>
        <w:pStyle w:val="ListParagraph"/>
        <w:numPr>
          <w:ilvl w:val="0"/>
          <w:numId w:val="53"/>
        </w:numPr>
        <w:rPr>
          <w:lang w:val="nb-NO"/>
        </w:rPr>
      </w:pPr>
      <w:r w:rsidRPr="00552917">
        <w:rPr>
          <w:lang w:val="nb-NO"/>
        </w:rPr>
        <w:t>vacuum bake at 120C for 48 hrs</w:t>
      </w:r>
    </w:p>
    <w:p w:rsidR="00552917" w:rsidRPr="00552917" w:rsidRDefault="00552917" w:rsidP="00552917">
      <w:pPr>
        <w:rPr>
          <w:lang w:val="nb-NO"/>
        </w:rPr>
      </w:pPr>
      <w:r>
        <w:rPr>
          <w:lang w:val="nb-NO"/>
        </w:rPr>
        <w:t>If the indium is to be used for cold welding or soldering/fusing then an acid etch process to remove the oxide film is required, but this is beyond the scope of this document.</w:t>
      </w:r>
    </w:p>
    <w:p w:rsidR="00552917" w:rsidRDefault="00552917" w:rsidP="00552917">
      <w:pPr>
        <w:rPr>
          <w:lang w:val="nb-NO"/>
        </w:rPr>
      </w:pPr>
      <w:r w:rsidRPr="00552917">
        <w:rPr>
          <w:lang w:val="nb-NO"/>
        </w:rPr>
        <w:t>N.B.: This bake temperature is only for pure indium (melt temperature of 156C) and not low temperature indium solders.</w:t>
      </w:r>
    </w:p>
    <w:p w:rsidR="00C57DFE" w:rsidRDefault="00C57DFE" w:rsidP="00C57DFE">
      <w:pPr>
        <w:pStyle w:val="Heading2"/>
      </w:pPr>
      <w:bookmarkStart w:id="194" w:name="_Toc314735795"/>
      <w:r>
        <w:t>Gold (connector contacts)</w:t>
      </w:r>
      <w:bookmarkEnd w:id="194"/>
    </w:p>
    <w:p w:rsidR="00C57DFE" w:rsidRPr="00E80B31" w:rsidRDefault="00C57DFE" w:rsidP="00C57DFE">
      <w:r w:rsidRPr="004105F1">
        <w:rPr>
          <w:lang w:val="nb-NO"/>
        </w:rPr>
        <w:t>Bake at 200°C for 48 hours</w:t>
      </w:r>
      <w:r>
        <w:rPr>
          <w:lang w:val="nb-NO"/>
        </w:rPr>
        <w:t xml:space="preserve">. </w:t>
      </w:r>
      <w:r w:rsidRPr="00E80B31">
        <w:t xml:space="preserve">However, if the contacts are part of a cable assembly, then other materials may limit the maximum temperature. </w:t>
      </w:r>
      <w:r>
        <w:t xml:space="preserve">The </w:t>
      </w:r>
      <w:proofErr w:type="gramStart"/>
      <w:r>
        <w:t>cognizant</w:t>
      </w:r>
      <w:proofErr w:type="gramEnd"/>
      <w:r>
        <w:t xml:space="preserve"> engineer should specify on the UHV Processing Traveler.</w:t>
      </w:r>
    </w:p>
    <w:p w:rsidR="002C0B5E" w:rsidRDefault="002C0B5E" w:rsidP="00C57DFE">
      <w:pPr>
        <w:pStyle w:val="Heading2"/>
      </w:pPr>
      <w:bookmarkStart w:id="195" w:name="_Toc314735796"/>
      <w:r>
        <w:t>Ceramics</w:t>
      </w:r>
      <w:bookmarkEnd w:id="195"/>
    </w:p>
    <w:p w:rsidR="00C57DFE" w:rsidRDefault="00C57DFE" w:rsidP="00C57DFE">
      <w:pPr>
        <w:tabs>
          <w:tab w:val="left" w:pos="547"/>
          <w:tab w:val="left" w:pos="1080"/>
        </w:tabs>
        <w:autoSpaceDE w:val="0"/>
        <w:autoSpaceDN w:val="0"/>
        <w:adjustRightInd w:val="0"/>
        <w:spacing w:line="280" w:lineRule="atLeast"/>
      </w:pPr>
      <w:r>
        <w:t xml:space="preserve">Many ceramics can be baked at high temperature. The </w:t>
      </w:r>
      <w:proofErr w:type="gramStart"/>
      <w:r>
        <w:t>cognizant</w:t>
      </w:r>
      <w:proofErr w:type="gramEnd"/>
      <w:r>
        <w:t xml:space="preserve"> engineer should specify the bake temperature on the UHV Process Traveler. Lacking better information and bake at 120 degrees C for 48 hours.</w:t>
      </w:r>
    </w:p>
    <w:p w:rsidR="00C57DFE" w:rsidRDefault="00C57DFE" w:rsidP="00C57DFE">
      <w:pPr>
        <w:pStyle w:val="Heading2"/>
      </w:pPr>
      <w:bookmarkStart w:id="196" w:name="_Ref314732475"/>
      <w:bookmarkStart w:id="197" w:name="_Toc314735797"/>
      <w:r>
        <w:t>Fluoroelastomers – Flourel and Viton</w:t>
      </w:r>
      <w:bookmarkEnd w:id="196"/>
      <w:bookmarkEnd w:id="197"/>
    </w:p>
    <w:p w:rsidR="00C57DFE" w:rsidRDefault="00C57DFE" w:rsidP="00C57DFE">
      <w:r>
        <w:t>Note: The only fluoroelastomers approved for use in the LIGO UHV system are</w:t>
      </w:r>
      <w:r w:rsidR="002263CE">
        <w:t xml:space="preserve"> specific grades of</w:t>
      </w:r>
      <w:r>
        <w:t xml:space="preserve"> Fluorel™ (3M product) and Viton™ (DuPont product)</w:t>
      </w:r>
      <w:r w:rsidR="002263CE">
        <w:t>, except for small o-rings</w:t>
      </w:r>
      <w:r>
        <w:t xml:space="preserve"> - See E960050</w:t>
      </w:r>
      <w:r w:rsidR="002263CE">
        <w:t xml:space="preserve"> for details</w:t>
      </w:r>
      <w:r>
        <w:t>.</w:t>
      </w:r>
    </w:p>
    <w:p w:rsidR="004F464D" w:rsidRDefault="004F464D" w:rsidP="004F464D">
      <w:pPr>
        <w:pStyle w:val="Heading3"/>
      </w:pPr>
      <w:bookmarkStart w:id="198" w:name="_Toc314735798"/>
      <w:r>
        <w:t>Free Flourine Extraction</w:t>
      </w:r>
      <w:bookmarkEnd w:id="198"/>
    </w:p>
    <w:p w:rsidR="00C57DFE" w:rsidRDefault="004F464D" w:rsidP="004F464D">
      <w:pPr>
        <w:tabs>
          <w:tab w:val="left" w:pos="532"/>
          <w:tab w:val="left" w:pos="1080"/>
        </w:tabs>
        <w:autoSpaceDE w:val="0"/>
        <w:autoSpaceDN w:val="0"/>
        <w:adjustRightInd w:val="0"/>
        <w:spacing w:line="280" w:lineRule="atLeast"/>
      </w:pPr>
      <w:r>
        <w:t>Free f</w:t>
      </w:r>
      <w:r w:rsidR="00C57DFE">
        <w:t>lourine extraction processing must be performed on all flourel and vi</w:t>
      </w:r>
      <w:r>
        <w:t>ton parts which will be used in</w:t>
      </w:r>
      <w:r w:rsidR="00C57DFE">
        <w:t>side LIGO vacuum (as part of a subassembly, for example)</w:t>
      </w:r>
      <w:r w:rsidR="00FB74AB">
        <w:t>, with the exception of the large o-rings used for sealing the vacuum vessels</w:t>
      </w:r>
      <w:r w:rsidR="00C57DFE">
        <w:t>. This includes off-the-shelf commercial parts as well as custom procured molded parts (note that E960050 stipulates what flourel and viton formulations are approved).</w:t>
      </w:r>
    </w:p>
    <w:p w:rsidR="00C57DFE" w:rsidRDefault="00C57DFE" w:rsidP="00C57DFE">
      <w:pPr>
        <w:tabs>
          <w:tab w:val="left" w:pos="0"/>
          <w:tab w:val="left" w:pos="532"/>
        </w:tabs>
        <w:autoSpaceDE w:val="0"/>
        <w:autoSpaceDN w:val="0"/>
        <w:adjustRightInd w:val="0"/>
        <w:spacing w:line="280" w:lineRule="atLeast"/>
      </w:pPr>
      <w:r>
        <w:t>To perform fluorine extraction, follow the steps below (</w:t>
      </w:r>
      <w:r w:rsidR="00C73F28">
        <w:t xml:space="preserve">similar to the steps </w:t>
      </w:r>
      <w:r>
        <w:t>specified in the technical summary of processing detailed by Walker &amp; Sons in L990205):</w:t>
      </w:r>
    </w:p>
    <w:p w:rsidR="00C57DFE" w:rsidRDefault="00C57DFE" w:rsidP="00C57DFE">
      <w:pPr>
        <w:numPr>
          <w:ilvl w:val="0"/>
          <w:numId w:val="39"/>
        </w:numPr>
        <w:tabs>
          <w:tab w:val="left" w:pos="360"/>
          <w:tab w:val="left" w:pos="532"/>
        </w:tabs>
        <w:autoSpaceDE w:val="0"/>
        <w:autoSpaceDN w:val="0"/>
        <w:adjustRightInd w:val="0"/>
        <w:spacing w:line="280" w:lineRule="atLeast"/>
      </w:pPr>
      <w:r>
        <w:lastRenderedPageBreak/>
        <w:t>Ultrasonic</w:t>
      </w:r>
      <w:r w:rsidR="00FB74AB">
        <w:t xml:space="preserve"> or agitated</w:t>
      </w:r>
      <w:r>
        <w:t xml:space="preserve"> clean in </w:t>
      </w:r>
      <w:r w:rsidR="00E80550">
        <w:t xml:space="preserve">warm (about 120F) </w:t>
      </w:r>
      <w:r>
        <w:t>liquinox solution</w:t>
      </w:r>
      <w:r w:rsidR="00FB74AB">
        <w:t xml:space="preserve"> </w:t>
      </w:r>
      <w:r w:rsidR="00E80550">
        <w:t xml:space="preserve">for </w:t>
      </w:r>
      <w:r>
        <w:t>10 min.</w:t>
      </w:r>
    </w:p>
    <w:p w:rsidR="00C57DFE" w:rsidRDefault="00C57DFE" w:rsidP="00C57DFE">
      <w:pPr>
        <w:numPr>
          <w:ilvl w:val="0"/>
          <w:numId w:val="39"/>
        </w:numPr>
        <w:tabs>
          <w:tab w:val="left" w:pos="360"/>
          <w:tab w:val="left" w:pos="532"/>
        </w:tabs>
        <w:autoSpaceDE w:val="0"/>
        <w:autoSpaceDN w:val="0"/>
        <w:adjustRightInd w:val="0"/>
        <w:spacing w:line="280" w:lineRule="atLeast"/>
      </w:pPr>
      <w:r>
        <w:t>Rinse with DI water.</w:t>
      </w:r>
    </w:p>
    <w:p w:rsidR="00C57DFE" w:rsidRDefault="00C57DFE" w:rsidP="00C57DFE">
      <w:pPr>
        <w:numPr>
          <w:ilvl w:val="0"/>
          <w:numId w:val="39"/>
        </w:numPr>
        <w:tabs>
          <w:tab w:val="left" w:pos="360"/>
          <w:tab w:val="left" w:pos="532"/>
        </w:tabs>
        <w:autoSpaceDE w:val="0"/>
        <w:autoSpaceDN w:val="0"/>
        <w:adjustRightInd w:val="0"/>
        <w:spacing w:line="280" w:lineRule="atLeast"/>
      </w:pPr>
      <w:r>
        <w:t>Pressure cook in DI water at 15 psi for 2 hours.</w:t>
      </w:r>
      <w:r w:rsidR="002263CE">
        <w:t xml:space="preserve"> (Be sure to place the parts on a shelf or rack within the pressure cooker and not on the bottom of the pressure cooker where the temperature can get much higher due to contact with the heated bottom.)</w:t>
      </w:r>
    </w:p>
    <w:p w:rsidR="00C57DFE" w:rsidRDefault="00C57DFE" w:rsidP="00C57DFE">
      <w:pPr>
        <w:numPr>
          <w:ilvl w:val="0"/>
          <w:numId w:val="39"/>
        </w:numPr>
        <w:tabs>
          <w:tab w:val="left" w:pos="360"/>
          <w:tab w:val="left" w:pos="532"/>
        </w:tabs>
        <w:autoSpaceDE w:val="0"/>
        <w:autoSpaceDN w:val="0"/>
        <w:adjustRightInd w:val="0"/>
        <w:spacing w:line="280" w:lineRule="atLeast"/>
      </w:pPr>
      <w:r>
        <w:t>Repeat steps 2 and 3, 4 times.</w:t>
      </w:r>
    </w:p>
    <w:p w:rsidR="00C57DFE" w:rsidRDefault="00C57DFE" w:rsidP="00C57DFE">
      <w:pPr>
        <w:numPr>
          <w:ilvl w:val="0"/>
          <w:numId w:val="39"/>
        </w:numPr>
        <w:tabs>
          <w:tab w:val="left" w:pos="360"/>
          <w:tab w:val="left" w:pos="532"/>
        </w:tabs>
        <w:autoSpaceDE w:val="0"/>
        <w:autoSpaceDN w:val="0"/>
        <w:adjustRightInd w:val="0"/>
        <w:spacing w:line="280" w:lineRule="atLeast"/>
      </w:pPr>
      <w:r>
        <w:t>Rinse in DI water 3 times</w:t>
      </w:r>
    </w:p>
    <w:p w:rsidR="00C57DFE" w:rsidRDefault="00FB74AB" w:rsidP="00C57DFE">
      <w:pPr>
        <w:numPr>
          <w:ilvl w:val="0"/>
          <w:numId w:val="39"/>
        </w:numPr>
        <w:tabs>
          <w:tab w:val="left" w:pos="360"/>
          <w:tab w:val="left" w:pos="532"/>
        </w:tabs>
        <w:autoSpaceDE w:val="0"/>
        <w:autoSpaceDN w:val="0"/>
        <w:adjustRightInd w:val="0"/>
        <w:spacing w:line="280" w:lineRule="atLeast"/>
      </w:pPr>
      <w:r>
        <w:t>Dry in oven for 4 to 5 hours. Note that if the load is small it can go directly into a VBO. However if the load is large it should be dried prior to going into the VBO or it may choke the turbopump.</w:t>
      </w:r>
    </w:p>
    <w:p w:rsidR="00C57DFE" w:rsidRDefault="00C57DFE" w:rsidP="00C57DFE">
      <w:pPr>
        <w:tabs>
          <w:tab w:val="left" w:pos="0"/>
          <w:tab w:val="left" w:pos="532"/>
        </w:tabs>
        <w:autoSpaceDE w:val="0"/>
        <w:autoSpaceDN w:val="0"/>
        <w:adjustRightInd w:val="0"/>
        <w:spacing w:line="280" w:lineRule="atLeast"/>
      </w:pPr>
      <w:r>
        <w:t>If the above steps cannot be performed in-house, Walker &amp; Sons Enterprises</w:t>
      </w:r>
      <w:r>
        <w:rPr>
          <w:rStyle w:val="FootnoteReference"/>
        </w:rPr>
        <w:footnoteReference w:id="3"/>
      </w:r>
      <w:r>
        <w:t xml:space="preserve"> can perform the work.  Contamination control and handling specifications will need to be sent at the time of request for this work.</w:t>
      </w:r>
    </w:p>
    <w:p w:rsidR="00C57DFE" w:rsidRPr="00D508F0" w:rsidRDefault="00C57DFE" w:rsidP="00C57DFE">
      <w:pPr>
        <w:tabs>
          <w:tab w:val="left" w:pos="360"/>
          <w:tab w:val="left" w:pos="532"/>
        </w:tabs>
        <w:autoSpaceDE w:val="0"/>
        <w:autoSpaceDN w:val="0"/>
        <w:adjustRightInd w:val="0"/>
        <w:spacing w:line="280" w:lineRule="atLeast"/>
        <w:ind w:left="360" w:hanging="360"/>
      </w:pPr>
      <w:r>
        <w:t>After flourine extraction, perform vacuum bake as per the following:</w:t>
      </w:r>
    </w:p>
    <w:p w:rsidR="004F464D" w:rsidRDefault="004F464D" w:rsidP="00C57DFE">
      <w:pPr>
        <w:pStyle w:val="Heading3"/>
      </w:pPr>
      <w:bookmarkStart w:id="199" w:name="_Toc314735799"/>
      <w:r>
        <w:t>Vacuum Baking</w:t>
      </w:r>
      <w:r w:rsidR="004A2A1B">
        <w:t xml:space="preserve"> Fluoroelastomers</w:t>
      </w:r>
      <w:bookmarkEnd w:id="199"/>
    </w:p>
    <w:p w:rsidR="004F464D" w:rsidRDefault="004F464D" w:rsidP="004F464D">
      <w:pPr>
        <w:tabs>
          <w:tab w:val="left" w:pos="547"/>
          <w:tab w:val="left" w:pos="1080"/>
        </w:tabs>
        <w:autoSpaceDE w:val="0"/>
        <w:autoSpaceDN w:val="0"/>
        <w:adjustRightInd w:val="0"/>
        <w:spacing w:line="280" w:lineRule="atLeast"/>
        <w:ind w:firstLine="375"/>
      </w:pPr>
      <w:r>
        <w:t xml:space="preserve">Fluoroelastomer parts (Viton™ and Fluorel™) </w:t>
      </w:r>
      <w:r w:rsidR="00FB74AB">
        <w:t>have the potential to</w:t>
      </w:r>
      <w:r>
        <w:t xml:space="preserve"> emit a lot of hydrocarbon material when baked. There are </w:t>
      </w:r>
      <w:r w:rsidR="00FB74AB">
        <w:t>three</w:t>
      </w:r>
      <w:r>
        <w:t xml:space="preserve"> choices:</w:t>
      </w:r>
    </w:p>
    <w:p w:rsidR="004F464D" w:rsidRDefault="00FB74AB" w:rsidP="004F464D">
      <w:pPr>
        <w:numPr>
          <w:ilvl w:val="0"/>
          <w:numId w:val="47"/>
        </w:numPr>
        <w:tabs>
          <w:tab w:val="left" w:pos="547"/>
          <w:tab w:val="left" w:pos="1080"/>
        </w:tabs>
        <w:autoSpaceDE w:val="0"/>
        <w:autoSpaceDN w:val="0"/>
        <w:adjustRightInd w:val="0"/>
        <w:spacing w:line="280" w:lineRule="atLeast"/>
      </w:pPr>
      <w:r>
        <w:t xml:space="preserve">At LHO: </w:t>
      </w:r>
      <w:r w:rsidR="004F464D">
        <w:t>Bake the fluoroelastomer parts in a ~1 torr “dirty”, dedicated oven to remove most of the hydrocarbon material before placing the parts into a low pressure vacuum oven for final baking and RGA measurement.</w:t>
      </w:r>
      <w:r w:rsidR="000C36F0">
        <w:t xml:space="preserve"> This is the preferred method for Class B cleaning fluoroelastomer parts.</w:t>
      </w:r>
    </w:p>
    <w:p w:rsidR="004F464D" w:rsidRDefault="00FB74AB" w:rsidP="004F464D">
      <w:pPr>
        <w:numPr>
          <w:ilvl w:val="0"/>
          <w:numId w:val="47"/>
        </w:numPr>
        <w:tabs>
          <w:tab w:val="left" w:pos="547"/>
          <w:tab w:val="left" w:pos="1080"/>
        </w:tabs>
        <w:autoSpaceDE w:val="0"/>
        <w:autoSpaceDN w:val="0"/>
        <w:adjustRightInd w:val="0"/>
        <w:spacing w:line="280" w:lineRule="atLeast"/>
      </w:pPr>
      <w:r>
        <w:t xml:space="preserve">At Caltech: </w:t>
      </w:r>
      <w:r w:rsidR="004F464D">
        <w:t xml:space="preserve">Bake the fluoroelastomer parts in a dedicated </w:t>
      </w:r>
      <w:r>
        <w:t>~1 microtorr</w:t>
      </w:r>
      <w:r w:rsidR="004F464D">
        <w:t xml:space="preserve"> oven fitted with a cryogenic trap and an RGA (which is of course valved off from the main volume when baking).</w:t>
      </w:r>
    </w:p>
    <w:p w:rsidR="00B548BB" w:rsidRDefault="00B548BB" w:rsidP="004F464D">
      <w:pPr>
        <w:numPr>
          <w:ilvl w:val="0"/>
          <w:numId w:val="47"/>
        </w:numPr>
        <w:tabs>
          <w:tab w:val="left" w:pos="547"/>
          <w:tab w:val="left" w:pos="1080"/>
        </w:tabs>
        <w:autoSpaceDE w:val="0"/>
        <w:autoSpaceDN w:val="0"/>
        <w:adjustRightInd w:val="0"/>
        <w:spacing w:line="280" w:lineRule="atLeast"/>
      </w:pPr>
      <w:r>
        <w:t>Small cross-section</w:t>
      </w:r>
      <w:r w:rsidR="00F9446B">
        <w:t xml:space="preserve"> (&lt; .275 inch diameter) commercial</w:t>
      </w:r>
      <w:r>
        <w:t xml:space="preserve"> o-rings</w:t>
      </w:r>
      <w:r w:rsidR="00F9446B">
        <w:t xml:space="preserve"> (from materials and sources consistent with E960050), or small parts (&lt; .275 inch diameter and &lt;.5 inch length) manufactured per specification E970130</w:t>
      </w:r>
      <w:r>
        <w:t xml:space="preserve"> can go directly into a low pressure, vacuum bake oven equipped with an RGA</w:t>
      </w:r>
    </w:p>
    <w:p w:rsidR="00C57DFE" w:rsidRDefault="00C57DFE" w:rsidP="004F464D">
      <w:pPr>
        <w:pStyle w:val="Heading4"/>
      </w:pPr>
      <w:bookmarkStart w:id="200" w:name="_Toc314735800"/>
      <w:r w:rsidRPr="00D508F0">
        <w:t>Molded castings</w:t>
      </w:r>
      <w:r>
        <w:t xml:space="preserve"> (manufactured as per E970130)</w:t>
      </w:r>
      <w:r w:rsidRPr="00D508F0">
        <w:t>:</w:t>
      </w:r>
      <w:bookmarkEnd w:id="200"/>
    </w:p>
    <w:p w:rsidR="002263CE" w:rsidRDefault="002263CE" w:rsidP="002263CE">
      <w:pPr>
        <w:tabs>
          <w:tab w:val="left" w:pos="547"/>
          <w:tab w:val="left" w:pos="1080"/>
        </w:tabs>
        <w:autoSpaceDE w:val="0"/>
        <w:autoSpaceDN w:val="0"/>
        <w:adjustRightInd w:val="0"/>
        <w:spacing w:line="280" w:lineRule="atLeast"/>
        <w:ind w:firstLine="375"/>
      </w:pPr>
      <w:r>
        <w:t xml:space="preserve">1. Ramp up from room temperature to 182ºC (360ºF) at a rate not to exceed 2.5ºC/min (4.5ºF/min). </w:t>
      </w:r>
    </w:p>
    <w:p w:rsidR="002263CE" w:rsidRDefault="002263CE" w:rsidP="002263CE">
      <w:pPr>
        <w:tabs>
          <w:tab w:val="left" w:pos="547"/>
          <w:tab w:val="left" w:pos="1080"/>
        </w:tabs>
        <w:autoSpaceDE w:val="0"/>
        <w:autoSpaceDN w:val="0"/>
        <w:adjustRightInd w:val="0"/>
        <w:spacing w:line="280" w:lineRule="atLeast"/>
        <w:ind w:firstLine="375"/>
      </w:pPr>
      <w:proofErr w:type="gramStart"/>
      <w:r>
        <w:t>2. Maintain 182ºC (360ºF) +/- 1ºC (2ºF) and a vacuum pressure not to exceed 10-6 torr for 48 hours.</w:t>
      </w:r>
      <w:proofErr w:type="gramEnd"/>
    </w:p>
    <w:p w:rsidR="002263CE" w:rsidRDefault="002263CE" w:rsidP="002263CE">
      <w:pPr>
        <w:tabs>
          <w:tab w:val="left" w:pos="547"/>
          <w:tab w:val="left" w:pos="1080"/>
        </w:tabs>
        <w:autoSpaceDE w:val="0"/>
        <w:autoSpaceDN w:val="0"/>
        <w:adjustRightInd w:val="0"/>
        <w:spacing w:line="280" w:lineRule="atLeast"/>
        <w:ind w:firstLine="375"/>
      </w:pPr>
      <w:r>
        <w:lastRenderedPageBreak/>
        <w:t xml:space="preserve">3. </w:t>
      </w:r>
      <w:r>
        <w:tab/>
        <w:t>Cool down in vacuum at rate not to exceed 3ºC/min (5ºF/min). Handling of parts out of the vacuum oven is particularly critical. It should be performed with clean tools and/or gloved hands (Latex gloves only). Gloves must be changed for new ones, should operators touch anything other than the parts or the packaging material.</w:t>
      </w:r>
    </w:p>
    <w:p w:rsidR="002263CE" w:rsidRDefault="002263CE" w:rsidP="002263CE">
      <w:pPr>
        <w:tabs>
          <w:tab w:val="left" w:pos="547"/>
          <w:tab w:val="left" w:pos="1080"/>
        </w:tabs>
        <w:autoSpaceDE w:val="0"/>
        <w:autoSpaceDN w:val="0"/>
        <w:adjustRightInd w:val="0"/>
        <w:spacing w:line="280" w:lineRule="atLeast"/>
        <w:ind w:firstLine="375"/>
      </w:pPr>
      <w:r>
        <w:t xml:space="preserve">4. </w:t>
      </w:r>
      <w:r>
        <w:tab/>
        <w:t xml:space="preserve">After cool down, perform </w:t>
      </w:r>
      <w:proofErr w:type="gramStart"/>
      <w:r>
        <w:t>an</w:t>
      </w:r>
      <w:proofErr w:type="gramEnd"/>
      <w:r>
        <w:t xml:space="preserve"> Residual Gas Assay (RGA) measurement (per LIGO-E960022). RGA test results shall indicate an outgassing rate (for AMU components 41, 43, 53, 55 and 57) of   2 x 10-12 torr-liters/cm2/s requirement. If necessary based on RGA test results, re-bake for an additional 24 hours, and repeat the RGA analysis; repeat this last step until satisfactory RGA results are achieved</w:t>
      </w:r>
    </w:p>
    <w:p w:rsidR="00C57DFE" w:rsidRDefault="00C57DFE" w:rsidP="004F464D">
      <w:pPr>
        <w:pStyle w:val="Heading4"/>
      </w:pPr>
      <w:bookmarkStart w:id="201" w:name="_Toc314735801"/>
      <w:r w:rsidRPr="00D508F0">
        <w:t>O-rings</w:t>
      </w:r>
      <w:r>
        <w:t xml:space="preserve"> (ie. in EQ stop applications)</w:t>
      </w:r>
      <w:bookmarkEnd w:id="201"/>
    </w:p>
    <w:p w:rsidR="00C57DFE" w:rsidRDefault="00C57DFE" w:rsidP="00C57DFE">
      <w:pPr>
        <w:ind w:firstLine="375"/>
      </w:pPr>
      <w:r>
        <w:t>Bake in vacuum for 48 hours at 120 deg C.</w:t>
      </w:r>
    </w:p>
    <w:p w:rsidR="00C57DFE" w:rsidRDefault="00C57DFE" w:rsidP="00C57DFE">
      <w:pPr>
        <w:ind w:firstLine="375"/>
      </w:pPr>
      <w:proofErr w:type="gramStart"/>
      <w:r>
        <w:t>(To Class B – ultrasonic clean in DI water for 10 minutes, air bake at 120 degC for 48 hours.)</w:t>
      </w:r>
      <w:proofErr w:type="gramEnd"/>
    </w:p>
    <w:p w:rsidR="00C57DFE" w:rsidRDefault="00C57DFE" w:rsidP="00C57DFE"/>
    <w:p w:rsidR="00C57DFE" w:rsidRPr="00D508F0" w:rsidRDefault="00C57DFE" w:rsidP="004A2A1B">
      <w:pPr>
        <w:pStyle w:val="Heading4"/>
      </w:pPr>
      <w:bookmarkStart w:id="202" w:name="_Toc314735802"/>
      <w:r>
        <w:t xml:space="preserve">VE </w:t>
      </w:r>
      <w:r w:rsidRPr="00D508F0">
        <w:t>Seals and O-rings: (less than 8” diameter with</w:t>
      </w:r>
      <w:r>
        <w:t xml:space="preserve"> cross section ≤ .275” nominal)</w:t>
      </w:r>
      <w:bookmarkEnd w:id="202"/>
    </w:p>
    <w:p w:rsidR="00C57DFE" w:rsidRDefault="00C57DFE" w:rsidP="00C57DFE">
      <w:pPr>
        <w:tabs>
          <w:tab w:val="left" w:pos="547"/>
          <w:tab w:val="left" w:pos="1080"/>
        </w:tabs>
        <w:autoSpaceDE w:val="0"/>
        <w:autoSpaceDN w:val="0"/>
        <w:adjustRightInd w:val="0"/>
        <w:spacing w:line="280" w:lineRule="atLeast"/>
        <w:ind w:left="1080" w:hanging="705"/>
      </w:pPr>
      <w:r w:rsidRPr="00D508F0">
        <w:t xml:space="preserve">Bake in vacuum for 48 hours at 120 degrees C.     </w:t>
      </w:r>
    </w:p>
    <w:p w:rsidR="00C57DFE" w:rsidRPr="00D508F0" w:rsidRDefault="00C57DFE" w:rsidP="00C57DFE">
      <w:pPr>
        <w:tabs>
          <w:tab w:val="left" w:pos="547"/>
          <w:tab w:val="left" w:pos="1080"/>
        </w:tabs>
        <w:autoSpaceDE w:val="0"/>
        <w:autoSpaceDN w:val="0"/>
        <w:adjustRightInd w:val="0"/>
        <w:spacing w:line="280" w:lineRule="atLeast"/>
        <w:ind w:left="1080" w:hanging="705"/>
      </w:pPr>
      <w:r>
        <w:t>Wipe with isopropanol thoroughly immediately before each use.</w:t>
      </w:r>
    </w:p>
    <w:p w:rsidR="00C57DFE" w:rsidRPr="002D404A" w:rsidRDefault="00C57DFE" w:rsidP="004A2A1B">
      <w:pPr>
        <w:pStyle w:val="Heading4"/>
      </w:pPr>
      <w:bookmarkStart w:id="203" w:name="_Toc314735803"/>
      <w:r>
        <w:t xml:space="preserve">VE </w:t>
      </w:r>
      <w:r w:rsidRPr="00D508F0">
        <w:t xml:space="preserve">Larger diameter O-rings </w:t>
      </w:r>
      <w:r>
        <w:t>(ie. for VE chamber doors)</w:t>
      </w:r>
      <w:bookmarkEnd w:id="203"/>
    </w:p>
    <w:p w:rsidR="00C57DFE" w:rsidRDefault="00C57DFE" w:rsidP="00C57DFE">
      <w:pPr>
        <w:ind w:left="525" w:hanging="150"/>
      </w:pPr>
      <w:r>
        <w:t>P</w:t>
      </w:r>
      <w:r w:rsidRPr="00D508F0">
        <w:t>rocess per LIGO document: E960159-01-V</w:t>
      </w:r>
      <w:r>
        <w:t xml:space="preserve"> </w:t>
      </w:r>
    </w:p>
    <w:p w:rsidR="00C57DFE" w:rsidRDefault="00C57DFE" w:rsidP="00C57DFE">
      <w:pPr>
        <w:ind w:left="525" w:hanging="150"/>
      </w:pPr>
      <w:proofErr w:type="gramStart"/>
      <w:r>
        <w:t>Vacuum bake at 150 deg C for 48 hours.</w:t>
      </w:r>
      <w:proofErr w:type="gramEnd"/>
    </w:p>
    <w:p w:rsidR="00C57DFE" w:rsidRDefault="004A2A1B" w:rsidP="004A2A1B">
      <w:pPr>
        <w:pStyle w:val="Heading3"/>
      </w:pPr>
      <w:bookmarkStart w:id="204" w:name="_Toc314735804"/>
      <w:r>
        <w:t>Storage of Fluoroelastomers</w:t>
      </w:r>
      <w:bookmarkEnd w:id="204"/>
    </w:p>
    <w:p w:rsidR="00B548BB" w:rsidRDefault="00C57DFE" w:rsidP="00C57DFE">
      <w:r>
        <w:t xml:space="preserve">After the above fluorine extraction and baking steps have been performed, </w:t>
      </w:r>
      <w:r w:rsidR="00B548BB">
        <w:t>either:</w:t>
      </w:r>
    </w:p>
    <w:p w:rsidR="00C57DFE" w:rsidRDefault="00C57DFE" w:rsidP="00B548BB">
      <w:pPr>
        <w:numPr>
          <w:ilvl w:val="0"/>
          <w:numId w:val="48"/>
        </w:numPr>
      </w:pPr>
      <w:r>
        <w:t>s</w:t>
      </w:r>
      <w:r w:rsidRPr="00D508F0">
        <w:t xml:space="preserve">eal </w:t>
      </w:r>
      <w:r>
        <w:t xml:space="preserve">the items </w:t>
      </w:r>
      <w:r w:rsidRPr="00D508F0">
        <w:t xml:space="preserve">in </w:t>
      </w:r>
      <w:r>
        <w:t>Class B paint cans</w:t>
      </w:r>
      <w:r>
        <w:rPr>
          <w:rStyle w:val="FootnoteReference"/>
        </w:rPr>
        <w:footnoteReference w:id="4"/>
      </w:r>
      <w:r>
        <w:t xml:space="preserve"> backfilled with </w:t>
      </w:r>
      <w:r w:rsidRPr="00D508F0">
        <w:t xml:space="preserve">dry </w:t>
      </w:r>
      <w:r w:rsidR="00B548BB">
        <w:t>N2, or</w:t>
      </w:r>
    </w:p>
    <w:p w:rsidR="00B548BB" w:rsidRPr="00D508F0" w:rsidRDefault="00B548BB" w:rsidP="00B548BB">
      <w:pPr>
        <w:numPr>
          <w:ilvl w:val="0"/>
          <w:numId w:val="48"/>
        </w:numPr>
      </w:pPr>
      <w:r>
        <w:t>seal t</w:t>
      </w:r>
      <w:r w:rsidRPr="00B548BB">
        <w:t xml:space="preserve">he </w:t>
      </w:r>
      <w:r>
        <w:t>items</w:t>
      </w:r>
      <w:r w:rsidRPr="00B548BB">
        <w:t xml:space="preserve"> double bagged with a desiccant between bags</w:t>
      </w:r>
    </w:p>
    <w:p w:rsidR="00C57DFE" w:rsidRPr="007958E7" w:rsidRDefault="00C57DFE" w:rsidP="00C57DFE">
      <w:pPr>
        <w:pStyle w:val="Heading2"/>
      </w:pPr>
      <w:bookmarkStart w:id="205" w:name="_Toc314735805"/>
      <w:r>
        <w:t>Masterbond EP30-2 (Vacseal replacement)</w:t>
      </w:r>
      <w:bookmarkEnd w:id="205"/>
    </w:p>
    <w:p w:rsidR="00C57DFE" w:rsidRDefault="00C57DFE" w:rsidP="00C57DFE">
      <w:pPr>
        <w:ind w:left="375"/>
      </w:pPr>
      <w:r>
        <w:t xml:space="preserve">Assemblies glued with EP30 should be cured and vacuum baked as per E1000386.  Note some assemblies can be found in the Assemblies section </w:t>
      </w:r>
      <w:r>
        <w:lastRenderedPageBreak/>
        <w:t xml:space="preserve">below – instructions there take precedence over these basic instructions for EP30.  </w:t>
      </w:r>
    </w:p>
    <w:p w:rsidR="00C57DFE" w:rsidRDefault="00C57DFE" w:rsidP="00C57DFE">
      <w:pPr>
        <w:numPr>
          <w:ilvl w:val="0"/>
          <w:numId w:val="40"/>
        </w:numPr>
      </w:pPr>
      <w:r>
        <w:t xml:space="preserve"> Clean assembly parts prior to applying EP30 according to appropriate instructions in Section 10.</w:t>
      </w:r>
    </w:p>
    <w:p w:rsidR="00C57DFE" w:rsidRDefault="00C57DFE" w:rsidP="00C57DFE">
      <w:pPr>
        <w:numPr>
          <w:ilvl w:val="0"/>
          <w:numId w:val="40"/>
        </w:numPr>
      </w:pPr>
      <w:r>
        <w:t xml:space="preserve"> Apply as minimal of a volume of EP30 as possible.</w:t>
      </w:r>
    </w:p>
    <w:p w:rsidR="00C57DFE" w:rsidRDefault="00C57DFE" w:rsidP="00C57DFE">
      <w:pPr>
        <w:numPr>
          <w:ilvl w:val="0"/>
          <w:numId w:val="40"/>
        </w:numPr>
      </w:pPr>
      <w:r>
        <w:t xml:space="preserve"> Cure according to E1000386 – see specific components below.</w:t>
      </w:r>
    </w:p>
    <w:p w:rsidR="00C57DFE" w:rsidRPr="009727EA" w:rsidRDefault="00C57DFE" w:rsidP="00C57DFE">
      <w:pPr>
        <w:numPr>
          <w:ilvl w:val="0"/>
          <w:numId w:val="40"/>
        </w:numPr>
      </w:pPr>
      <w:r>
        <w:t xml:space="preserve"> Vacuum Bake assemblies at 145 deg C if appropriate for all assembly materials.  (If not, bake at the temperature of the material with the lowest bake temp.  For example some Aluminum alloys require a bake temp of 120 deg C.  If EP30 is used on an Aluminum assy, then the bake temp should be at 120 not 145 deg C.)  Specific Components:</w:t>
      </w:r>
    </w:p>
    <w:p w:rsidR="00C57DFE" w:rsidRDefault="00C57DFE" w:rsidP="00C57DFE">
      <w:pPr>
        <w:pStyle w:val="Heading3"/>
      </w:pPr>
      <w:bookmarkStart w:id="206" w:name="_Toc314735806"/>
      <w:r>
        <w:t>HAM SUS Metal Masses with D070334 magnet/standoffs</w:t>
      </w:r>
      <w:bookmarkEnd w:id="206"/>
    </w:p>
    <w:p w:rsidR="00C57DFE" w:rsidRPr="00940132" w:rsidRDefault="00C57DFE" w:rsidP="00C57DFE">
      <w:pPr>
        <w:numPr>
          <w:ilvl w:val="0"/>
          <w:numId w:val="43"/>
        </w:numPr>
      </w:pPr>
      <w:r>
        <w:t>Cure via airbake instructions in E1000386 at 100 deg C for 2-4 hours.  Check that magnets can tolerate this temp/duration (although it has been determined that SmCo can).</w:t>
      </w:r>
    </w:p>
    <w:p w:rsidR="00C57DFE" w:rsidRDefault="00C57DFE" w:rsidP="00C57DFE">
      <w:pPr>
        <w:pStyle w:val="Heading3"/>
      </w:pPr>
      <w:bookmarkStart w:id="207" w:name="_Toc314735807"/>
      <w:r>
        <w:t>Flag Assemblies</w:t>
      </w:r>
      <w:bookmarkEnd w:id="207"/>
    </w:p>
    <w:p w:rsidR="00C57DFE" w:rsidRDefault="00C57DFE" w:rsidP="00C57DFE">
      <w:pPr>
        <w:numPr>
          <w:ilvl w:val="0"/>
          <w:numId w:val="42"/>
        </w:numPr>
      </w:pPr>
      <w:r>
        <w:t xml:space="preserve">Cure via heat lamp instructions in E1000386 for 16-24 hours.  </w:t>
      </w:r>
    </w:p>
    <w:p w:rsidR="00C57DFE" w:rsidRDefault="00C57DFE" w:rsidP="00C57DFE">
      <w:pPr>
        <w:numPr>
          <w:ilvl w:val="0"/>
          <w:numId w:val="42"/>
        </w:numPr>
      </w:pPr>
      <w:r>
        <w:t>Vacuum bake at 120 deg C.</w:t>
      </w:r>
    </w:p>
    <w:p w:rsidR="00C57DFE" w:rsidRDefault="00C57DFE" w:rsidP="00C57DFE">
      <w:pPr>
        <w:pStyle w:val="Heading2"/>
      </w:pPr>
      <w:bookmarkStart w:id="208" w:name="_Ref314735406"/>
      <w:bookmarkStart w:id="209" w:name="_Toc314735808"/>
      <w:r>
        <w:t>Glass Components</w:t>
      </w:r>
      <w:bookmarkEnd w:id="208"/>
      <w:bookmarkEnd w:id="209"/>
    </w:p>
    <w:p w:rsidR="006D4F64" w:rsidRPr="006D4F64" w:rsidRDefault="006D4F64" w:rsidP="006D4F64">
      <w:r>
        <w:t xml:space="preserve">Overall guidance for cleaning optics is given in </w:t>
      </w:r>
      <w:r>
        <w:t>LIGO-</w:t>
      </w:r>
      <w:hyperlink r:id="rId43" w:history="1">
        <w:r w:rsidRPr="006D4F64">
          <w:rPr>
            <w:rStyle w:val="Hyperlink"/>
          </w:rPr>
          <w:t>1100439</w:t>
        </w:r>
      </w:hyperlink>
      <w:r>
        <w:t xml:space="preserve">, </w:t>
      </w:r>
      <w:r w:rsidRPr="006D4F64">
        <w:t>General Optics Cleaning Procedure</w:t>
      </w:r>
      <w:r>
        <w:t>.</w:t>
      </w:r>
    </w:p>
    <w:p w:rsidR="008424BF" w:rsidRDefault="008424BF" w:rsidP="00C57DFE">
      <w:pPr>
        <w:pStyle w:val="Heading3"/>
      </w:pPr>
      <w:bookmarkStart w:id="210" w:name="_Toc314735809"/>
      <w:r>
        <w:t>Core Optics &amp; Input Optics</w:t>
      </w:r>
      <w:bookmarkEnd w:id="210"/>
    </w:p>
    <w:p w:rsidR="008424BF" w:rsidRPr="008424BF" w:rsidRDefault="008424BF" w:rsidP="006D4F64">
      <w:r>
        <w:t xml:space="preserve">All of </w:t>
      </w:r>
      <w:proofErr w:type="gramStart"/>
      <w:r>
        <w:t>these</w:t>
      </w:r>
      <w:proofErr w:type="gramEnd"/>
      <w:r>
        <w:t xml:space="preserve"> optics are comprised of fused silica </w:t>
      </w:r>
      <w:r w:rsidR="006D4F64">
        <w:t xml:space="preserve">and have polished barrels. </w:t>
      </w:r>
      <w:proofErr w:type="gramStart"/>
      <w:r w:rsidR="006D4F64">
        <w:t>These</w:t>
      </w:r>
      <w:proofErr w:type="gramEnd"/>
      <w:r w:rsidR="006D4F64">
        <w:t xml:space="preserve"> optics </w:t>
      </w:r>
      <w:r>
        <w:t xml:space="preserve">are to be cleaned </w:t>
      </w:r>
      <w:r w:rsidR="006D4F64">
        <w:t>per LIGO-</w:t>
      </w:r>
      <w:hyperlink r:id="rId44" w:history="1">
        <w:r w:rsidR="006D4F64" w:rsidRPr="006D4F64">
          <w:rPr>
            <w:rStyle w:val="Hyperlink"/>
          </w:rPr>
          <w:t>1100439</w:t>
        </w:r>
      </w:hyperlink>
      <w:r w:rsidR="006D4F64">
        <w:t xml:space="preserve">, </w:t>
      </w:r>
      <w:r w:rsidR="006D4F64" w:rsidRPr="006D4F64">
        <w:t>General Optics Cleaning Procedure</w:t>
      </w:r>
      <w:r w:rsidR="006D4F64">
        <w:t xml:space="preserve">. Specifically the faces are cleaned </w:t>
      </w:r>
      <w:r w:rsidR="00021159">
        <w:t xml:space="preserve">with First Contact™ </w:t>
      </w:r>
      <w:r>
        <w:t xml:space="preserve">per </w:t>
      </w:r>
      <w:r w:rsidR="00021159">
        <w:t>LIGO-</w:t>
      </w:r>
      <w:hyperlink r:id="rId45" w:history="1">
        <w:r w:rsidR="00021159" w:rsidRPr="00021159">
          <w:rPr>
            <w:rStyle w:val="Hyperlink"/>
          </w:rPr>
          <w:t>E1000079</w:t>
        </w:r>
      </w:hyperlink>
      <w:r w:rsidR="00021159">
        <w:t>, First Contact™ Procedure</w:t>
      </w:r>
      <w:r w:rsidR="006D4F64">
        <w:t xml:space="preserve"> and </w:t>
      </w:r>
      <w:r w:rsidR="006D4F64">
        <w:t>wipe</w:t>
      </w:r>
      <w:r w:rsidR="006D4F64">
        <w:t xml:space="preserve"> the barrels with an acetone soaked Berkshire lens tissue. These optics are not baked unless they have components adhered (bonded) to them </w:t>
      </w:r>
      <w:r w:rsidR="00186968">
        <w:t>with polymers (adhesives).</w:t>
      </w:r>
    </w:p>
    <w:p w:rsidR="00C57DFE" w:rsidRDefault="008A25AE" w:rsidP="00C57DFE">
      <w:pPr>
        <w:pStyle w:val="Heading3"/>
      </w:pPr>
      <w:bookmarkStart w:id="211" w:name="_Ref314734928"/>
      <w:bookmarkStart w:id="212" w:name="_Toc314735810"/>
      <w:r>
        <w:t xml:space="preserve">Other </w:t>
      </w:r>
      <w:r w:rsidR="00C57DFE">
        <w:t xml:space="preserve">Fused silica </w:t>
      </w:r>
      <w:r>
        <w:t>&amp; Zinc- Selenide</w:t>
      </w:r>
      <w:r w:rsidR="00C57DFE">
        <w:t xml:space="preserve"> mirrors and substrates</w:t>
      </w:r>
      <w:bookmarkEnd w:id="211"/>
      <w:bookmarkEnd w:id="212"/>
    </w:p>
    <w:p w:rsidR="00C57DFE" w:rsidRDefault="00C57DFE" w:rsidP="00C57DFE">
      <w:r>
        <w:t>For completely polished mirrors from REO (edges also polished!), no baking required.  Clean as per E000007.</w:t>
      </w:r>
    </w:p>
    <w:p w:rsidR="00C57DFE" w:rsidRDefault="00C57DFE" w:rsidP="00C57DFE">
      <w:r>
        <w:t>For mirrors with ground edges clean as per E000007, then vacuum bake at 120 deg C for 48 hours.</w:t>
      </w:r>
    </w:p>
    <w:p w:rsidR="00C57DFE" w:rsidRDefault="00C57DFE" w:rsidP="00C57DFE">
      <w:pPr>
        <w:pStyle w:val="Heading3"/>
      </w:pPr>
      <w:bookmarkStart w:id="213" w:name="_Toc314735811"/>
      <w:r>
        <w:lastRenderedPageBreak/>
        <w:t>Black Glass, Silver Coated Optics, Calcite Prisms</w:t>
      </w:r>
      <w:bookmarkEnd w:id="213"/>
    </w:p>
    <w:p w:rsidR="00C57DFE" w:rsidRDefault="00C57DFE" w:rsidP="00C57DFE">
      <w:pPr>
        <w:numPr>
          <w:ilvl w:val="0"/>
          <w:numId w:val="46"/>
        </w:numPr>
      </w:pPr>
      <w:r>
        <w:t>Clean as per E000007</w:t>
      </w:r>
    </w:p>
    <w:p w:rsidR="00C57DFE" w:rsidRPr="00BE1779" w:rsidRDefault="00C57DFE" w:rsidP="00C57DFE">
      <w:pPr>
        <w:numPr>
          <w:ilvl w:val="0"/>
          <w:numId w:val="46"/>
        </w:numPr>
      </w:pPr>
      <w:r>
        <w:t>Vacuum bake at 120 deg C for 48 hours.</w:t>
      </w:r>
    </w:p>
    <w:p w:rsidR="004917C4" w:rsidRDefault="004917C4" w:rsidP="00C57DFE">
      <w:pPr>
        <w:pStyle w:val="Heading3"/>
      </w:pPr>
      <w:bookmarkStart w:id="214" w:name="_Ref298163718"/>
      <w:bookmarkStart w:id="215" w:name="_Toc314735812"/>
      <w:r>
        <w:t>Filter Glass</w:t>
      </w:r>
      <w:bookmarkEnd w:id="214"/>
      <w:bookmarkEnd w:id="215"/>
    </w:p>
    <w:p w:rsidR="004917C4" w:rsidRDefault="004917C4" w:rsidP="004917C4">
      <w:r>
        <w:t>For ionically colored, filter glass such as Schott KG5:</w:t>
      </w:r>
    </w:p>
    <w:p w:rsidR="004917C4" w:rsidRDefault="004917C4" w:rsidP="00D56165">
      <w:pPr>
        <w:pStyle w:val="ListParagraph"/>
        <w:numPr>
          <w:ilvl w:val="0"/>
          <w:numId w:val="51"/>
        </w:numPr>
      </w:pPr>
      <w:r>
        <w:t>Clean as per E000007</w:t>
      </w:r>
    </w:p>
    <w:p w:rsidR="004917C4" w:rsidRPr="004917C4" w:rsidRDefault="004917C4" w:rsidP="00D56165">
      <w:pPr>
        <w:pStyle w:val="ListParagraph"/>
        <w:numPr>
          <w:ilvl w:val="0"/>
          <w:numId w:val="51"/>
        </w:numPr>
      </w:pPr>
      <w:r>
        <w:t>Vacuum bake at either 120C or 200C for 48 hrs</w:t>
      </w:r>
    </w:p>
    <w:p w:rsidR="00C57DFE" w:rsidRDefault="00C57DFE" w:rsidP="00C57DFE">
      <w:pPr>
        <w:pStyle w:val="Heading3"/>
      </w:pPr>
      <w:bookmarkStart w:id="216" w:name="_Toc314735813"/>
      <w:r>
        <w:t>Other Optic Specifications used in iLIGO</w:t>
      </w:r>
      <w:bookmarkEnd w:id="216"/>
    </w:p>
    <w:p w:rsidR="00C57DFE" w:rsidRPr="00BE1779" w:rsidRDefault="00C57DFE" w:rsidP="00C57DFE">
      <w:r>
        <w:t>Posted here for posterity:</w:t>
      </w:r>
    </w:p>
    <w:p w:rsidR="00C57DFE" w:rsidRDefault="008A25AE" w:rsidP="00C57DFE">
      <w:pPr>
        <w:numPr>
          <w:ilvl w:val="0"/>
          <w:numId w:val="5"/>
        </w:numPr>
        <w:tabs>
          <w:tab w:val="left" w:pos="547"/>
          <w:tab w:val="left" w:pos="1080"/>
        </w:tabs>
        <w:autoSpaceDE w:val="0"/>
        <w:autoSpaceDN w:val="0"/>
        <w:adjustRightInd w:val="0"/>
        <w:spacing w:line="280" w:lineRule="atLeast"/>
      </w:pPr>
      <w:r>
        <w:t xml:space="preserve">OBSOLETE: </w:t>
      </w:r>
      <w:r w:rsidR="00C57DFE">
        <w:t>Small Optics Cleaning Procedure E990034</w:t>
      </w:r>
    </w:p>
    <w:p w:rsidR="00C57DFE" w:rsidRDefault="008A25AE" w:rsidP="00C57DFE">
      <w:pPr>
        <w:numPr>
          <w:ilvl w:val="0"/>
          <w:numId w:val="5"/>
        </w:numPr>
        <w:tabs>
          <w:tab w:val="left" w:pos="547"/>
          <w:tab w:val="left" w:pos="1080"/>
        </w:tabs>
        <w:autoSpaceDE w:val="0"/>
        <w:autoSpaceDN w:val="0"/>
        <w:adjustRightInd w:val="0"/>
        <w:spacing w:line="280" w:lineRule="atLeast"/>
      </w:pPr>
      <w:r>
        <w:t xml:space="preserve">OBSOLETE: </w:t>
      </w:r>
      <w:r w:rsidR="00C57DFE">
        <w:t>Large Optics Cleaning Procedure E990035.</w:t>
      </w:r>
    </w:p>
    <w:p w:rsidR="00C57DFE" w:rsidRDefault="00C57DFE" w:rsidP="00C57DFE">
      <w:pPr>
        <w:numPr>
          <w:ilvl w:val="0"/>
          <w:numId w:val="5"/>
        </w:numPr>
        <w:tabs>
          <w:tab w:val="left" w:pos="547"/>
          <w:tab w:val="left" w:pos="1080"/>
        </w:tabs>
        <w:autoSpaceDE w:val="0"/>
        <w:autoSpaceDN w:val="0"/>
        <w:adjustRightInd w:val="0"/>
        <w:spacing w:line="280" w:lineRule="atLeast"/>
      </w:pPr>
      <w:r>
        <w:t>CO2 Gun Cleaning Procedures</w:t>
      </w:r>
      <w:r w:rsidRPr="00D508F0">
        <w:t xml:space="preserve"> E990316.</w:t>
      </w:r>
    </w:p>
    <w:p w:rsidR="00C57DFE" w:rsidRDefault="00C57DFE" w:rsidP="00C57DFE">
      <w:pPr>
        <w:pStyle w:val="Heading3"/>
      </w:pPr>
      <w:bookmarkStart w:id="217" w:name="_Toc314735814"/>
      <w:r>
        <w:t>QUAD ERM/CP glued EQ Stops</w:t>
      </w:r>
      <w:bookmarkEnd w:id="217"/>
    </w:p>
    <w:p w:rsidR="00C57DFE" w:rsidRPr="00525CFC" w:rsidRDefault="00C57DFE" w:rsidP="00C57DFE">
      <w:pPr>
        <w:numPr>
          <w:ilvl w:val="0"/>
          <w:numId w:val="45"/>
        </w:numPr>
      </w:pPr>
      <w:r>
        <w:t>See E1000752.  Cure EP30 glue bonds via heat lamp for 16-24 hours.</w:t>
      </w:r>
    </w:p>
    <w:p w:rsidR="00C57DFE" w:rsidRDefault="00C57DFE" w:rsidP="00C57DFE">
      <w:pPr>
        <w:pStyle w:val="Heading3"/>
      </w:pPr>
      <w:bookmarkStart w:id="218" w:name="_Toc314735815"/>
      <w:r>
        <w:t>QUAD Pen Flag Mounts</w:t>
      </w:r>
      <w:bookmarkEnd w:id="218"/>
    </w:p>
    <w:p w:rsidR="00C57DFE" w:rsidRPr="00525CFC" w:rsidRDefault="00C57DFE" w:rsidP="00C57DFE">
      <w:pPr>
        <w:numPr>
          <w:ilvl w:val="0"/>
          <w:numId w:val="44"/>
        </w:numPr>
      </w:pPr>
      <w:r>
        <w:t>Cure via airbake (dedicated optics/gluing airbake oven) as per instructions in E1000386 at 100 deg C for 2-4 hours.</w:t>
      </w:r>
    </w:p>
    <w:p w:rsidR="00C57DFE" w:rsidRDefault="00C57DFE" w:rsidP="00C57DFE">
      <w:pPr>
        <w:pStyle w:val="Heading3"/>
      </w:pPr>
      <w:bookmarkStart w:id="219" w:name="_Toc314735816"/>
      <w:r>
        <w:t>Optics (BS/FM secondary prisms)</w:t>
      </w:r>
      <w:bookmarkEnd w:id="219"/>
    </w:p>
    <w:p w:rsidR="00C57DFE" w:rsidRDefault="00C57DFE" w:rsidP="00C57DFE">
      <w:pPr>
        <w:numPr>
          <w:ilvl w:val="0"/>
          <w:numId w:val="44"/>
        </w:numPr>
      </w:pPr>
      <w:r>
        <w:t>Cure prisms via heat lamp instructions in E1000386 for 16-24 hours.</w:t>
      </w:r>
    </w:p>
    <w:p w:rsidR="00C57DFE" w:rsidRPr="00941858" w:rsidRDefault="00C57DFE" w:rsidP="00C57DFE">
      <w:pPr>
        <w:pStyle w:val="Heading3"/>
      </w:pPr>
      <w:bookmarkStart w:id="220" w:name="_Toc314735817"/>
      <w:r w:rsidRPr="00941858">
        <w:t>Sapphire Prisms</w:t>
      </w:r>
      <w:bookmarkEnd w:id="220"/>
    </w:p>
    <w:p w:rsidR="00C57DFE" w:rsidRPr="00941858" w:rsidRDefault="00C57DFE" w:rsidP="00C57DFE">
      <w:pPr>
        <w:numPr>
          <w:ilvl w:val="0"/>
          <w:numId w:val="44"/>
        </w:numPr>
      </w:pPr>
      <w:r w:rsidRPr="00941858">
        <w:t>Ultrasonic clean in DI water for 20 min.</w:t>
      </w:r>
    </w:p>
    <w:p w:rsidR="00C57DFE" w:rsidRPr="00941858" w:rsidRDefault="00C57DFE" w:rsidP="00C57DFE">
      <w:pPr>
        <w:numPr>
          <w:ilvl w:val="0"/>
          <w:numId w:val="44"/>
        </w:numPr>
      </w:pPr>
      <w:r w:rsidRPr="00941858">
        <w:t>Ultrasonic clean in Liquinox and DI water for 20 min.</w:t>
      </w:r>
    </w:p>
    <w:p w:rsidR="00C57DFE" w:rsidRPr="00941858" w:rsidRDefault="00C57DFE" w:rsidP="00C57DFE">
      <w:pPr>
        <w:numPr>
          <w:ilvl w:val="0"/>
          <w:numId w:val="44"/>
        </w:numPr>
      </w:pPr>
      <w:r w:rsidRPr="00941858">
        <w:t>Ultrasonic rinse in DI water for 20 min.</w:t>
      </w:r>
    </w:p>
    <w:p w:rsidR="00C57DFE" w:rsidRPr="00941858" w:rsidRDefault="00C57DFE" w:rsidP="00C57DFE">
      <w:pPr>
        <w:numPr>
          <w:ilvl w:val="0"/>
          <w:numId w:val="44"/>
        </w:numPr>
      </w:pPr>
      <w:r w:rsidRPr="00941858">
        <w:t>Ultrasonic clean in isopropyl alcohol for 20 min.</w:t>
      </w:r>
    </w:p>
    <w:p w:rsidR="00C57DFE" w:rsidRPr="00941858" w:rsidRDefault="00C57DFE" w:rsidP="00C57DFE">
      <w:pPr>
        <w:numPr>
          <w:ilvl w:val="0"/>
          <w:numId w:val="44"/>
        </w:numPr>
      </w:pPr>
      <w:r w:rsidRPr="00941858">
        <w:t>Vacuum bake at 200 C for 48 hours.</w:t>
      </w:r>
    </w:p>
    <w:p w:rsidR="00C57DFE" w:rsidRDefault="00C57DFE" w:rsidP="00C57DFE">
      <w:pPr>
        <w:pStyle w:val="Heading2"/>
      </w:pPr>
      <w:bookmarkStart w:id="221" w:name="_Toc314735818"/>
      <w:r w:rsidRPr="00D508F0">
        <w:t>PFA 440 HP</w:t>
      </w:r>
      <w:r>
        <w:t xml:space="preserve"> grade Teflon</w:t>
      </w:r>
      <w:bookmarkEnd w:id="221"/>
    </w:p>
    <w:p w:rsidR="00C57DFE" w:rsidRDefault="00C57DFE" w:rsidP="00C57DFE">
      <w:pPr>
        <w:tabs>
          <w:tab w:val="left" w:pos="547"/>
          <w:tab w:val="left" w:pos="1080"/>
        </w:tabs>
        <w:autoSpaceDE w:val="0"/>
        <w:autoSpaceDN w:val="0"/>
        <w:adjustRightInd w:val="0"/>
        <w:spacing w:line="280" w:lineRule="atLeast"/>
        <w:ind w:left="360"/>
      </w:pPr>
      <w:r>
        <w:t xml:space="preserve">Note:  Only </w:t>
      </w:r>
      <w:r w:rsidRPr="00D508F0">
        <w:t>PFA 440 HP</w:t>
      </w:r>
      <w:r>
        <w:t xml:space="preserve"> grade Teflon is approved.  Parts requiring high dimensional tolerances are not to be made of </w:t>
      </w:r>
      <w:r w:rsidRPr="00D508F0">
        <w:t>PFA 440 HP</w:t>
      </w:r>
      <w:r>
        <w:t xml:space="preserve"> grade Teflon (see E960050).</w:t>
      </w:r>
    </w:p>
    <w:p w:rsidR="00C57DFE" w:rsidRDefault="00C57DFE" w:rsidP="00C57DFE">
      <w:pPr>
        <w:numPr>
          <w:ilvl w:val="0"/>
          <w:numId w:val="6"/>
        </w:numPr>
        <w:tabs>
          <w:tab w:val="left" w:pos="547"/>
          <w:tab w:val="left" w:pos="1080"/>
        </w:tabs>
        <w:autoSpaceDE w:val="0"/>
        <w:autoSpaceDN w:val="0"/>
        <w:adjustRightInd w:val="0"/>
        <w:spacing w:line="280" w:lineRule="atLeast"/>
      </w:pPr>
      <w:r>
        <w:t>Ultrasonic clean in acetone for 10 minutes.</w:t>
      </w:r>
    </w:p>
    <w:p w:rsidR="00C57DFE" w:rsidRDefault="00C57DFE" w:rsidP="00C57DFE">
      <w:pPr>
        <w:numPr>
          <w:ilvl w:val="0"/>
          <w:numId w:val="6"/>
        </w:numPr>
        <w:tabs>
          <w:tab w:val="left" w:pos="547"/>
          <w:tab w:val="left" w:pos="1080"/>
        </w:tabs>
        <w:autoSpaceDE w:val="0"/>
        <w:autoSpaceDN w:val="0"/>
        <w:adjustRightInd w:val="0"/>
        <w:spacing w:line="280" w:lineRule="atLeast"/>
      </w:pPr>
      <w:r>
        <w:lastRenderedPageBreak/>
        <w:t>Ultrasonic clean in methanol for 10 minutes.</w:t>
      </w:r>
    </w:p>
    <w:p w:rsidR="00C57DFE" w:rsidRDefault="00C57DFE" w:rsidP="00C57DFE">
      <w:pPr>
        <w:numPr>
          <w:ilvl w:val="0"/>
          <w:numId w:val="6"/>
        </w:numPr>
        <w:tabs>
          <w:tab w:val="left" w:pos="547"/>
          <w:tab w:val="left" w:pos="1080"/>
        </w:tabs>
        <w:autoSpaceDE w:val="0"/>
        <w:autoSpaceDN w:val="0"/>
        <w:adjustRightInd w:val="0"/>
        <w:spacing w:line="280" w:lineRule="atLeast"/>
      </w:pPr>
      <w:r>
        <w:t>Bake in vacuum at 120 C for 48 hours.</w:t>
      </w:r>
    </w:p>
    <w:p w:rsidR="00C57DFE" w:rsidRDefault="00C57DFE" w:rsidP="00C57DFE">
      <w:pPr>
        <w:pStyle w:val="Heading2"/>
      </w:pPr>
      <w:bookmarkStart w:id="222" w:name="_Toc314735819"/>
      <w:r>
        <w:t>Magnets</w:t>
      </w:r>
      <w:bookmarkEnd w:id="222"/>
    </w:p>
    <w:p w:rsidR="00C57DFE" w:rsidRDefault="00C57DFE" w:rsidP="00C57DFE">
      <w:r w:rsidRPr="00D65286">
        <w:rPr>
          <w:b/>
        </w:rPr>
        <w:t xml:space="preserve">Warning: </w:t>
      </w:r>
      <w:r>
        <w:t xml:space="preserve"> Some LIGO magnets are very strong, so care should be taken during all handling.  Some magnets will chip very easily when they contact other surfaces, even only when they snap to another object a few inches away.</w:t>
      </w:r>
      <w:r w:rsidR="002C0B5E">
        <w:t xml:space="preserve">  To aid in cleaning, baking, and handling, use metal mesh to hold magnets in pairs</w:t>
      </w:r>
      <w:r w:rsidR="00765A32">
        <w:t xml:space="preserve"> away from one another.  Place</w:t>
      </w:r>
      <w:r w:rsidR="002C0B5E">
        <w:t xml:space="preserve"> one magnet on one side of the mesh attracted to another, barrel to barrel to maximize surface area exposed for cleaning and baking.</w:t>
      </w:r>
    </w:p>
    <w:p w:rsidR="00C57DFE" w:rsidRDefault="00C57DFE" w:rsidP="00C57DFE">
      <w:pPr>
        <w:pStyle w:val="Heading3"/>
      </w:pPr>
      <w:bookmarkStart w:id="223" w:name="_Toc314735820"/>
      <w:r>
        <w:t>NEO 35 (NdFeB) magnets:</w:t>
      </w:r>
      <w:bookmarkEnd w:id="223"/>
    </w:p>
    <w:p w:rsidR="00C57DFE" w:rsidRDefault="00C57DFE" w:rsidP="00C57DFE">
      <w:pPr>
        <w:numPr>
          <w:ilvl w:val="0"/>
          <w:numId w:val="38"/>
        </w:numPr>
        <w:tabs>
          <w:tab w:val="clear" w:pos="720"/>
          <w:tab w:val="num" w:pos="375"/>
        </w:tabs>
        <w:ind w:left="600" w:hanging="225"/>
      </w:pPr>
      <w:r>
        <w:t>Mount magnets on a fixture to minimize flat surfaces being trapped during cleaning.</w:t>
      </w:r>
    </w:p>
    <w:p w:rsidR="00C57DFE" w:rsidRDefault="00C57DFE" w:rsidP="00C57DFE">
      <w:pPr>
        <w:numPr>
          <w:ilvl w:val="0"/>
          <w:numId w:val="7"/>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7"/>
        </w:numPr>
        <w:tabs>
          <w:tab w:val="left" w:pos="547"/>
          <w:tab w:val="left" w:pos="1080"/>
        </w:tabs>
        <w:autoSpaceDE w:val="0"/>
        <w:autoSpaceDN w:val="0"/>
        <w:adjustRightInd w:val="0"/>
        <w:spacing w:line="280" w:lineRule="atLeast"/>
        <w:rPr>
          <w:lang w:val="nb-NO"/>
        </w:rPr>
      </w:pPr>
      <w:r w:rsidRPr="00B97231">
        <w:rPr>
          <w:lang w:val="nb-NO"/>
        </w:rPr>
        <w:t>Bake in vacuum at 80 C for 48 hrs.</w:t>
      </w:r>
    </w:p>
    <w:p w:rsidR="00C57DFE" w:rsidRDefault="00C57DFE" w:rsidP="00C57DFE">
      <w:pPr>
        <w:tabs>
          <w:tab w:val="left" w:pos="547"/>
          <w:tab w:val="left" w:pos="1080"/>
        </w:tabs>
        <w:autoSpaceDE w:val="0"/>
        <w:autoSpaceDN w:val="0"/>
        <w:adjustRightInd w:val="0"/>
        <w:spacing w:line="280" w:lineRule="atLeast"/>
        <w:ind w:left="547"/>
      </w:pPr>
      <w:r>
        <w:t>When the magnets became part of a magnet/standoff assembly, after sanding, and prior to bonding, clean using a CO</w:t>
      </w:r>
      <w:r>
        <w:rPr>
          <w:vertAlign w:val="subscript"/>
        </w:rPr>
        <w:t>2</w:t>
      </w:r>
      <w:r>
        <w:t xml:space="preserve"> cleaning system (LIGO-E990316).</w:t>
      </w:r>
    </w:p>
    <w:p w:rsidR="00C57DFE" w:rsidRDefault="00C57DFE" w:rsidP="00C57DFE">
      <w:pPr>
        <w:pStyle w:val="Heading3"/>
      </w:pPr>
      <w:bookmarkStart w:id="224" w:name="_Toc314735821"/>
      <w:r>
        <w:t>Nickel Plated NdFeB magnets:</w:t>
      </w:r>
      <w:bookmarkEnd w:id="224"/>
    </w:p>
    <w:p w:rsidR="00C57DFE" w:rsidRDefault="00C57DFE" w:rsidP="00C57DFE">
      <w:pPr>
        <w:numPr>
          <w:ilvl w:val="0"/>
          <w:numId w:val="38"/>
        </w:numPr>
        <w:tabs>
          <w:tab w:val="clear" w:pos="720"/>
          <w:tab w:val="num" w:pos="600"/>
        </w:tabs>
        <w:ind w:left="600" w:hanging="240"/>
      </w:pPr>
      <w:r>
        <w:t>Mount magnets on a fixture to minimize flat surfaces being trapped during cleaning.</w:t>
      </w:r>
      <w:r w:rsidRPr="00D65286">
        <w:t xml:space="preserve"> </w:t>
      </w:r>
      <w:r>
        <w:t>Mount magnets on a fixture to minimize flat surfaces being trapped during cleaning.</w:t>
      </w:r>
    </w:p>
    <w:p w:rsidR="00C57DFE" w:rsidRDefault="00C57DFE" w:rsidP="00C57DFE">
      <w:pPr>
        <w:numPr>
          <w:ilvl w:val="0"/>
          <w:numId w:val="7"/>
        </w:numPr>
        <w:tabs>
          <w:tab w:val="left" w:pos="547"/>
          <w:tab w:val="left" w:pos="1080"/>
        </w:tabs>
        <w:autoSpaceDE w:val="0"/>
        <w:autoSpaceDN w:val="0"/>
        <w:adjustRightInd w:val="0"/>
        <w:spacing w:line="280" w:lineRule="atLeast"/>
      </w:pPr>
      <w:r>
        <w:t>Ultrasonic clean in liquinox solution for 3 minutes and thoroughly DI rinse.</w:t>
      </w:r>
    </w:p>
    <w:p w:rsidR="00C57DFE" w:rsidRPr="00925657" w:rsidRDefault="00C57DFE" w:rsidP="00C57DFE">
      <w:pPr>
        <w:numPr>
          <w:ilvl w:val="0"/>
          <w:numId w:val="7"/>
        </w:numPr>
        <w:tabs>
          <w:tab w:val="left" w:pos="547"/>
          <w:tab w:val="left" w:pos="1080"/>
        </w:tabs>
        <w:autoSpaceDE w:val="0"/>
        <w:autoSpaceDN w:val="0"/>
        <w:adjustRightInd w:val="0"/>
        <w:spacing w:line="280" w:lineRule="atLeast"/>
        <w:rPr>
          <w:lang w:val="nb-NO"/>
        </w:rPr>
      </w:pPr>
      <w:r w:rsidRPr="00B97231">
        <w:rPr>
          <w:lang w:val="nb-NO"/>
        </w:rPr>
        <w:t>Bake in vacuum at 80 C for 48 hrs.</w:t>
      </w:r>
    </w:p>
    <w:p w:rsidR="00C57DFE" w:rsidRPr="00D508F0" w:rsidRDefault="00C57DFE" w:rsidP="00C57DFE">
      <w:pPr>
        <w:pStyle w:val="Heading3"/>
      </w:pPr>
      <w:bookmarkStart w:id="225" w:name="_Toc314735822"/>
      <w:r w:rsidRPr="00D508F0">
        <w:t>Sm-Co permanent magnets:</w:t>
      </w:r>
      <w:bookmarkEnd w:id="225"/>
    </w:p>
    <w:p w:rsidR="00C57DFE" w:rsidRPr="00D508F0" w:rsidRDefault="00C57DFE" w:rsidP="00C57DFE">
      <w:pPr>
        <w:numPr>
          <w:ilvl w:val="0"/>
          <w:numId w:val="9"/>
        </w:numPr>
        <w:tabs>
          <w:tab w:val="left" w:pos="547"/>
          <w:tab w:val="left" w:pos="1080"/>
        </w:tabs>
        <w:autoSpaceDE w:val="0"/>
        <w:autoSpaceDN w:val="0"/>
        <w:adjustRightInd w:val="0"/>
        <w:spacing w:line="280" w:lineRule="atLeast"/>
      </w:pPr>
      <w:r w:rsidRPr="00D508F0">
        <w:t>Ultrasonic clean in methanol for 10 minutes.</w:t>
      </w:r>
    </w:p>
    <w:p w:rsidR="00C57DFE" w:rsidRDefault="00C57DFE" w:rsidP="00C57DFE">
      <w:pPr>
        <w:numPr>
          <w:ilvl w:val="0"/>
          <w:numId w:val="9"/>
        </w:numPr>
        <w:tabs>
          <w:tab w:val="left" w:pos="547"/>
          <w:tab w:val="left" w:pos="1080"/>
        </w:tabs>
        <w:autoSpaceDE w:val="0"/>
        <w:autoSpaceDN w:val="0"/>
        <w:adjustRightInd w:val="0"/>
        <w:spacing w:line="280" w:lineRule="atLeast"/>
      </w:pPr>
      <w:r w:rsidRPr="00D508F0">
        <w:t>Bake in vacuum at 177 C for 96 hours</w:t>
      </w:r>
    </w:p>
    <w:p w:rsidR="00C57DFE" w:rsidRDefault="00C57DFE" w:rsidP="00C57DFE">
      <w:pPr>
        <w:tabs>
          <w:tab w:val="left" w:pos="547"/>
          <w:tab w:val="left" w:pos="1080"/>
        </w:tabs>
        <w:autoSpaceDE w:val="0"/>
        <w:autoSpaceDN w:val="0"/>
        <w:adjustRightInd w:val="0"/>
        <w:spacing w:line="280" w:lineRule="atLeast"/>
        <w:ind w:left="547"/>
      </w:pPr>
    </w:p>
    <w:p w:rsidR="00C57DFE" w:rsidRPr="00B97231" w:rsidRDefault="00C57DFE" w:rsidP="00C57DFE">
      <w:pPr>
        <w:pStyle w:val="Heading2"/>
        <w:rPr>
          <w:lang w:val="da-DK"/>
        </w:rPr>
      </w:pPr>
      <w:bookmarkStart w:id="226" w:name="_Toc314735823"/>
      <w:r w:rsidRPr="00B97231">
        <w:rPr>
          <w:lang w:val="da-DK"/>
        </w:rPr>
        <w:t>Solder: Lead-tin (Kester 6337)</w:t>
      </w:r>
      <w:bookmarkEnd w:id="226"/>
    </w:p>
    <w:p w:rsidR="00C57DFE" w:rsidRDefault="00C57DFE" w:rsidP="00C57DFE">
      <w:pPr>
        <w:numPr>
          <w:ilvl w:val="0"/>
          <w:numId w:val="8"/>
        </w:numPr>
        <w:tabs>
          <w:tab w:val="left" w:pos="547"/>
          <w:tab w:val="left" w:pos="1080"/>
        </w:tabs>
        <w:autoSpaceDE w:val="0"/>
        <w:autoSpaceDN w:val="0"/>
        <w:adjustRightInd w:val="0"/>
        <w:spacing w:line="280" w:lineRule="atLeast"/>
      </w:pPr>
      <w:r>
        <w:t>Same as metals, but flux is to be removed first by spraying Deflux solution.</w:t>
      </w:r>
    </w:p>
    <w:p w:rsidR="00C57DFE" w:rsidRDefault="00C57DFE" w:rsidP="00C57DFE">
      <w:pPr>
        <w:tabs>
          <w:tab w:val="left" w:pos="547"/>
          <w:tab w:val="left" w:pos="1080"/>
        </w:tabs>
        <w:autoSpaceDE w:val="0"/>
        <w:autoSpaceDN w:val="0"/>
        <w:adjustRightInd w:val="0"/>
        <w:spacing w:line="280" w:lineRule="atLeast"/>
      </w:pPr>
    </w:p>
    <w:p w:rsidR="00C57DFE" w:rsidRDefault="00495731" w:rsidP="00C57DFE">
      <w:pPr>
        <w:pStyle w:val="Heading2"/>
      </w:pPr>
      <w:bookmarkStart w:id="227" w:name="_Toc314735824"/>
      <w:r>
        <w:lastRenderedPageBreak/>
        <w:t>Vac-S</w:t>
      </w:r>
      <w:r w:rsidR="00C57DFE" w:rsidRPr="008B7B04">
        <w:t>eal</w:t>
      </w:r>
      <w:bookmarkEnd w:id="227"/>
    </w:p>
    <w:p w:rsidR="008B7B04" w:rsidRDefault="00BA1B9B" w:rsidP="008B7B04">
      <w:r>
        <w:t>A</w:t>
      </w:r>
      <w:r w:rsidR="008B7B04" w:rsidRPr="008B7B04">
        <w:t xml:space="preserve">s of March 2008, the </w:t>
      </w:r>
      <w:r w:rsidR="008B7B04">
        <w:t xml:space="preserve">LIGO qualified adhesive </w:t>
      </w:r>
      <w:r>
        <w:t xml:space="preserve">product </w:t>
      </w:r>
      <w:r w:rsidR="008B7B04">
        <w:t xml:space="preserve">known as “Vac-Seal” </w:t>
      </w:r>
      <w:r>
        <w:t xml:space="preserve">and </w:t>
      </w:r>
      <w:r w:rsidR="008B7B04" w:rsidRPr="008B7B04">
        <w:t>manufactured by Tra-Con</w:t>
      </w:r>
      <w:r>
        <w:rPr>
          <w:rStyle w:val="FootnoteReference"/>
        </w:rPr>
        <w:footnoteReference w:id="5"/>
      </w:r>
      <w:r w:rsidR="008B7B04" w:rsidRPr="008B7B04">
        <w:t xml:space="preserve">, </w:t>
      </w:r>
      <w:r w:rsidR="008B7B04">
        <w:t>(</w:t>
      </w:r>
      <w:r w:rsidR="008B7B04" w:rsidRPr="008B7B04">
        <w:t>now part of Emerson &amp; Cuming, a division of Henkel</w:t>
      </w:r>
      <w:r w:rsidR="008B7B04">
        <w:t>)</w:t>
      </w:r>
      <w:r w:rsidR="008B7B04" w:rsidRPr="008B7B04">
        <w:t xml:space="preserve"> is no longer available. </w:t>
      </w:r>
      <w:r>
        <w:t>Note that t</w:t>
      </w:r>
      <w:r w:rsidR="008B7B04" w:rsidRPr="008B7B04">
        <w:t xml:space="preserve">here is another product called Vacseal from SPI, which we have not qualified for use. </w:t>
      </w:r>
      <w:r w:rsidR="00495731">
        <w:t xml:space="preserve">For a replacement (for LIGO purposes of staking parts only and not “sealing”), </w:t>
      </w:r>
      <w:r w:rsidR="008B7B04" w:rsidRPr="008B7B04">
        <w:t>see EP30-2 Masterbond</w:t>
      </w:r>
      <w:r w:rsidR="00495731">
        <w:t>.</w:t>
      </w:r>
    </w:p>
    <w:p w:rsidR="00495731" w:rsidRPr="008B7B04" w:rsidRDefault="00495731" w:rsidP="008B7B04">
      <w:r>
        <w:t>For the historical record, our cleaning and baking protocol for the Vac-Seal adhesive was:</w:t>
      </w:r>
    </w:p>
    <w:p w:rsidR="00C57DFE" w:rsidRDefault="00C57DFE" w:rsidP="00C57DFE">
      <w:pPr>
        <w:numPr>
          <w:ilvl w:val="0"/>
          <w:numId w:val="8"/>
        </w:numPr>
        <w:tabs>
          <w:tab w:val="left" w:pos="547"/>
          <w:tab w:val="left" w:pos="1080"/>
        </w:tabs>
        <w:autoSpaceDE w:val="0"/>
        <w:autoSpaceDN w:val="0"/>
        <w:adjustRightInd w:val="0"/>
        <w:spacing w:line="280" w:lineRule="atLeast"/>
      </w:pPr>
      <w:r>
        <w:t>Ultrasonic clean in methanol for 10 minutes.</w:t>
      </w:r>
    </w:p>
    <w:p w:rsidR="00C57DFE" w:rsidRPr="00D65286" w:rsidRDefault="00C57DFE" w:rsidP="00C57DFE">
      <w:pPr>
        <w:numPr>
          <w:ilvl w:val="0"/>
          <w:numId w:val="8"/>
        </w:numPr>
        <w:tabs>
          <w:tab w:val="left" w:pos="547"/>
          <w:tab w:val="left" w:pos="1080"/>
        </w:tabs>
        <w:autoSpaceDE w:val="0"/>
        <w:autoSpaceDN w:val="0"/>
        <w:adjustRightInd w:val="0"/>
        <w:spacing w:line="280" w:lineRule="atLeast"/>
        <w:rPr>
          <w:lang w:val="nb-NO"/>
        </w:rPr>
      </w:pPr>
      <w:r w:rsidRPr="00B97231">
        <w:rPr>
          <w:lang w:val="nb-NO"/>
        </w:rPr>
        <w:t>Ba</w:t>
      </w:r>
      <w:r>
        <w:rPr>
          <w:lang w:val="nb-NO"/>
        </w:rPr>
        <w:t>ke in vacuum at 80 C for 48 hrs</w:t>
      </w:r>
      <w:r w:rsidRPr="00D508F0">
        <w:t>.</w:t>
      </w:r>
    </w:p>
    <w:p w:rsidR="00FE709C" w:rsidRDefault="00FE709C" w:rsidP="00C57DFE">
      <w:pPr>
        <w:pStyle w:val="Heading2"/>
      </w:pPr>
      <w:bookmarkStart w:id="228" w:name="_Toc314735825"/>
      <w:r>
        <w:t>Hygroscopic Crystalline Optics</w:t>
      </w:r>
      <w:bookmarkEnd w:id="228"/>
    </w:p>
    <w:p w:rsidR="00810635" w:rsidRDefault="00FE709C" w:rsidP="00FE709C">
      <w:r>
        <w:t>Hygroscopic crystalline optics</w:t>
      </w:r>
      <w:r w:rsidR="00810635">
        <w:t xml:space="preserve"> such as:</w:t>
      </w:r>
    </w:p>
    <w:p w:rsidR="00C85EAF" w:rsidRDefault="00C85EAF" w:rsidP="00D56165">
      <w:pPr>
        <w:pStyle w:val="ListParagraph"/>
        <w:numPr>
          <w:ilvl w:val="0"/>
          <w:numId w:val="52"/>
        </w:numPr>
      </w:pPr>
      <w:r>
        <w:t>KDP (</w:t>
      </w:r>
      <w:r w:rsidRPr="00277FF6">
        <w:t>potassium dihydrogen phosphate</w:t>
      </w:r>
      <w:r>
        <w:t>)</w:t>
      </w:r>
    </w:p>
    <w:p w:rsidR="00810635" w:rsidRDefault="00FE709C" w:rsidP="00D56165">
      <w:pPr>
        <w:pStyle w:val="ListParagraph"/>
        <w:numPr>
          <w:ilvl w:val="0"/>
          <w:numId w:val="52"/>
        </w:numPr>
      </w:pPr>
      <w:r>
        <w:t>DKDP</w:t>
      </w:r>
      <w:r w:rsidR="00277FF6">
        <w:t xml:space="preserve"> (</w:t>
      </w:r>
      <w:r w:rsidR="00277FF6" w:rsidRPr="00277FF6">
        <w:t>deuterated potassium dihydrogen phosphate</w:t>
      </w:r>
      <w:r w:rsidR="006C6552">
        <w:t xml:space="preserve"> or </w:t>
      </w:r>
      <w:r w:rsidR="006C6552" w:rsidRPr="006C6552">
        <w:t>KD2PO4</w:t>
      </w:r>
      <w:r w:rsidR="00277FF6">
        <w:t>)</w:t>
      </w:r>
      <w:r w:rsidR="00C85EAF">
        <w:t>,</w:t>
      </w:r>
    </w:p>
    <w:p w:rsidR="00C85EAF" w:rsidRDefault="00C85EAF" w:rsidP="00D56165">
      <w:pPr>
        <w:pStyle w:val="ListParagraph"/>
        <w:numPr>
          <w:ilvl w:val="0"/>
          <w:numId w:val="52"/>
        </w:numPr>
      </w:pPr>
      <w:r>
        <w:t>KTP (potassium titanyl phosphate)</w:t>
      </w:r>
    </w:p>
    <w:p w:rsidR="00810635" w:rsidRDefault="00810635" w:rsidP="00D56165">
      <w:pPr>
        <w:pStyle w:val="ListParagraph"/>
        <w:numPr>
          <w:ilvl w:val="0"/>
          <w:numId w:val="52"/>
        </w:numPr>
      </w:pPr>
      <w:r>
        <w:t>RTP (r</w:t>
      </w:r>
      <w:r w:rsidRPr="00810635">
        <w:t>ubidium titanyl phosphate</w:t>
      </w:r>
      <w:r>
        <w:t>)</w:t>
      </w:r>
    </w:p>
    <w:p w:rsidR="00FE709C" w:rsidRDefault="00FE709C" w:rsidP="00FE709C">
      <w:proofErr w:type="gramStart"/>
      <w:r>
        <w:t>shall</w:t>
      </w:r>
      <w:proofErr w:type="gramEnd"/>
      <w:r>
        <w:t xml:space="preserve"> NOT be cleaned and shall NOT be baked. </w:t>
      </w:r>
      <w:proofErr w:type="gramStart"/>
      <w:r>
        <w:t>Do</w:t>
      </w:r>
      <w:proofErr w:type="gramEnd"/>
      <w:r>
        <w:t xml:space="preserve"> not let water</w:t>
      </w:r>
      <w:r w:rsidR="00810635">
        <w:t>, detergent</w:t>
      </w:r>
      <w:r>
        <w:t xml:space="preserve"> or solvent contact the crystals at all. Do not expose the crystals to solvent fumes – keep open containers of solvent at least 2 meters from crystals and keep containers closed whenever possible.</w:t>
      </w:r>
    </w:p>
    <w:p w:rsidR="00810635" w:rsidRDefault="00810635" w:rsidP="00FE709C">
      <w:r w:rsidRPr="00810635">
        <w:t>If there is some dust</w:t>
      </w:r>
      <w:r>
        <w:t xml:space="preserve"> particles</w:t>
      </w:r>
      <w:r w:rsidRPr="00810635">
        <w:t xml:space="preserve"> on the surface, use </w:t>
      </w:r>
      <w:r>
        <w:t>a clean, dry gas source</w:t>
      </w:r>
      <w:r w:rsidR="00CD32DA">
        <w:t xml:space="preserve"> (e.g. liquid nitrogen boiloff)</w:t>
      </w:r>
      <w:r w:rsidRPr="00810635">
        <w:t xml:space="preserve"> to blow the </w:t>
      </w:r>
      <w:r>
        <w:t>particulates</w:t>
      </w:r>
      <w:r w:rsidRPr="00810635">
        <w:t xml:space="preserve"> away.</w:t>
      </w:r>
    </w:p>
    <w:p w:rsidR="00C57DFE" w:rsidRDefault="00C57DFE" w:rsidP="00C57DFE">
      <w:pPr>
        <w:pStyle w:val="Heading2"/>
      </w:pPr>
      <w:bookmarkStart w:id="229" w:name="_Toc314735826"/>
      <w:r>
        <w:t>PZT piezoelectric ceramics:</w:t>
      </w:r>
      <w:bookmarkEnd w:id="229"/>
    </w:p>
    <w:p w:rsidR="00C57DFE" w:rsidRDefault="00C57DFE" w:rsidP="00C57DFE">
      <w:pPr>
        <w:numPr>
          <w:ilvl w:val="0"/>
          <w:numId w:val="10"/>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10"/>
        </w:numPr>
        <w:tabs>
          <w:tab w:val="left" w:pos="547"/>
          <w:tab w:val="left" w:pos="1080"/>
        </w:tabs>
        <w:autoSpaceDE w:val="0"/>
        <w:autoSpaceDN w:val="0"/>
        <w:adjustRightInd w:val="0"/>
        <w:spacing w:line="280" w:lineRule="atLeast"/>
        <w:rPr>
          <w:lang w:val="nb-NO"/>
        </w:rPr>
      </w:pPr>
      <w:r w:rsidRPr="00B97231">
        <w:rPr>
          <w:lang w:val="nb-NO"/>
        </w:rPr>
        <w:t>Bake in vacuum at 80 C for 24 hrs.</w:t>
      </w:r>
    </w:p>
    <w:p w:rsidR="00C57DFE" w:rsidRDefault="00C57DFE" w:rsidP="00C57DFE">
      <w:pPr>
        <w:pStyle w:val="Heading2"/>
      </w:pPr>
      <w:r w:rsidRPr="00665443">
        <w:rPr>
          <w:lang w:val="nb-NO"/>
        </w:rPr>
        <w:t xml:space="preserve"> </w:t>
      </w:r>
      <w:bookmarkStart w:id="230" w:name="_Toc314735827"/>
      <w:r>
        <w:t>PEEK</w:t>
      </w:r>
      <w:bookmarkEnd w:id="230"/>
      <w:r>
        <w:t xml:space="preserve"> </w:t>
      </w:r>
    </w:p>
    <w:p w:rsidR="00C57DFE" w:rsidRDefault="00C57DFE" w:rsidP="00C57DFE">
      <w:pPr>
        <w:pStyle w:val="Heading3"/>
      </w:pPr>
      <w:r>
        <w:t xml:space="preserve"> </w:t>
      </w:r>
      <w:bookmarkStart w:id="231" w:name="_Toc314735828"/>
      <w:r>
        <w:t>Connectors/Kapton cabling/wire harnesses:</w:t>
      </w:r>
      <w:bookmarkEnd w:id="231"/>
    </w:p>
    <w:p w:rsidR="00C57DFE" w:rsidRDefault="00C57DFE" w:rsidP="00C57DFE">
      <w:pPr>
        <w:numPr>
          <w:ilvl w:val="0"/>
          <w:numId w:val="11"/>
        </w:numPr>
        <w:tabs>
          <w:tab w:val="left" w:pos="547"/>
          <w:tab w:val="left" w:pos="1080"/>
        </w:tabs>
        <w:autoSpaceDE w:val="0"/>
        <w:autoSpaceDN w:val="0"/>
        <w:adjustRightInd w:val="0"/>
        <w:spacing w:line="280" w:lineRule="atLeast"/>
      </w:pPr>
      <w:r>
        <w:t>Ultrasonic clean in methanol for 10 minutes.</w:t>
      </w:r>
    </w:p>
    <w:p w:rsidR="00C57DFE" w:rsidRPr="00B97231" w:rsidRDefault="00C57DFE" w:rsidP="00C57DFE">
      <w:pPr>
        <w:numPr>
          <w:ilvl w:val="0"/>
          <w:numId w:val="11"/>
        </w:numPr>
        <w:tabs>
          <w:tab w:val="left" w:pos="547"/>
          <w:tab w:val="left" w:pos="1080"/>
        </w:tabs>
        <w:autoSpaceDE w:val="0"/>
        <w:autoSpaceDN w:val="0"/>
        <w:adjustRightInd w:val="0"/>
        <w:spacing w:line="280" w:lineRule="atLeast"/>
        <w:rPr>
          <w:lang w:val="nb-NO"/>
        </w:rPr>
      </w:pPr>
      <w:r w:rsidRPr="00B97231">
        <w:rPr>
          <w:lang w:val="nb-NO"/>
        </w:rPr>
        <w:t>Bake in vacuum at 200 C for 48 hrs.</w:t>
      </w:r>
    </w:p>
    <w:p w:rsidR="00C57DFE" w:rsidRDefault="00C57DFE" w:rsidP="00C57DFE">
      <w:pPr>
        <w:pStyle w:val="Heading3"/>
        <w:rPr>
          <w:lang w:val="nb-NO"/>
        </w:rPr>
      </w:pPr>
      <w:r>
        <w:rPr>
          <w:lang w:val="nb-NO"/>
        </w:rPr>
        <w:t xml:space="preserve">  </w:t>
      </w:r>
      <w:bookmarkStart w:id="232" w:name="_Toc314735829"/>
      <w:r>
        <w:rPr>
          <w:lang w:val="nb-NO"/>
        </w:rPr>
        <w:t>PEEK Cable Clamps (D0900004)</w:t>
      </w:r>
      <w:bookmarkEnd w:id="232"/>
    </w:p>
    <w:p w:rsidR="00C57DFE" w:rsidRPr="00B97231" w:rsidRDefault="00C57DFE" w:rsidP="00C57DFE">
      <w:pPr>
        <w:tabs>
          <w:tab w:val="left" w:pos="547"/>
          <w:tab w:val="left" w:pos="1080"/>
        </w:tabs>
        <w:autoSpaceDE w:val="0"/>
        <w:autoSpaceDN w:val="0"/>
        <w:adjustRightInd w:val="0"/>
        <w:spacing w:line="280" w:lineRule="atLeast"/>
        <w:rPr>
          <w:lang w:val="nb-NO"/>
        </w:rPr>
      </w:pPr>
    </w:p>
    <w:p w:rsidR="00C57DFE" w:rsidRPr="000D3869" w:rsidRDefault="00C57DFE" w:rsidP="00C57DFE">
      <w:pPr>
        <w:pStyle w:val="Heading2"/>
      </w:pPr>
      <w:bookmarkStart w:id="233" w:name="_Toc235865591"/>
      <w:bookmarkStart w:id="234" w:name="_Toc314735830"/>
      <w:r>
        <w:lastRenderedPageBreak/>
        <w:t>Assemblies</w:t>
      </w:r>
      <w:bookmarkEnd w:id="233"/>
      <w:bookmarkEnd w:id="234"/>
    </w:p>
    <w:p w:rsidR="00C57DFE" w:rsidRDefault="00C57DFE" w:rsidP="00C57DFE">
      <w:pPr>
        <w:pStyle w:val="Heading3"/>
      </w:pPr>
      <w:bookmarkStart w:id="235" w:name="_Toc235865592"/>
      <w:bookmarkStart w:id="236" w:name="_Toc314735831"/>
      <w:r>
        <w:t>SEI Constrained Layer Damped Springs</w:t>
      </w:r>
      <w:bookmarkEnd w:id="236"/>
    </w:p>
    <w:p w:rsidR="00C57DFE" w:rsidRDefault="00C57DFE" w:rsidP="00C57DFE">
      <w:r>
        <w:t xml:space="preserve">SEI damped springs shall be cleaned per the procedure outlined in E970131. </w:t>
      </w:r>
    </w:p>
    <w:p w:rsidR="00C57DFE" w:rsidRDefault="00C57DFE" w:rsidP="00C57DFE">
      <w:pPr>
        <w:pStyle w:val="Heading3"/>
      </w:pPr>
      <w:bookmarkStart w:id="237" w:name="_Toc314735832"/>
      <w:r>
        <w:t>SEI Large In-Vacuum Components</w:t>
      </w:r>
      <w:bookmarkEnd w:id="237"/>
    </w:p>
    <w:p w:rsidR="00C57DFE" w:rsidRDefault="00C57DFE" w:rsidP="00C57DFE">
      <w:r>
        <w:t>Initial LIGO SEI large in-vacuum components were cleaned per the procedure outlined in E970063.</w:t>
      </w:r>
    </w:p>
    <w:p w:rsidR="00C57DFE" w:rsidRPr="00E80B31" w:rsidRDefault="00C57DFE" w:rsidP="00C57DFE">
      <w:r>
        <w:t xml:space="preserve">Advanced LIGO SEI large in-vacuum components will be cleaned by subcontract per the procedure outlined in </w:t>
      </w:r>
      <w:r w:rsidRPr="00AF1B98">
        <w:rPr>
          <w:color w:val="FF0000"/>
        </w:rPr>
        <w:t>TBD</w:t>
      </w:r>
    </w:p>
    <w:p w:rsidR="00C57DFE" w:rsidRDefault="00C57DFE" w:rsidP="00C57DFE">
      <w:pPr>
        <w:pStyle w:val="Heading3"/>
      </w:pPr>
      <w:bookmarkStart w:id="238" w:name="_Toc314735833"/>
      <w:r>
        <w:t>LOS Cleaning Procedure</w:t>
      </w:r>
      <w:bookmarkEnd w:id="235"/>
      <w:bookmarkEnd w:id="238"/>
    </w:p>
    <w:p w:rsidR="00C57DFE" w:rsidRDefault="00C57DFE" w:rsidP="00C57DFE">
      <w:pPr>
        <w:numPr>
          <w:ilvl w:val="0"/>
          <w:numId w:val="12"/>
        </w:numPr>
        <w:autoSpaceDE w:val="0"/>
        <w:autoSpaceDN w:val="0"/>
        <w:adjustRightInd w:val="0"/>
        <w:spacing w:line="280" w:lineRule="atLeast"/>
      </w:pPr>
      <w:r>
        <w:t>Use flashlight and inspect every cavity; if contaminated send out for another pickle and passivate (using local vendor who has experience in handling and wrapping per our procedures).</w:t>
      </w:r>
    </w:p>
    <w:p w:rsidR="00C57DFE" w:rsidRDefault="00C57DFE" w:rsidP="00C57DFE">
      <w:pPr>
        <w:autoSpaceDE w:val="0"/>
        <w:autoSpaceDN w:val="0"/>
        <w:adjustRightInd w:val="0"/>
        <w:spacing w:line="280" w:lineRule="atLeast"/>
        <w:ind w:left="576" w:firstLine="288"/>
      </w:pPr>
      <w:r>
        <w:rPr>
          <w:b/>
          <w:bCs/>
          <w:i/>
          <w:iCs/>
        </w:rPr>
        <w:t>Note:</w:t>
      </w:r>
      <w:r>
        <w:t xml:space="preserve">  A few areas of reddish surface contamination (rust) in the interior </w:t>
      </w:r>
      <w:proofErr w:type="gramStart"/>
      <w:r>
        <w:t>is</w:t>
      </w:r>
      <w:proofErr w:type="gramEnd"/>
      <w:r>
        <w:t xml:space="preserve"> acceptable.</w:t>
      </w:r>
    </w:p>
    <w:p w:rsidR="00C57DFE" w:rsidRDefault="00C57DFE" w:rsidP="00C57DFE">
      <w:pPr>
        <w:numPr>
          <w:ilvl w:val="0"/>
          <w:numId w:val="12"/>
        </w:numPr>
        <w:autoSpaceDE w:val="0"/>
        <w:autoSpaceDN w:val="0"/>
        <w:adjustRightInd w:val="0"/>
        <w:spacing w:line="280" w:lineRule="atLeast"/>
      </w:pPr>
      <w:r>
        <w:t>Check all threaded holes with UHV cleaned and baked silver-plated, stainless screws to confirm that the threads are clear; if necessary chase the threads with a clean tap using no lubricant except DI water or approved solvents.</w:t>
      </w:r>
    </w:p>
    <w:p w:rsidR="00C57DFE" w:rsidRDefault="00C57DFE" w:rsidP="00C57DFE">
      <w:pPr>
        <w:numPr>
          <w:ilvl w:val="0"/>
          <w:numId w:val="12"/>
        </w:numPr>
        <w:autoSpaceDE w:val="0"/>
        <w:autoSpaceDN w:val="0"/>
        <w:adjustRightInd w:val="0"/>
        <w:spacing w:line="280" w:lineRule="atLeast"/>
      </w:pPr>
      <w:r>
        <w:t>Wipe all exposed surfaces with a clean room cloth (not a clean room paper/tissue) and isopropanol.</w:t>
      </w:r>
    </w:p>
    <w:p w:rsidR="00C57DFE" w:rsidRDefault="00C57DFE" w:rsidP="00C57DFE">
      <w:pPr>
        <w:numPr>
          <w:ilvl w:val="0"/>
          <w:numId w:val="12"/>
        </w:numPr>
        <w:autoSpaceDE w:val="0"/>
        <w:autoSpaceDN w:val="0"/>
        <w:adjustRightInd w:val="0"/>
        <w:spacing w:line="280" w:lineRule="atLeast"/>
      </w:pPr>
      <w:r>
        <w:t>Flush thoroughly with DI water using stainless steel brushes; turn the structure end-over-end and on all sides to get as much of the particulates in the interior cavities out.</w:t>
      </w:r>
    </w:p>
    <w:p w:rsidR="00C57DFE" w:rsidRDefault="00C57DFE" w:rsidP="00C57DFE">
      <w:pPr>
        <w:numPr>
          <w:ilvl w:val="0"/>
          <w:numId w:val="12"/>
        </w:numPr>
        <w:autoSpaceDE w:val="0"/>
        <w:autoSpaceDN w:val="0"/>
        <w:adjustRightInd w:val="0"/>
        <w:spacing w:line="280" w:lineRule="atLeast"/>
      </w:pPr>
      <w:r>
        <w:t>Blow dry (as much as possible) with N</w:t>
      </w:r>
      <w:r>
        <w:rPr>
          <w:vertAlign w:val="subscript"/>
        </w:rPr>
        <w:t>2</w:t>
      </w:r>
      <w:r>
        <w:t xml:space="preserve"> (do not allow the water to sit and dry).</w:t>
      </w:r>
    </w:p>
    <w:p w:rsidR="00C57DFE" w:rsidRDefault="00C57DFE" w:rsidP="00C57DFE">
      <w:pPr>
        <w:numPr>
          <w:ilvl w:val="0"/>
          <w:numId w:val="12"/>
        </w:numPr>
        <w:autoSpaceDE w:val="0"/>
        <w:autoSpaceDN w:val="0"/>
        <w:adjustRightInd w:val="0"/>
        <w:spacing w:line="280" w:lineRule="atLeast"/>
      </w:pPr>
      <w:r>
        <w:t>Wipe the exposed surfaces again with a clean room cloth (not a clean room paper/tissue) and isopropanol to see if any particulates have been flushed out of the cavities and onto the exterior; flip the structure end-for-end.</w:t>
      </w:r>
    </w:p>
    <w:p w:rsidR="00C57DFE" w:rsidRDefault="00C57DFE" w:rsidP="00C57DFE">
      <w:pPr>
        <w:numPr>
          <w:ilvl w:val="0"/>
          <w:numId w:val="12"/>
        </w:numPr>
        <w:autoSpaceDE w:val="0"/>
        <w:autoSpaceDN w:val="0"/>
        <w:adjustRightInd w:val="0"/>
        <w:spacing w:line="280" w:lineRule="atLeast"/>
      </w:pPr>
      <w:r>
        <w:t>Vacuum bake at 200</w:t>
      </w:r>
      <w:r>
        <w:sym w:font="Symbol" w:char="F0B0"/>
      </w:r>
      <w:r>
        <w:t xml:space="preserve"> </w:t>
      </w:r>
      <w:r>
        <w:t xml:space="preserve">C </w:t>
      </w:r>
      <w:r>
        <w:t>for 48 hours.</w:t>
      </w:r>
    </w:p>
    <w:p w:rsidR="00C57DFE" w:rsidRDefault="00C57DFE" w:rsidP="00C57DFE">
      <w:pPr>
        <w:numPr>
          <w:ilvl w:val="0"/>
          <w:numId w:val="12"/>
        </w:numPr>
        <w:autoSpaceDE w:val="0"/>
        <w:autoSpaceDN w:val="0"/>
        <w:adjustRightInd w:val="0"/>
        <w:spacing w:line="280" w:lineRule="atLeast"/>
      </w:pPr>
      <w:r>
        <w:t>Spot check after the vacuum bake for particulates as the structure is turned end-for-end; wipe any particulates off with a clean room cloth (not a clean room paper/tissue) and isopropanol.</w:t>
      </w:r>
    </w:p>
    <w:p w:rsidR="00C57DFE" w:rsidRDefault="00C57DFE" w:rsidP="00C57DFE">
      <w:pPr>
        <w:autoSpaceDE w:val="0"/>
        <w:autoSpaceDN w:val="0"/>
        <w:adjustRightInd w:val="0"/>
        <w:spacing w:line="280" w:lineRule="atLeast"/>
      </w:pPr>
    </w:p>
    <w:p w:rsidR="00C57DFE" w:rsidRPr="00826484" w:rsidRDefault="00C57DFE" w:rsidP="00C57DFE">
      <w:pPr>
        <w:pStyle w:val="Heading2"/>
        <w:rPr>
          <w:bCs w:val="0"/>
          <w:lang w:val="fr-FR"/>
        </w:rPr>
      </w:pPr>
      <w:bookmarkStart w:id="239" w:name="_Toc314735834"/>
      <w:r w:rsidRPr="00826484">
        <w:rPr>
          <w:bCs w:val="0"/>
          <w:lang w:val="fr-FR"/>
        </w:rPr>
        <w:lastRenderedPageBreak/>
        <w:t>Composite Assemblies</w:t>
      </w:r>
      <w:bookmarkEnd w:id="239"/>
    </w:p>
    <w:p w:rsidR="00C57DFE" w:rsidRPr="00826484" w:rsidRDefault="00C57DFE" w:rsidP="00C57DFE">
      <w:pPr>
        <w:pStyle w:val="Heading3"/>
        <w:rPr>
          <w:lang w:val="fr-FR"/>
        </w:rPr>
      </w:pPr>
      <w:bookmarkStart w:id="240" w:name="_Toc314735835"/>
      <w:r w:rsidRPr="00826484">
        <w:rPr>
          <w:lang w:val="fr-FR"/>
        </w:rPr>
        <w:t>Commercial Stages</w:t>
      </w:r>
      <w:bookmarkEnd w:id="240"/>
    </w:p>
    <w:p w:rsidR="00C57DFE" w:rsidRDefault="00C57DFE" w:rsidP="00C57DFE">
      <w:pPr>
        <w:numPr>
          <w:ilvl w:val="0"/>
          <w:numId w:val="13"/>
        </w:numPr>
        <w:autoSpaceDE w:val="0"/>
        <w:autoSpaceDN w:val="0"/>
        <w:adjustRightInd w:val="0"/>
        <w:spacing w:line="280" w:lineRule="atLeast"/>
      </w:pPr>
      <w:r>
        <w:t>Disassemble and clean parts in ultrasonic cleaner with Liquinox for 10 minutes.</w:t>
      </w:r>
    </w:p>
    <w:p w:rsidR="00C57DFE" w:rsidRDefault="00C57DFE" w:rsidP="00C57DFE">
      <w:pPr>
        <w:numPr>
          <w:ilvl w:val="0"/>
          <w:numId w:val="13"/>
        </w:numPr>
        <w:autoSpaceDE w:val="0"/>
        <w:autoSpaceDN w:val="0"/>
        <w:adjustRightInd w:val="0"/>
        <w:spacing w:line="280" w:lineRule="atLeast"/>
      </w:pPr>
      <w:r>
        <w:t>Rinse in DI water.</w:t>
      </w:r>
    </w:p>
    <w:p w:rsidR="00C57DFE" w:rsidRDefault="00C57DFE" w:rsidP="00C57DFE">
      <w:pPr>
        <w:numPr>
          <w:ilvl w:val="0"/>
          <w:numId w:val="13"/>
        </w:numPr>
        <w:autoSpaceDE w:val="0"/>
        <w:autoSpaceDN w:val="0"/>
        <w:adjustRightInd w:val="0"/>
        <w:spacing w:line="280" w:lineRule="atLeast"/>
      </w:pPr>
      <w:r>
        <w:t>Clean in ultrasonic cleaner with methanol for 10 minutes.</w:t>
      </w:r>
    </w:p>
    <w:p w:rsidR="00C57DFE" w:rsidRDefault="00C57DFE" w:rsidP="00C57DFE">
      <w:pPr>
        <w:numPr>
          <w:ilvl w:val="0"/>
          <w:numId w:val="13"/>
        </w:numPr>
        <w:autoSpaceDE w:val="0"/>
        <w:autoSpaceDN w:val="0"/>
        <w:adjustRightInd w:val="0"/>
        <w:spacing w:line="280" w:lineRule="atLeast"/>
      </w:pPr>
      <w:r>
        <w:t>Replace all plastic parts with appropriate metal or Teflon replacement part (Teflon PFA 440 HP pieces).</w:t>
      </w:r>
    </w:p>
    <w:p w:rsidR="00C57DFE" w:rsidRDefault="00C57DFE" w:rsidP="00C57DFE">
      <w:pPr>
        <w:numPr>
          <w:ilvl w:val="0"/>
          <w:numId w:val="13"/>
        </w:numPr>
        <w:autoSpaceDE w:val="0"/>
        <w:autoSpaceDN w:val="0"/>
        <w:adjustRightInd w:val="0"/>
        <w:spacing w:line="280" w:lineRule="atLeast"/>
      </w:pPr>
      <w:r>
        <w:t>Remove Teflon parts and clean thoroughly.</w:t>
      </w:r>
    </w:p>
    <w:p w:rsidR="00C57DFE" w:rsidRDefault="00C57DFE" w:rsidP="00C57DFE">
      <w:pPr>
        <w:numPr>
          <w:ilvl w:val="0"/>
          <w:numId w:val="13"/>
        </w:numPr>
        <w:autoSpaceDE w:val="0"/>
        <w:autoSpaceDN w:val="0"/>
        <w:adjustRightInd w:val="0"/>
        <w:spacing w:line="280" w:lineRule="atLeast"/>
      </w:pPr>
      <w:r>
        <w:t>Reassemble stages.</w:t>
      </w:r>
    </w:p>
    <w:p w:rsidR="00C57DFE" w:rsidRDefault="00C57DFE" w:rsidP="00C57DFE">
      <w:pPr>
        <w:numPr>
          <w:ilvl w:val="0"/>
          <w:numId w:val="13"/>
        </w:numPr>
        <w:autoSpaceDE w:val="0"/>
        <w:autoSpaceDN w:val="0"/>
        <w:adjustRightInd w:val="0"/>
        <w:spacing w:line="280" w:lineRule="atLeast"/>
      </w:pPr>
      <w:r>
        <w:t>Bake in vacuum at 120</w:t>
      </w:r>
      <w:r>
        <w:rPr>
          <w:vertAlign w:val="superscript"/>
        </w:rPr>
        <w:t>o</w:t>
      </w:r>
      <w:r>
        <w:t>C for 24 hours.</w:t>
      </w:r>
    </w:p>
    <w:p w:rsidR="00C57DFE" w:rsidRDefault="00C57DFE" w:rsidP="00C57DFE">
      <w:pPr>
        <w:autoSpaceDE w:val="0"/>
        <w:autoSpaceDN w:val="0"/>
        <w:adjustRightInd w:val="0"/>
        <w:spacing w:line="280" w:lineRule="atLeast"/>
      </w:pPr>
    </w:p>
    <w:p w:rsidR="00C57DFE" w:rsidRPr="00826484" w:rsidRDefault="00C57DFE" w:rsidP="00C57DFE">
      <w:pPr>
        <w:pStyle w:val="Heading3"/>
      </w:pPr>
      <w:bookmarkStart w:id="241" w:name="_Toc314735836"/>
      <w:r w:rsidRPr="00826484">
        <w:t>Electronic Components</w:t>
      </w:r>
      <w:bookmarkEnd w:id="241"/>
    </w:p>
    <w:p w:rsidR="00C57DFE" w:rsidRDefault="00C57DFE" w:rsidP="00C57DFE">
      <w:pPr>
        <w:numPr>
          <w:ilvl w:val="0"/>
          <w:numId w:val="14"/>
        </w:numPr>
        <w:autoSpaceDE w:val="0"/>
        <w:autoSpaceDN w:val="0"/>
        <w:adjustRightInd w:val="0"/>
        <w:spacing w:line="280" w:lineRule="atLeast"/>
      </w:pPr>
      <w:r>
        <w:t>Clean with Liquinox solution and rinse with DI water.</w:t>
      </w:r>
    </w:p>
    <w:p w:rsidR="00C57DFE" w:rsidRDefault="00C57DFE" w:rsidP="00C57DFE">
      <w:pPr>
        <w:numPr>
          <w:ilvl w:val="0"/>
          <w:numId w:val="14"/>
        </w:numPr>
        <w:autoSpaceDE w:val="0"/>
        <w:autoSpaceDN w:val="0"/>
        <w:adjustRightInd w:val="0"/>
        <w:spacing w:line="280" w:lineRule="atLeast"/>
      </w:pPr>
      <w:r>
        <w:t>Bake in vacuum at highest temperature compatible with manufacturer's maximum rating.</w:t>
      </w:r>
    </w:p>
    <w:p w:rsidR="00C57DFE" w:rsidRDefault="00C57DFE" w:rsidP="00C57DFE">
      <w:pPr>
        <w:autoSpaceDE w:val="0"/>
        <w:autoSpaceDN w:val="0"/>
        <w:adjustRightInd w:val="0"/>
        <w:spacing w:line="280" w:lineRule="atLeast"/>
      </w:pPr>
    </w:p>
    <w:p w:rsidR="00C57DFE" w:rsidRPr="00826484" w:rsidRDefault="00C57DFE" w:rsidP="00C57DFE">
      <w:pPr>
        <w:pStyle w:val="Heading3"/>
      </w:pPr>
      <w:bookmarkStart w:id="242" w:name="_Toc314735837"/>
      <w:r w:rsidRPr="00826484">
        <w:t>Sensor/Actuator Head Assemblies (OSEMs)</w:t>
      </w:r>
      <w:bookmarkEnd w:id="242"/>
    </w:p>
    <w:p w:rsidR="00C57DFE" w:rsidRDefault="00C57DFE" w:rsidP="00C57DFE">
      <w:pPr>
        <w:numPr>
          <w:ilvl w:val="0"/>
          <w:numId w:val="15"/>
        </w:numPr>
        <w:autoSpaceDE w:val="0"/>
        <w:autoSpaceDN w:val="0"/>
        <w:adjustRightInd w:val="0"/>
        <w:spacing w:line="280" w:lineRule="atLeast"/>
      </w:pPr>
      <w:r>
        <w:t>iLIGO OSEM Complete Assembly:</w:t>
      </w:r>
    </w:p>
    <w:p w:rsidR="00C57DFE" w:rsidRDefault="00C57DFE" w:rsidP="00C57DFE">
      <w:pPr>
        <w:numPr>
          <w:ilvl w:val="1"/>
          <w:numId w:val="15"/>
        </w:numPr>
        <w:autoSpaceDE w:val="0"/>
        <w:autoSpaceDN w:val="0"/>
        <w:adjustRightInd w:val="0"/>
        <w:spacing w:line="280" w:lineRule="atLeast"/>
      </w:pPr>
      <w:r>
        <w:t>Ultrasonic clean in methanol for 10 minutes.</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80</w:t>
      </w:r>
      <w:r>
        <w:rPr>
          <w:vertAlign w:val="superscript"/>
        </w:rPr>
        <w:t>o</w:t>
      </w:r>
      <w:r>
        <w:t>C for 48 hours.</w:t>
      </w:r>
    </w:p>
    <w:p w:rsidR="00C57DFE" w:rsidRDefault="00C57DFE" w:rsidP="00C57DFE">
      <w:pPr>
        <w:numPr>
          <w:ilvl w:val="0"/>
          <w:numId w:val="15"/>
        </w:numPr>
        <w:autoSpaceDE w:val="0"/>
        <w:autoSpaceDN w:val="0"/>
        <w:adjustRightInd w:val="0"/>
        <w:spacing w:line="280" w:lineRule="atLeast"/>
      </w:pPr>
      <w:r>
        <w:t>AOSEM Complete Assembly with loosened or removed assembly screws:</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145</w:t>
      </w:r>
      <w:r>
        <w:rPr>
          <w:vertAlign w:val="superscript"/>
        </w:rPr>
        <w:t>o</w:t>
      </w:r>
      <w:r>
        <w:t xml:space="preserve">C for </w:t>
      </w:r>
      <w:r w:rsidRPr="002D6C4A">
        <w:rPr>
          <w:b/>
        </w:rPr>
        <w:t>96</w:t>
      </w:r>
      <w:r>
        <w:t xml:space="preserve"> hours.</w:t>
      </w:r>
    </w:p>
    <w:p w:rsidR="00C57DFE" w:rsidRDefault="00C57DFE" w:rsidP="00C57DFE">
      <w:pPr>
        <w:numPr>
          <w:ilvl w:val="0"/>
          <w:numId w:val="15"/>
        </w:numPr>
        <w:autoSpaceDE w:val="0"/>
        <w:autoSpaceDN w:val="0"/>
        <w:adjustRightInd w:val="0"/>
        <w:spacing w:line="280" w:lineRule="atLeast"/>
      </w:pPr>
      <w:r>
        <w:t>BOSEM Complete Assembly:</w:t>
      </w:r>
    </w:p>
    <w:p w:rsidR="00C57DFE" w:rsidRDefault="00C57DFE" w:rsidP="00C57DFE">
      <w:pPr>
        <w:numPr>
          <w:ilvl w:val="1"/>
          <w:numId w:val="15"/>
        </w:numPr>
        <w:autoSpaceDE w:val="0"/>
        <w:autoSpaceDN w:val="0"/>
        <w:adjustRightInd w:val="0"/>
        <w:spacing w:line="280" w:lineRule="atLeast"/>
      </w:pPr>
      <w:r>
        <w:t>Soak in isopropyl alcohol for 10 minutes agitating regularly.</w:t>
      </w:r>
    </w:p>
    <w:p w:rsidR="00C57DFE" w:rsidRDefault="00C57DFE" w:rsidP="00C57DFE">
      <w:pPr>
        <w:numPr>
          <w:ilvl w:val="1"/>
          <w:numId w:val="15"/>
        </w:numPr>
        <w:autoSpaceDE w:val="0"/>
        <w:autoSpaceDN w:val="0"/>
        <w:adjustRightInd w:val="0"/>
        <w:spacing w:line="280" w:lineRule="atLeast"/>
      </w:pPr>
      <w:r>
        <w:t>Bake in vacuum at 120</w:t>
      </w:r>
      <w:r>
        <w:rPr>
          <w:vertAlign w:val="superscript"/>
        </w:rPr>
        <w:t>o</w:t>
      </w:r>
      <w:r>
        <w:t>C for 48 hours.</w:t>
      </w:r>
    </w:p>
    <w:p w:rsidR="00C57DFE" w:rsidRPr="00826484" w:rsidRDefault="00C57DFE" w:rsidP="00C57DFE">
      <w:pPr>
        <w:pStyle w:val="Heading3"/>
      </w:pPr>
      <w:bookmarkStart w:id="243" w:name="_Toc314735838"/>
      <w:r w:rsidRPr="00826484">
        <w:lastRenderedPageBreak/>
        <w:t>Cables - PEEK shielded Kapton cables with various SST or PEEK connectors</w:t>
      </w:r>
      <w:bookmarkEnd w:id="243"/>
    </w:p>
    <w:p w:rsidR="00C57DFE" w:rsidRPr="004A7541" w:rsidRDefault="00C57DFE" w:rsidP="00C57DFE">
      <w:pPr>
        <w:autoSpaceDE w:val="0"/>
        <w:autoSpaceDN w:val="0"/>
        <w:adjustRightInd w:val="0"/>
        <w:spacing w:line="280" w:lineRule="atLeast"/>
        <w:ind w:firstLine="288"/>
        <w:rPr>
          <w:bCs/>
        </w:rPr>
      </w:pPr>
      <w:r>
        <w:rPr>
          <w:bCs/>
        </w:rPr>
        <w:t>This procedure applies to the sensor cables for the various Optical Sensor and Electro-Magnetic Actuator (OSEMs) assemblies and SEI assemblies.</w:t>
      </w:r>
    </w:p>
    <w:p w:rsidR="00C57DFE" w:rsidRDefault="00C57DFE" w:rsidP="00C57DFE">
      <w:pPr>
        <w:numPr>
          <w:ilvl w:val="0"/>
          <w:numId w:val="15"/>
        </w:numPr>
        <w:autoSpaceDE w:val="0"/>
        <w:autoSpaceDN w:val="0"/>
        <w:adjustRightInd w:val="0"/>
        <w:spacing w:line="280" w:lineRule="atLeast"/>
      </w:pPr>
      <w:r>
        <w:t>Ultrasonic clean in methanol for 10 minutes.</w:t>
      </w:r>
    </w:p>
    <w:p w:rsidR="00C57DFE" w:rsidRDefault="00C57DFE" w:rsidP="00C57DFE">
      <w:pPr>
        <w:numPr>
          <w:ilvl w:val="0"/>
          <w:numId w:val="15"/>
        </w:numPr>
        <w:autoSpaceDE w:val="0"/>
        <w:autoSpaceDN w:val="0"/>
        <w:adjustRightInd w:val="0"/>
        <w:spacing w:line="280" w:lineRule="atLeast"/>
      </w:pPr>
      <w:r>
        <w:t>Bake in vacuum at 120</w:t>
      </w:r>
      <w:r>
        <w:sym w:font="Symbol" w:char="F0B0"/>
      </w:r>
      <w:r>
        <w:t>C</w:t>
      </w:r>
      <w:r>
        <w:t> for</w:t>
      </w:r>
      <w:r>
        <w:t xml:space="preserve"> 48 </w:t>
      </w:r>
      <w:r>
        <w:t>hours.</w:t>
      </w:r>
    </w:p>
    <w:p w:rsidR="00C57DFE" w:rsidRDefault="00C57DFE" w:rsidP="00C57DFE">
      <w:pPr>
        <w:autoSpaceDE w:val="0"/>
        <w:autoSpaceDN w:val="0"/>
        <w:adjustRightInd w:val="0"/>
        <w:spacing w:line="280" w:lineRule="atLeast"/>
        <w:ind w:left="936"/>
      </w:pPr>
    </w:p>
    <w:p w:rsidR="00C57DFE" w:rsidRPr="00826484" w:rsidRDefault="00C57DFE" w:rsidP="00C57DFE">
      <w:pPr>
        <w:pStyle w:val="Heading3"/>
      </w:pPr>
      <w:bookmarkStart w:id="244" w:name="_Toc314735839"/>
      <w:r w:rsidRPr="00826484">
        <w:t>SEI position sensor probes (ADE-made probes) with kapton coated wire (for actuator assemblies</w:t>
      </w:r>
      <w:bookmarkEnd w:id="244"/>
    </w:p>
    <w:p w:rsidR="00C57DFE" w:rsidRPr="00D508F0" w:rsidRDefault="00C57DFE" w:rsidP="00C57DFE">
      <w:pPr>
        <w:numPr>
          <w:ilvl w:val="0"/>
          <w:numId w:val="16"/>
        </w:numPr>
        <w:autoSpaceDE w:val="0"/>
        <w:autoSpaceDN w:val="0"/>
        <w:adjustRightInd w:val="0"/>
        <w:spacing w:line="280" w:lineRule="atLeast"/>
      </w:pPr>
      <w:r w:rsidRPr="00D508F0">
        <w:t>Ultrasonic clean in methanol for 10 minutes.</w:t>
      </w:r>
    </w:p>
    <w:p w:rsidR="00C57DFE" w:rsidRDefault="00C57DFE" w:rsidP="00C57DFE">
      <w:pPr>
        <w:numPr>
          <w:ilvl w:val="0"/>
          <w:numId w:val="16"/>
        </w:numPr>
        <w:autoSpaceDE w:val="0"/>
        <w:autoSpaceDN w:val="0"/>
        <w:adjustRightInd w:val="0"/>
        <w:spacing w:line="280" w:lineRule="atLeast"/>
      </w:pPr>
      <w:r w:rsidRPr="00D508F0">
        <w:t>Soak in isopropyl alcohol for 10 minutes agitating regularly.</w:t>
      </w:r>
    </w:p>
    <w:p w:rsidR="00C57DFE" w:rsidRDefault="00C57DFE" w:rsidP="00C57DFE">
      <w:pPr>
        <w:numPr>
          <w:ilvl w:val="0"/>
          <w:numId w:val="16"/>
        </w:numPr>
        <w:autoSpaceDE w:val="0"/>
        <w:autoSpaceDN w:val="0"/>
        <w:adjustRightInd w:val="0"/>
        <w:spacing w:line="280" w:lineRule="atLeast"/>
      </w:pPr>
      <w:r>
        <w:t>Dry under heat lamp for at least 48 hours.</w:t>
      </w:r>
    </w:p>
    <w:p w:rsidR="00C57DFE" w:rsidRPr="00D508F0" w:rsidRDefault="00C57DFE" w:rsidP="00C57DFE">
      <w:pPr>
        <w:numPr>
          <w:ilvl w:val="0"/>
          <w:numId w:val="16"/>
        </w:numPr>
        <w:autoSpaceDE w:val="0"/>
        <w:autoSpaceDN w:val="0"/>
        <w:adjustRightInd w:val="0"/>
        <w:spacing w:line="280" w:lineRule="atLeast"/>
      </w:pPr>
      <w:r>
        <w:t>Air bake at 100 deg C for 48 hours (max temp of 100C per ADC, supplier of probes)</w:t>
      </w:r>
    </w:p>
    <w:p w:rsidR="00C57DFE" w:rsidRPr="001A6AAD" w:rsidRDefault="00C57DFE" w:rsidP="00C57DFE">
      <w:pPr>
        <w:numPr>
          <w:ilvl w:val="0"/>
          <w:numId w:val="16"/>
        </w:numPr>
        <w:autoSpaceDE w:val="0"/>
        <w:autoSpaceDN w:val="0"/>
        <w:adjustRightInd w:val="0"/>
        <w:spacing w:line="280" w:lineRule="atLeast"/>
      </w:pPr>
      <w:r w:rsidRPr="00D508F0">
        <w:t>Bake in vacuum at 100</w:t>
      </w:r>
      <w:r w:rsidRPr="00D508F0">
        <w:rPr>
          <w:vertAlign w:val="superscript"/>
        </w:rPr>
        <w:t>o</w:t>
      </w:r>
      <w:r w:rsidRPr="00D508F0">
        <w:t xml:space="preserve">C for 48 hours. </w:t>
      </w:r>
      <w:r w:rsidRPr="00D508F0">
        <w:rPr>
          <w:i/>
        </w:rPr>
        <w:t>(max temp of 100C per ADE, supplier of probes)</w:t>
      </w:r>
    </w:p>
    <w:p w:rsidR="00C57DFE" w:rsidRPr="00D508F0" w:rsidRDefault="00C57DFE" w:rsidP="00C57DFE">
      <w:pPr>
        <w:autoSpaceDE w:val="0"/>
        <w:autoSpaceDN w:val="0"/>
        <w:adjustRightInd w:val="0"/>
        <w:spacing w:line="280" w:lineRule="atLeast"/>
        <w:ind w:left="936"/>
      </w:pPr>
    </w:p>
    <w:p w:rsidR="00C57DFE" w:rsidRDefault="00C57DFE" w:rsidP="00C57DFE">
      <w:pPr>
        <w:pStyle w:val="Heading3"/>
      </w:pPr>
      <w:bookmarkStart w:id="245" w:name="_Toc314735840"/>
      <w:r>
        <w:t>ISI Electromagnetic Actuators</w:t>
      </w:r>
      <w:bookmarkEnd w:id="245"/>
    </w:p>
    <w:p w:rsidR="00C57DFE" w:rsidRPr="00D508F0" w:rsidRDefault="00C57DFE" w:rsidP="00C57DFE">
      <w:pPr>
        <w:numPr>
          <w:ilvl w:val="0"/>
          <w:numId w:val="41"/>
        </w:numPr>
        <w:autoSpaceDE w:val="0"/>
        <w:autoSpaceDN w:val="0"/>
        <w:adjustRightInd w:val="0"/>
        <w:spacing w:line="280" w:lineRule="atLeast"/>
      </w:pPr>
      <w:r>
        <w:t>See E0900257</w:t>
      </w:r>
    </w:p>
    <w:p w:rsidR="00C57DFE" w:rsidRPr="00826484" w:rsidRDefault="00C57DFE" w:rsidP="00C57DFE">
      <w:pPr>
        <w:pStyle w:val="Heading3"/>
      </w:pPr>
      <w:bookmarkStart w:id="246" w:name="_Toc314735841"/>
      <w:proofErr w:type="gramStart"/>
      <w:r w:rsidRPr="00826484">
        <w:t>Picomotors ?</w:t>
      </w:r>
      <w:proofErr w:type="gramEnd"/>
      <w:r w:rsidRPr="00826484">
        <w:t xml:space="preserve"> </w:t>
      </w:r>
      <w:r w:rsidRPr="00826484">
        <w:rPr>
          <w:i/>
        </w:rPr>
        <w:t>(</w:t>
      </w:r>
      <w:proofErr w:type="gramStart"/>
      <w:r w:rsidRPr="00826484">
        <w:rPr>
          <w:i/>
        </w:rPr>
        <w:t>for</w:t>
      </w:r>
      <w:proofErr w:type="gramEnd"/>
      <w:r w:rsidRPr="00826484">
        <w:rPr>
          <w:i/>
        </w:rPr>
        <w:t xml:space="preserve"> OMC group)</w:t>
      </w:r>
      <w:bookmarkEnd w:id="246"/>
    </w:p>
    <w:p w:rsidR="00C57DFE" w:rsidRPr="00841F24" w:rsidRDefault="00C57DFE" w:rsidP="00C57DFE">
      <w:pPr>
        <w:numPr>
          <w:ilvl w:val="0"/>
          <w:numId w:val="20"/>
        </w:numPr>
        <w:autoSpaceDE w:val="0"/>
        <w:autoSpaceDN w:val="0"/>
        <w:adjustRightInd w:val="0"/>
        <w:spacing w:line="480" w:lineRule="auto"/>
      </w:pPr>
      <w:proofErr w:type="gramStart"/>
      <w:r w:rsidRPr="00D508F0">
        <w:rPr>
          <w:i/>
        </w:rPr>
        <w:t>max</w:t>
      </w:r>
      <w:proofErr w:type="gramEnd"/>
      <w:r w:rsidRPr="00D508F0">
        <w:rPr>
          <w:i/>
        </w:rPr>
        <w:t xml:space="preserve"> survival temperature of 100 °C so bake at 80°C for 24 or 48 hours?</w:t>
      </w:r>
    </w:p>
    <w:p w:rsidR="00C57DFE" w:rsidRPr="00826484" w:rsidRDefault="00C57DFE" w:rsidP="00C57DFE">
      <w:pPr>
        <w:pStyle w:val="Heading3"/>
      </w:pPr>
      <w:bookmarkStart w:id="247" w:name="_Ref314735433"/>
      <w:bookmarkStart w:id="248" w:name="_Toc314735842"/>
      <w:r w:rsidRPr="00826484">
        <w:t>Viewports</w:t>
      </w:r>
      <w:bookmarkEnd w:id="247"/>
      <w:bookmarkEnd w:id="248"/>
    </w:p>
    <w:p w:rsidR="000404D4" w:rsidRDefault="000404D4" w:rsidP="000404D4">
      <w:pPr>
        <w:pStyle w:val="Heading4"/>
      </w:pPr>
      <w:bookmarkStart w:id="249" w:name="_Toc314735843"/>
      <w:r>
        <w:t>Metal-to-Glass Sealed Units (commercial)</w:t>
      </w:r>
      <w:bookmarkEnd w:id="249"/>
    </w:p>
    <w:p w:rsidR="00FB3B4A" w:rsidRDefault="00FB3B4A" w:rsidP="000404D4">
      <w:pPr>
        <w:autoSpaceDE w:val="0"/>
        <w:autoSpaceDN w:val="0"/>
        <w:adjustRightInd w:val="0"/>
        <w:spacing w:line="280" w:lineRule="atLeast"/>
        <w:ind w:left="576"/>
      </w:pPr>
      <w:r>
        <w:t>Metal-to-glass directly sealed view port assemblies (</w:t>
      </w:r>
      <w:r w:rsidR="000404D4">
        <w:t>commercial units</w:t>
      </w:r>
      <w:r>
        <w:t>)</w:t>
      </w:r>
      <w:r w:rsidR="000404D4">
        <w:t xml:space="preserve"> </w:t>
      </w:r>
      <w:r>
        <w:t>are to be</w:t>
      </w:r>
      <w:r w:rsidR="002C5B41">
        <w:t xml:space="preserve"> cleaned as C</w:t>
      </w:r>
      <w:r w:rsidR="000404D4">
        <w:t>lass A components: There are three alternative procedures, listed in order of preference:</w:t>
      </w:r>
    </w:p>
    <w:p w:rsidR="000404D4" w:rsidRDefault="000404D4" w:rsidP="000404D4">
      <w:pPr>
        <w:pStyle w:val="ListParagraph"/>
        <w:numPr>
          <w:ilvl w:val="0"/>
          <w:numId w:val="57"/>
        </w:numPr>
        <w:autoSpaceDE w:val="0"/>
        <w:autoSpaceDN w:val="0"/>
        <w:adjustRightInd w:val="0"/>
        <w:spacing w:line="280" w:lineRule="atLeast"/>
      </w:pPr>
      <w:r>
        <w:t xml:space="preserve">Preferred procedure: </w:t>
      </w:r>
    </w:p>
    <w:p w:rsidR="000404D4" w:rsidRDefault="000404D4" w:rsidP="000404D4">
      <w:pPr>
        <w:pStyle w:val="ListParagraph"/>
        <w:numPr>
          <w:ilvl w:val="1"/>
          <w:numId w:val="16"/>
        </w:numPr>
        <w:autoSpaceDE w:val="0"/>
        <w:autoSpaceDN w:val="0"/>
        <w:adjustRightInd w:val="0"/>
        <w:spacing w:line="280" w:lineRule="atLeast"/>
      </w:pPr>
      <w:r>
        <w:t>Clean with DI water</w:t>
      </w:r>
    </w:p>
    <w:p w:rsidR="000404D4" w:rsidRDefault="000404D4" w:rsidP="000404D4">
      <w:pPr>
        <w:pStyle w:val="ListParagraph"/>
        <w:numPr>
          <w:ilvl w:val="1"/>
          <w:numId w:val="16"/>
        </w:numPr>
        <w:autoSpaceDE w:val="0"/>
        <w:autoSpaceDN w:val="0"/>
        <w:adjustRightInd w:val="0"/>
        <w:spacing w:line="280" w:lineRule="atLeast"/>
      </w:pPr>
      <w:r>
        <w:t xml:space="preserve">Clean with solvent; one or more of methanol, acetone or </w:t>
      </w:r>
      <w:r w:rsidRPr="000404D4">
        <w:t>isopropyl</w:t>
      </w:r>
      <w:r>
        <w:t xml:space="preserve"> alcohol</w:t>
      </w:r>
    </w:p>
    <w:p w:rsidR="000404D4" w:rsidRDefault="000404D4" w:rsidP="000404D4">
      <w:pPr>
        <w:pStyle w:val="ListParagraph"/>
        <w:numPr>
          <w:ilvl w:val="1"/>
          <w:numId w:val="16"/>
        </w:numPr>
        <w:autoSpaceDE w:val="0"/>
        <w:autoSpaceDN w:val="0"/>
        <w:adjustRightInd w:val="0"/>
        <w:spacing w:line="280" w:lineRule="atLeast"/>
      </w:pPr>
      <w:r>
        <w:t>Air bake at 200C for 48 hrs</w:t>
      </w:r>
    </w:p>
    <w:p w:rsidR="000404D4" w:rsidRDefault="000404D4" w:rsidP="000404D4">
      <w:pPr>
        <w:autoSpaceDE w:val="0"/>
        <w:autoSpaceDN w:val="0"/>
        <w:adjustRightInd w:val="0"/>
        <w:spacing w:line="280" w:lineRule="atLeast"/>
        <w:ind w:left="576"/>
      </w:pPr>
      <w:r>
        <w:t>2) Alternative procedure:</w:t>
      </w:r>
    </w:p>
    <w:p w:rsidR="00FB3B4A" w:rsidRDefault="00FB3B4A" w:rsidP="000404D4">
      <w:pPr>
        <w:pStyle w:val="ListParagraph"/>
        <w:numPr>
          <w:ilvl w:val="0"/>
          <w:numId w:val="60"/>
        </w:numPr>
        <w:autoSpaceDE w:val="0"/>
        <w:autoSpaceDN w:val="0"/>
        <w:adjustRightInd w:val="0"/>
        <w:spacing w:line="280" w:lineRule="atLeast"/>
      </w:pPr>
      <w:r>
        <w:lastRenderedPageBreak/>
        <w:t>Clean according to E000007</w:t>
      </w:r>
    </w:p>
    <w:p w:rsidR="00FB3B4A" w:rsidRDefault="00FB3B4A" w:rsidP="000404D4">
      <w:pPr>
        <w:pStyle w:val="ListParagraph"/>
        <w:numPr>
          <w:ilvl w:val="0"/>
          <w:numId w:val="60"/>
        </w:numPr>
        <w:autoSpaceDE w:val="0"/>
        <w:autoSpaceDN w:val="0"/>
        <w:adjustRightInd w:val="0"/>
        <w:spacing w:line="280" w:lineRule="atLeast"/>
      </w:pPr>
      <w:r>
        <w:t>Air bake at 200C for 48 hours</w:t>
      </w:r>
    </w:p>
    <w:p w:rsidR="000404D4" w:rsidRDefault="000404D4" w:rsidP="00FB3B4A">
      <w:pPr>
        <w:autoSpaceDE w:val="0"/>
        <w:autoSpaceDN w:val="0"/>
        <w:adjustRightInd w:val="0"/>
        <w:spacing w:line="280" w:lineRule="atLeast"/>
        <w:ind w:left="576"/>
      </w:pPr>
      <w:r>
        <w:t>3) Alternative procedure:</w:t>
      </w:r>
    </w:p>
    <w:p w:rsidR="000404D4" w:rsidRDefault="000404D4" w:rsidP="000404D4">
      <w:pPr>
        <w:pStyle w:val="ListParagraph"/>
        <w:numPr>
          <w:ilvl w:val="0"/>
          <w:numId w:val="59"/>
        </w:numPr>
        <w:autoSpaceDE w:val="0"/>
        <w:autoSpaceDN w:val="0"/>
        <w:adjustRightInd w:val="0"/>
        <w:spacing w:line="280" w:lineRule="atLeast"/>
      </w:pPr>
      <w:r>
        <w:t>Clean per LIGO-E990190</w:t>
      </w:r>
      <w:r w:rsidR="00D04ACC">
        <w:t xml:space="preserve"> (which includes a 200C vacuum bake)</w:t>
      </w:r>
    </w:p>
    <w:p w:rsidR="000404D4" w:rsidRDefault="000404D4" w:rsidP="000404D4">
      <w:pPr>
        <w:pStyle w:val="Heading4"/>
      </w:pPr>
      <w:bookmarkStart w:id="250" w:name="_Toc314735844"/>
      <w:r>
        <w:t>O-Ring Sealed Units</w:t>
      </w:r>
      <w:r w:rsidR="008424BF">
        <w:t xml:space="preserve"> – assembly parts</w:t>
      </w:r>
      <w:bookmarkEnd w:id="250"/>
    </w:p>
    <w:p w:rsidR="00FB3B4A" w:rsidRDefault="00FB3B4A" w:rsidP="00FB3B4A">
      <w:pPr>
        <w:autoSpaceDE w:val="0"/>
        <w:autoSpaceDN w:val="0"/>
        <w:adjustRightInd w:val="0"/>
        <w:spacing w:line="280" w:lineRule="atLeast"/>
        <w:ind w:left="576"/>
      </w:pPr>
      <w:r>
        <w:t>O-ring sealed view port assemblies</w:t>
      </w:r>
      <w:r w:rsidR="000404D4">
        <w:t xml:space="preserve"> </w:t>
      </w:r>
      <w:r>
        <w:t xml:space="preserve">are to be cleaned as class </w:t>
      </w:r>
      <w:proofErr w:type="gramStart"/>
      <w:r>
        <w:t>A</w:t>
      </w:r>
      <w:proofErr w:type="gramEnd"/>
      <w:r>
        <w:t xml:space="preserve"> components:</w:t>
      </w:r>
    </w:p>
    <w:p w:rsidR="00FB3B4A" w:rsidRDefault="00FB3B4A" w:rsidP="000404D4">
      <w:pPr>
        <w:pStyle w:val="ListParagraph"/>
        <w:numPr>
          <w:ilvl w:val="0"/>
          <w:numId w:val="16"/>
        </w:numPr>
        <w:autoSpaceDE w:val="0"/>
        <w:autoSpaceDN w:val="0"/>
        <w:adjustRightInd w:val="0"/>
        <w:spacing w:line="280" w:lineRule="atLeast"/>
      </w:pPr>
      <w:r>
        <w:t>Clean and bake stainless steel parts according to th</w:t>
      </w:r>
      <w:r w:rsidR="002C5B41">
        <w:t xml:space="preserve">e procedure defined in section </w:t>
      </w:r>
      <w:r w:rsidR="002C5B41">
        <w:fldChar w:fldCharType="begin"/>
      </w:r>
      <w:r w:rsidR="002C5B41">
        <w:instrText xml:space="preserve"> REF _Ref314732361 \r \h </w:instrText>
      </w:r>
      <w:r w:rsidR="002C5B41">
        <w:fldChar w:fldCharType="separate"/>
      </w:r>
      <w:r w:rsidR="002C5B41">
        <w:t>12.9</w:t>
      </w:r>
      <w:r w:rsidR="002C5B41">
        <w:fldChar w:fldCharType="end"/>
      </w:r>
      <w:r>
        <w:t xml:space="preserve"> of this document</w:t>
      </w:r>
    </w:p>
    <w:p w:rsidR="000404D4" w:rsidRDefault="00FB3B4A" w:rsidP="000404D4">
      <w:pPr>
        <w:pStyle w:val="ListParagraph"/>
        <w:numPr>
          <w:ilvl w:val="0"/>
          <w:numId w:val="16"/>
        </w:numPr>
        <w:autoSpaceDE w:val="0"/>
        <w:autoSpaceDN w:val="0"/>
        <w:adjustRightInd w:val="0"/>
        <w:spacing w:line="280" w:lineRule="atLeast"/>
      </w:pPr>
      <w:r>
        <w:t>Clean and bake O-rings according to the</w:t>
      </w:r>
      <w:r w:rsidR="002C5B41">
        <w:t xml:space="preserve"> procedure defined in section </w:t>
      </w:r>
      <w:r w:rsidR="002C5B41">
        <w:fldChar w:fldCharType="begin"/>
      </w:r>
      <w:r w:rsidR="002C5B41">
        <w:instrText xml:space="preserve"> REF _Ref314732475 \r \h </w:instrText>
      </w:r>
      <w:r w:rsidR="002C5B41">
        <w:fldChar w:fldCharType="separate"/>
      </w:r>
      <w:r w:rsidR="002C5B41">
        <w:t>12.16</w:t>
      </w:r>
      <w:r w:rsidR="002C5B41">
        <w:fldChar w:fldCharType="end"/>
      </w:r>
      <w:r>
        <w:t xml:space="preserve"> of this document</w:t>
      </w:r>
    </w:p>
    <w:p w:rsidR="00FB3B4A" w:rsidRDefault="00FB3B4A" w:rsidP="000404D4">
      <w:pPr>
        <w:pStyle w:val="ListParagraph"/>
        <w:numPr>
          <w:ilvl w:val="0"/>
          <w:numId w:val="16"/>
        </w:numPr>
        <w:autoSpaceDE w:val="0"/>
        <w:autoSpaceDN w:val="0"/>
        <w:adjustRightInd w:val="0"/>
        <w:spacing w:line="280" w:lineRule="atLeast"/>
      </w:pPr>
      <w:r>
        <w:t xml:space="preserve">Clean window </w:t>
      </w:r>
      <w:r w:rsidR="008A25AE">
        <w:t xml:space="preserve">per section </w:t>
      </w:r>
      <w:r w:rsidR="008A25AE">
        <w:fldChar w:fldCharType="begin"/>
      </w:r>
      <w:r w:rsidR="008A25AE">
        <w:instrText xml:space="preserve"> REF _Ref314734928 \r \h </w:instrText>
      </w:r>
      <w:r w:rsidR="008A25AE">
        <w:fldChar w:fldCharType="separate"/>
      </w:r>
      <w:r w:rsidR="008A25AE">
        <w:t>12.18.2</w:t>
      </w:r>
      <w:r w:rsidR="008A25AE">
        <w:fldChar w:fldCharType="end"/>
      </w:r>
      <w:r>
        <w:t xml:space="preserve">. </w:t>
      </w:r>
    </w:p>
    <w:p w:rsidR="00FB3B4A" w:rsidRDefault="0094639A" w:rsidP="00FB3B4A">
      <w:pPr>
        <w:autoSpaceDE w:val="0"/>
        <w:autoSpaceDN w:val="0"/>
        <w:adjustRightInd w:val="0"/>
        <w:spacing w:line="280" w:lineRule="atLeast"/>
        <w:ind w:left="576"/>
      </w:pPr>
      <w:r>
        <w:t>Finally a</w:t>
      </w:r>
      <w:r w:rsidR="00FB3B4A">
        <w:t>ssemble the clean parts in a clean space using procedure written for the viewport assembly</w:t>
      </w:r>
      <w:r w:rsidR="008A25AE">
        <w:t xml:space="preserve">. </w:t>
      </w:r>
      <w:r w:rsidR="008A25AE">
        <w:t>NB: It's very difficult to follow a rinse with a drag wipe on a viewport (the metal flange gets in the way).  If a drag wipe is not successfu</w:t>
      </w:r>
      <w:r w:rsidR="008A25AE">
        <w:t>l, then apply First Contact™</w:t>
      </w:r>
      <w:r w:rsidR="008A25AE">
        <w:t xml:space="preserve"> on the faces to perform a final cleaning.</w:t>
      </w:r>
    </w:p>
    <w:p w:rsidR="00C57DFE" w:rsidRPr="00941858" w:rsidRDefault="00C57DFE" w:rsidP="00C57DFE">
      <w:pPr>
        <w:pStyle w:val="Heading2"/>
      </w:pPr>
      <w:bookmarkStart w:id="251" w:name="_Toc314735845"/>
      <w:r w:rsidRPr="00941858">
        <w:t>Electro-polish</w:t>
      </w:r>
      <w:bookmarkEnd w:id="251"/>
    </w:p>
    <w:p w:rsidR="00C57DFE" w:rsidRPr="00941858" w:rsidRDefault="00C57DFE" w:rsidP="00C57DFE">
      <w:r w:rsidRPr="00941858">
        <w:t xml:space="preserve">Note: Electro-polished parts should </w:t>
      </w:r>
      <w:r w:rsidRPr="00941858">
        <w:rPr>
          <w:b/>
          <w:u w:val="single"/>
        </w:rPr>
        <w:t>NEVER</w:t>
      </w:r>
      <w:r w:rsidRPr="00941858">
        <w:t xml:space="preserve"> be cleaned with water.</w:t>
      </w:r>
    </w:p>
    <w:p w:rsidR="00C57DFE" w:rsidRPr="00941858" w:rsidRDefault="00C57DFE" w:rsidP="00C57DFE">
      <w:pPr>
        <w:numPr>
          <w:ilvl w:val="0"/>
          <w:numId w:val="16"/>
        </w:numPr>
      </w:pPr>
      <w:r w:rsidRPr="00941858">
        <w:t>Ultrasonic clean in acetone, methanol or isopropyl alcohol for 15 min.</w:t>
      </w:r>
    </w:p>
    <w:p w:rsidR="00C57DFE" w:rsidRPr="00941858" w:rsidRDefault="00C57DFE" w:rsidP="00C57DFE">
      <w:pPr>
        <w:numPr>
          <w:ilvl w:val="0"/>
          <w:numId w:val="16"/>
        </w:numPr>
      </w:pPr>
      <w:r w:rsidRPr="00941858">
        <w:t>Vacuum bake parts for 48 hours. Temperature is determined according to the material. (i.e. Stainless steel is baked at 200 C)</w:t>
      </w:r>
    </w:p>
    <w:p w:rsidR="00C57DFE" w:rsidRPr="00D508F0" w:rsidRDefault="00C57DFE" w:rsidP="00C57DFE">
      <w:pPr>
        <w:pStyle w:val="Heading1"/>
      </w:pPr>
      <w:bookmarkStart w:id="252" w:name="_Toc314735846"/>
      <w:r w:rsidRPr="00D508F0">
        <w:t>FTIR Screening for Air Baked Components</w:t>
      </w:r>
      <w:bookmarkEnd w:id="252"/>
    </w:p>
    <w:p w:rsidR="00C57DFE" w:rsidRDefault="00C57DFE" w:rsidP="00C57DFE">
      <w:pPr>
        <w:autoSpaceDE w:val="0"/>
        <w:autoSpaceDN w:val="0"/>
        <w:adjustRightInd w:val="0"/>
      </w:pPr>
      <w:r w:rsidRPr="00D508F0">
        <w:t xml:space="preserve">When an air bake is performed for components too large for vacuum bakeout, screening must be performed by means of an FTIR test, in lieu of a residual gas analysis following a vacuum bake. </w:t>
      </w:r>
    </w:p>
    <w:p w:rsidR="00C57DFE" w:rsidRDefault="00C57DFE" w:rsidP="00C57DFE">
      <w:pPr>
        <w:autoSpaceDE w:val="0"/>
        <w:autoSpaceDN w:val="0"/>
        <w:adjustRightInd w:val="0"/>
      </w:pPr>
      <w:r>
        <w:t>There are two FTIR test methods which LIGO has employed, an isopropyl alcohol rinsate method and a Freon surface sampling method. At this point in time neither method is preferred over the other. Freon is likely a better solvent for the likely contaminants that are a concern for LIGO. However the Freon method only samples some of the surface area, whereas the isopropyl alcohol method is designed to sample all of the surface area.</w:t>
      </w:r>
    </w:p>
    <w:p w:rsidR="00C57DFE" w:rsidRPr="00D508F0" w:rsidRDefault="00C57DFE" w:rsidP="00C57DFE">
      <w:pPr>
        <w:autoSpaceDE w:val="0"/>
        <w:autoSpaceDN w:val="0"/>
        <w:adjustRightInd w:val="0"/>
      </w:pPr>
      <w:r w:rsidRPr="00D508F0">
        <w:t>This procedure is designed to limit potential hydrocarbon outgassing by limiting the FTIR absorbance magnitude at wave number 2950 cm</w:t>
      </w:r>
      <w:r w:rsidRPr="00D508F0">
        <w:rPr>
          <w:vertAlign w:val="superscript"/>
        </w:rPr>
        <w:t>-1</w:t>
      </w:r>
      <w:r w:rsidRPr="00D508F0">
        <w:t xml:space="preserve">, a common dominant component from cracked hydrocarbons. Due to limitations on the sensitivity of the FTIR results, the FTIR sample is taken prior to the air bake; </w:t>
      </w:r>
      <w:r w:rsidRPr="00D508F0">
        <w:lastRenderedPageBreak/>
        <w:t>acceptable FTIR results mean that the tested item is acceptable after the prescribed air bake is performed.</w:t>
      </w:r>
    </w:p>
    <w:p w:rsidR="00C57DFE" w:rsidRPr="00D508F0" w:rsidRDefault="00C57DFE" w:rsidP="00C57DFE">
      <w:pPr>
        <w:pStyle w:val="Heading2"/>
      </w:pPr>
      <w:bookmarkStart w:id="253" w:name="_Toc314735847"/>
      <w:r>
        <w:t>Isopropyl Alcohol Rinse</w:t>
      </w:r>
      <w:bookmarkEnd w:id="253"/>
    </w:p>
    <w:p w:rsidR="00C57DFE" w:rsidRPr="00B9682C" w:rsidRDefault="00C57DFE" w:rsidP="00C57DFE">
      <w:pPr>
        <w:autoSpaceDE w:val="0"/>
        <w:autoSpaceDN w:val="0"/>
        <w:adjustRightInd w:val="0"/>
        <w:rPr>
          <w:b/>
          <w:bCs/>
          <w:i/>
          <w:iCs/>
          <w:color w:val="FF0000"/>
          <w:u w:val="single"/>
        </w:rPr>
      </w:pPr>
      <w:r w:rsidRPr="00B9682C">
        <w:rPr>
          <w:b/>
          <w:bCs/>
          <w:i/>
          <w:iCs/>
          <w:color w:val="FF0000"/>
          <w:u w:val="single"/>
        </w:rPr>
        <w:t>Include references for sample procedure &amp; example report</w:t>
      </w:r>
    </w:p>
    <w:p w:rsidR="00C57DFE" w:rsidRPr="00D508F0" w:rsidRDefault="00C57DFE" w:rsidP="00C57DFE">
      <w:pPr>
        <w:pStyle w:val="Heading3"/>
      </w:pPr>
      <w:bookmarkStart w:id="254" w:name="_Toc314735848"/>
      <w:r w:rsidRPr="00D508F0">
        <w:t>Preparation</w:t>
      </w:r>
      <w:bookmarkEnd w:id="254"/>
    </w:p>
    <w:p w:rsidR="00C57DFE" w:rsidRPr="00D508F0" w:rsidRDefault="00C57DFE" w:rsidP="00C57DFE">
      <w:pPr>
        <w:autoSpaceDE w:val="0"/>
        <w:autoSpaceDN w:val="0"/>
        <w:adjustRightInd w:val="0"/>
        <w:rPr>
          <w:b/>
        </w:rPr>
      </w:pPr>
      <w:r w:rsidRPr="00D508F0">
        <w:rPr>
          <w:b/>
        </w:rPr>
        <w:t>Equipment Required</w:t>
      </w:r>
    </w:p>
    <w:p w:rsidR="00C57DFE" w:rsidRPr="00D508F0" w:rsidRDefault="00C57DFE" w:rsidP="00C57DFE">
      <w:pPr>
        <w:numPr>
          <w:ilvl w:val="0"/>
          <w:numId w:val="19"/>
        </w:numPr>
        <w:autoSpaceDE w:val="0"/>
        <w:autoSpaceDN w:val="0"/>
        <w:adjustRightInd w:val="0"/>
      </w:pPr>
      <w:r w:rsidRPr="00D508F0">
        <w:t>Ultra high purity isopropyl alcohol (&lt; 1 PPM residue after evaporation)</w:t>
      </w:r>
    </w:p>
    <w:p w:rsidR="00C57DFE" w:rsidRPr="00D508F0" w:rsidRDefault="00C57DFE" w:rsidP="00C57DFE">
      <w:pPr>
        <w:numPr>
          <w:ilvl w:val="0"/>
          <w:numId w:val="19"/>
        </w:numPr>
        <w:autoSpaceDE w:val="0"/>
        <w:autoSpaceDN w:val="0"/>
        <w:adjustRightInd w:val="0"/>
        <w:rPr>
          <w:lang w:val="nb-NO"/>
        </w:rPr>
      </w:pPr>
      <w:r w:rsidRPr="00D508F0">
        <w:rPr>
          <w:lang w:val="nb-NO"/>
        </w:rPr>
        <w:t>1,000 ml beaker, glass (for dispensing alcohol)</w:t>
      </w:r>
    </w:p>
    <w:p w:rsidR="00C57DFE" w:rsidRPr="00D508F0" w:rsidRDefault="00C57DFE" w:rsidP="00C57DFE">
      <w:pPr>
        <w:numPr>
          <w:ilvl w:val="0"/>
          <w:numId w:val="19"/>
        </w:numPr>
        <w:autoSpaceDE w:val="0"/>
        <w:autoSpaceDN w:val="0"/>
        <w:adjustRightInd w:val="0"/>
      </w:pPr>
      <w:r w:rsidRPr="00D508F0">
        <w:t>1,500 ml beaker , glass (for collecting alcohol)</w:t>
      </w:r>
    </w:p>
    <w:p w:rsidR="00C57DFE" w:rsidRPr="00D508F0" w:rsidRDefault="00C57DFE" w:rsidP="00C57DFE">
      <w:pPr>
        <w:numPr>
          <w:ilvl w:val="0"/>
          <w:numId w:val="19"/>
        </w:numPr>
        <w:autoSpaceDE w:val="0"/>
        <w:autoSpaceDN w:val="0"/>
        <w:adjustRightInd w:val="0"/>
      </w:pPr>
      <w:r w:rsidRPr="00D508F0">
        <w:t>250 ml glass syringe without needle</w:t>
      </w:r>
    </w:p>
    <w:p w:rsidR="00C57DFE" w:rsidRPr="00D508F0" w:rsidRDefault="00C57DFE" w:rsidP="00C57DFE">
      <w:pPr>
        <w:numPr>
          <w:ilvl w:val="0"/>
          <w:numId w:val="19"/>
        </w:numPr>
        <w:autoSpaceDE w:val="0"/>
        <w:autoSpaceDN w:val="0"/>
        <w:adjustRightInd w:val="0"/>
      </w:pPr>
      <w:r w:rsidRPr="00D508F0">
        <w:t>White, low-linting cleanroom class 100 towels</w:t>
      </w:r>
    </w:p>
    <w:p w:rsidR="00C57DFE" w:rsidRPr="00D508F0" w:rsidRDefault="00C57DFE" w:rsidP="00C57DFE">
      <w:pPr>
        <w:numPr>
          <w:ilvl w:val="0"/>
          <w:numId w:val="19"/>
        </w:numPr>
        <w:autoSpaceDE w:val="0"/>
        <w:autoSpaceDN w:val="0"/>
        <w:adjustRightInd w:val="0"/>
      </w:pPr>
      <w:r w:rsidRPr="00D508F0">
        <w:t>Rinsate collecting trough and support base (note: this can be made of steel, wood, plastic or even cardboard—it will be lined with foil for cleanliness)</w:t>
      </w:r>
    </w:p>
    <w:p w:rsidR="00C57DFE" w:rsidRPr="00D508F0" w:rsidRDefault="00C57DFE" w:rsidP="00C57DFE">
      <w:pPr>
        <w:numPr>
          <w:ilvl w:val="0"/>
          <w:numId w:val="19"/>
        </w:numPr>
        <w:autoSpaceDE w:val="0"/>
        <w:autoSpaceDN w:val="0"/>
        <w:adjustRightInd w:val="0"/>
      </w:pPr>
      <w:r w:rsidRPr="00D508F0">
        <w:t>Ultra clean aluminum foil</w:t>
      </w:r>
    </w:p>
    <w:p w:rsidR="00C57DFE" w:rsidRPr="00D508F0" w:rsidRDefault="00C57DFE" w:rsidP="00C57DFE">
      <w:pPr>
        <w:numPr>
          <w:ilvl w:val="0"/>
          <w:numId w:val="19"/>
        </w:numPr>
        <w:autoSpaceDE w:val="0"/>
        <w:autoSpaceDN w:val="0"/>
        <w:adjustRightInd w:val="0"/>
      </w:pPr>
      <w:r w:rsidRPr="00D508F0">
        <w:t>Ultra clean sample collection bottles and exterior packaging acceptable for shipment of flammable liquid via air carrier</w:t>
      </w:r>
    </w:p>
    <w:p w:rsidR="00C57DFE" w:rsidRPr="00D508F0" w:rsidRDefault="00C57DFE" w:rsidP="00C57DFE">
      <w:pPr>
        <w:numPr>
          <w:ilvl w:val="0"/>
          <w:numId w:val="19"/>
        </w:numPr>
        <w:autoSpaceDE w:val="0"/>
        <w:autoSpaceDN w:val="0"/>
        <w:adjustRightInd w:val="0"/>
      </w:pPr>
      <w:r w:rsidRPr="00D508F0">
        <w:t>Clean stainless steel lifting chains</w:t>
      </w:r>
    </w:p>
    <w:p w:rsidR="00C57DFE" w:rsidRPr="00D508F0" w:rsidRDefault="00C57DFE" w:rsidP="00C57DFE">
      <w:pPr>
        <w:numPr>
          <w:ilvl w:val="0"/>
          <w:numId w:val="19"/>
        </w:numPr>
        <w:autoSpaceDE w:val="0"/>
        <w:autoSpaceDN w:val="0"/>
        <w:adjustRightInd w:val="0"/>
      </w:pPr>
      <w:r w:rsidRPr="00D508F0">
        <w:t>Clean in stain less steel lifting fixture</w:t>
      </w:r>
    </w:p>
    <w:p w:rsidR="00C57DFE" w:rsidRPr="00D508F0" w:rsidRDefault="00C57DFE" w:rsidP="00C57DFE">
      <w:pPr>
        <w:numPr>
          <w:ilvl w:val="0"/>
          <w:numId w:val="19"/>
        </w:numPr>
        <w:autoSpaceDE w:val="0"/>
        <w:autoSpaceDN w:val="0"/>
        <w:adjustRightInd w:val="0"/>
      </w:pPr>
      <w:r w:rsidRPr="00D508F0">
        <w:t>5 gal plastic bucket for discarded alcohol</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rPr>
          <w:b/>
        </w:rPr>
      </w:pPr>
      <w:r w:rsidRPr="00D508F0">
        <w:rPr>
          <w:b/>
        </w:rPr>
        <w:t>Cleaning and Rinsing of Equipment</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 xml:space="preserve">Beakers: Clean beakers with detergent solution and rinse well before first time use. Prior to each use, perform the </w:t>
      </w:r>
      <w:proofErr w:type="gramStart"/>
      <w:r w:rsidRPr="00D508F0">
        <w:t>following :</w:t>
      </w:r>
      <w:proofErr w:type="gramEnd"/>
      <w:r w:rsidRPr="00D508F0">
        <w:t xml:space="preserve"> fill beakers with 300 ml high purity isopropyl alcohol. Swirl alcohol all around inside surfaces. With clean, gloved hand, wipe inside surfaces using a white, low-linting cleanroom class 100 wiping towel. Be careful not to touch the inside surfaces except with the towel. Swirl alcohol all around the inside surfaces then pour into a collecting bucket. Clean the outside of each beaker with a Class 100 wipe soaked in high purity alcohol. </w:t>
      </w:r>
      <w:proofErr w:type="gramStart"/>
      <w:r w:rsidRPr="00D508F0">
        <w:t>fill</w:t>
      </w:r>
      <w:proofErr w:type="gramEnd"/>
      <w:r w:rsidRPr="00D508F0">
        <w:t xml:space="preserve"> the beaker again with 300 ml of alcohol. Swirl alcohol around the inside surfaces for about a minute </w:t>
      </w:r>
      <w:proofErr w:type="gramStart"/>
      <w:r w:rsidRPr="00D508F0">
        <w:t>an</w:t>
      </w:r>
      <w:proofErr w:type="gramEnd"/>
      <w:r w:rsidRPr="00D508F0">
        <w:t xml:space="preserve"> discard. Repeat filling and swirling with 300 ml of alcohol for a third and final time. Cover the beaker with new, ultra clean aluminum foil until needed. Keep covered between every use.</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104FAF">
        <w:rPr>
          <w:lang w:val="nb-NO"/>
        </w:rPr>
        <w:lastRenderedPageBreak/>
        <w:t xml:space="preserve">Syringe: Avoid disassembling glass plunger from syringe body. </w:t>
      </w:r>
      <w:r w:rsidRPr="00D508F0">
        <w:t xml:space="preserve">Obtain a suitable clean pan or clean foil-lined box in which to hold the syringe in a clean stage between uses. Handle the syringe during all cleaning operations and used with clean, gloved hands. Clean the exterior of the syringe using high purity alcohol and white, low-linting cleanroom class 100 towels. </w:t>
      </w:r>
      <w:proofErr w:type="gramStart"/>
      <w:r w:rsidRPr="00D508F0">
        <w:t>fill</w:t>
      </w:r>
      <w:proofErr w:type="gramEnd"/>
      <w:r w:rsidRPr="00D508F0">
        <w:t xml:space="preserve"> a cleaned beaker with 300 ml of high purity alcohol. Draw about 20-50 ml of air in the syringe, </w:t>
      </w:r>
      <w:proofErr w:type="gramStart"/>
      <w:r w:rsidRPr="00D508F0">
        <w:t>then</w:t>
      </w:r>
      <w:proofErr w:type="gramEnd"/>
      <w:r w:rsidRPr="00D508F0">
        <w:t xml:space="preserve"> place the needle end of the syringe into the alcohol. Fill the remaining volume in the syringe with high purity alcohol by withdrawing the plunger to the 250 ml mark. Shake and swirl the alcohol inside the syringe for one minute. Depress plunger to express alcohol from syringe back into the beaker. Draw the same alcohol back in and out of the syringe 4 additional cycles, or 1 minute duration, which ever comes first. Discard the alcohol. Fill the beaker to the 300 ml mark with more alcohol. Draw alcohol into the syringe to the 250 ml mark, then expel back into the same beaker. Repeat this process for a minimum of 5 cycles or 1 minute, whichever is greater. Rotate the plunger as it is being drawn back and forth. Discard this alcohol. Fill the beaker with 300 ml of high purity alcohol and repeat the 56 cycles or 1 minute cleaning detailed above. Discard alcohol. Rinse the beaker with 300 ml of high purity alcohol.</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Lifting Chains and Lift Fixture: Clean the stainless steel lifting chains and the lift fixture by soaking them in a bucket of Mirachem 500 detergent and hot water. Rinse with hot deionized water. Sluice with alcohol and let air dry. Protect chains and the lift fixture from contamination between uses by wrapping them in foil or holding them in a clean bucket filled with clean alcohol.</w:t>
      </w:r>
    </w:p>
    <w:p w:rsidR="00C57DFE" w:rsidRPr="00D508F0" w:rsidRDefault="00C57DFE" w:rsidP="00C57DFE">
      <w:pPr>
        <w:autoSpaceDE w:val="0"/>
        <w:autoSpaceDN w:val="0"/>
        <w:adjustRightInd w:val="0"/>
      </w:pPr>
      <w:r w:rsidRPr="00D508F0">
        <w:t xml:space="preserve"> </w:t>
      </w:r>
    </w:p>
    <w:p w:rsidR="00C57DFE" w:rsidRPr="00D508F0" w:rsidRDefault="00C57DFE" w:rsidP="00C57DFE">
      <w:pPr>
        <w:autoSpaceDE w:val="0"/>
        <w:autoSpaceDN w:val="0"/>
        <w:adjustRightInd w:val="0"/>
      </w:pPr>
      <w:r w:rsidRPr="00D508F0">
        <w:t>Rinsate Collection Trough: When collecting FTIR sample rinsate from some parts, it is necessary to use a V-trough constructed especially for the purpose. The trough is not cleanable. It must be lined with ultra high cleanliness aluminum foil for every FTIR sampling operation where it is used. Roll out enough 32” wide foil to cover the trough plus 6” on each end. Double back the foil on the inside collection surfaces, except when using another piece of sterile foil as a protective barrier. Place the V-trough on its support base, sloped downhill at one end to drain toward the collection beaker. When collecting the sample rinsate, ensure that alcohol does not dribble backwards and become contaminated by the galvanized steel trough. Prevent any alcohol which may have contacted the galvanized steel trough from dripping into the collection beaker.</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Facility Hoist: Prior to usage, cover the crane hook and about 2 feet of cable above it with ultra-clean aluminum foil. Fashion an “upside-down” umbrella from ultra-clean foil just above the hook to prevent crane particles from falling the part being cleaned or sampled. Connect a clean lifting chain to the protected hook.</w:t>
      </w:r>
    </w:p>
    <w:p w:rsidR="00C57DFE" w:rsidRPr="00D508F0" w:rsidRDefault="00C57DFE" w:rsidP="00C57DFE">
      <w:pPr>
        <w:pStyle w:val="Heading3"/>
      </w:pPr>
      <w:bookmarkStart w:id="255" w:name="_Toc314735849"/>
      <w:r w:rsidRPr="00D508F0">
        <w:lastRenderedPageBreak/>
        <w:t>Sample Collection</w:t>
      </w:r>
      <w:bookmarkEnd w:id="255"/>
    </w:p>
    <w:p w:rsidR="00C57DFE" w:rsidRPr="00D508F0" w:rsidRDefault="00C57DFE" w:rsidP="00C57DFE">
      <w:pPr>
        <w:autoSpaceDE w:val="0"/>
        <w:autoSpaceDN w:val="0"/>
        <w:adjustRightInd w:val="0"/>
      </w:pPr>
      <w:r w:rsidRPr="00D508F0">
        <w:rPr>
          <w:b/>
        </w:rPr>
        <w:t>Surface Area Wetted</w:t>
      </w:r>
    </w:p>
    <w:p w:rsidR="00C57DFE" w:rsidRDefault="00C57DFE" w:rsidP="00C57DFE">
      <w:pPr>
        <w:autoSpaceDE w:val="0"/>
        <w:autoSpaceDN w:val="0"/>
        <w:adjustRightInd w:val="0"/>
      </w:pPr>
      <w:r w:rsidRPr="00D508F0">
        <w:t>For proper sensitivity, group items to be tested in batches that have total surface areas of 10K-30K cm</w:t>
      </w:r>
      <w:r w:rsidRPr="00D508F0">
        <w:rPr>
          <w:vertAlign w:val="superscript"/>
        </w:rPr>
        <w:t>2</w:t>
      </w:r>
      <w:r w:rsidRPr="00D508F0">
        <w:t>. Do not mix aluminum and stainless steel parts in the same batch, as they are baked at different temperatures. Calculate the surface area to be wetted in cm</w:t>
      </w:r>
      <w:r w:rsidRPr="00D508F0">
        <w:rPr>
          <w:vertAlign w:val="superscript"/>
        </w:rPr>
        <w:t>2</w:t>
      </w:r>
      <w:r w:rsidRPr="00D508F0">
        <w:t>; this should be the entire surface area unless practical constraints prevent a full wetting. IN any event, the portion wetted should be representative of the entire surface, included fillets, edges, tapped holes, etc. Record the batch number, parts contained in the batch, date and wetted surface area of the parts.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Control Samples</w:t>
      </w:r>
    </w:p>
    <w:p w:rsidR="00C57DFE" w:rsidRPr="00D508F0" w:rsidRDefault="00C57DFE" w:rsidP="00C57DFE">
      <w:pPr>
        <w:autoSpaceDE w:val="0"/>
        <w:autoSpaceDN w:val="0"/>
        <w:adjustRightInd w:val="0"/>
      </w:pPr>
      <w:r w:rsidRPr="00D508F0">
        <w:t>Note: only one control sample needs to be taken for group of batches of parts sampled in one day with eh same collection trough. If the collection trough needs to be relined with foil during the day, another control sample must be taken. Pour a 1000 ml control sample of ultra-pure alcohol into the 1000 ml beaker. DO NOT use the syringe to apply the control sample. Pour alcohol over the entire length and width of the ultra-clean foil lining the sample collection V-trough. Collect rinsate at the “downhill” end in the 1500 ml beaker. Pour 500 ml of the collected rinsate into an empty sample bottle. Do not fill above the shoulder of the bottle to allow for expansion. Cap and label the bottle “Control”; record the date and list the batch numbers to which it applies. Seal cap with tamper-resistant sealing material. Discard the surplus rinsate into the bucket. Cover the beakers with clean aluminum foil until needed again.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Part Sampling</w:t>
      </w:r>
    </w:p>
    <w:p w:rsidR="00C57DFE" w:rsidRPr="00D508F0" w:rsidRDefault="00C57DFE" w:rsidP="00C57DFE">
      <w:pPr>
        <w:autoSpaceDE w:val="0"/>
        <w:autoSpaceDN w:val="0"/>
        <w:adjustRightInd w:val="0"/>
      </w:pPr>
      <w:r w:rsidRPr="00D508F0">
        <w:t>Collecting: Position the crane in the approximate position for sampling. Hang the part to be sampled and position the rinsate collection trough below the part, so that the rinse runoff will drip into the trough. Position the 1500 ml beaker at the low point of the trough for collection.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 xml:space="preserve">Dispensing: alcohol may be dispensed over the sampled parts by either pouring from a beaker or by applying with the syringe. It helps to have the parts sloping instead of hanging vertically, as pouring is preferred. Pour or syringe the alcohol from the top of the parts, allowing it to rinse over the rest of the surfaces. If necessary, apply the alcohol to the lower sections to achieve good wetting. Use at least 1000 ml to wet the batch of parts; if this is insufficient for the planned wetting, ass alcohol in 500 ml increments until the planned areas have been wetted. Pour 500 ml of the colleted rinsate into tan empty sample bottle. Do not fill above the shoulder of the bottle to allow for expansion. Cap and label the bottle with the assigned batch number, part numbers, serial numbers, wetted areas, volume of rinsate applied, and date. Seal cap with tamper-resistant </w:t>
      </w:r>
      <w:r w:rsidRPr="00D508F0">
        <w:lastRenderedPageBreak/>
        <w:t>sealing material. Discard the surplus rinsate into the bucket. Record the total rinse volume used for each batch.</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Shipment Details</w:t>
      </w:r>
    </w:p>
    <w:p w:rsidR="00C57DFE" w:rsidRPr="00D508F0" w:rsidRDefault="00C57DFE" w:rsidP="00C57DFE">
      <w:pPr>
        <w:autoSpaceDE w:val="0"/>
        <w:autoSpaceDN w:val="0"/>
        <w:adjustRightInd w:val="0"/>
      </w:pPr>
      <w:r w:rsidRPr="00D508F0">
        <w:t>Ship the control and sample bottles to the appropriate lab for FTIR analysis. Make sure that all of the appropriate regulations for shipping hazardous substances are complied with.</w:t>
      </w:r>
    </w:p>
    <w:p w:rsidR="00C57DFE" w:rsidRPr="00D508F0" w:rsidRDefault="00C57DFE" w:rsidP="00C57DFE">
      <w:pPr>
        <w:autoSpaceDE w:val="0"/>
        <w:autoSpaceDN w:val="0"/>
        <w:adjustRightInd w:val="0"/>
      </w:pPr>
    </w:p>
    <w:p w:rsidR="00C57DFE" w:rsidRPr="00D508F0" w:rsidRDefault="00C57DFE" w:rsidP="00C57DFE">
      <w:pPr>
        <w:pStyle w:val="Heading3"/>
      </w:pPr>
      <w:bookmarkStart w:id="256" w:name="_Toc314735850"/>
      <w:r w:rsidRPr="00D508F0">
        <w:t>FTIR Testing</w:t>
      </w:r>
      <w:bookmarkEnd w:id="256"/>
    </w:p>
    <w:p w:rsidR="00C57DFE" w:rsidRPr="00D508F0" w:rsidRDefault="00C57DFE" w:rsidP="00C57DFE">
      <w:pPr>
        <w:autoSpaceDE w:val="0"/>
        <w:autoSpaceDN w:val="0"/>
        <w:adjustRightInd w:val="0"/>
      </w:pPr>
      <w:r w:rsidRPr="00D508F0">
        <w:rPr>
          <w:b/>
        </w:rPr>
        <w:t>Evaporation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Evaporate 200 ml of a sample bottle’s contents into a 9mm diameter KBr disk.</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Absorbance Testing</w:t>
      </w:r>
    </w:p>
    <w:p w:rsidR="00C57DFE" w:rsidRPr="00D508F0" w:rsidRDefault="00C57DFE" w:rsidP="00C57DFE">
      <w:pPr>
        <w:autoSpaceDE w:val="0"/>
        <w:autoSpaceDN w:val="0"/>
        <w:adjustRightInd w:val="0"/>
      </w:pPr>
      <w:proofErr w:type="gramStart"/>
      <w:r w:rsidRPr="00D508F0">
        <w:t>Plot FTIR absorbance on a scale from 0-1 as a function of wave number, from wave numbers of 500-4000 cm</w:t>
      </w:r>
      <w:r w:rsidRPr="00D508F0">
        <w:rPr>
          <w:vertAlign w:val="superscript"/>
        </w:rPr>
        <w:t>-1</w:t>
      </w:r>
      <w:r w:rsidRPr="00D508F0">
        <w:t>.</w:t>
      </w:r>
      <w:proofErr w:type="gramEnd"/>
      <w:r w:rsidRPr="00D508F0">
        <w:t xml:space="preserve"> Label absorbance magnitude values at peaks that occur near 2950 cm</w:t>
      </w:r>
      <w:r w:rsidRPr="00D508F0">
        <w:rPr>
          <w:vertAlign w:val="superscript"/>
        </w:rPr>
        <w:t>-1</w:t>
      </w:r>
      <w:r w:rsidRPr="00D508F0">
        <w:t xml:space="preserve"> and 1100 cm</w:t>
      </w:r>
      <w:r w:rsidRPr="00D508F0">
        <w:rPr>
          <w:vertAlign w:val="superscript"/>
        </w:rPr>
        <w:t>-1</w:t>
      </w:r>
      <w:r w:rsidRPr="00D508F0">
        <w:t>. Include all information from the bottle label as test on the plot, plus the volume of rinsate evaporated and the size of the KBr disk. If problems are experienced, re-test from the bottle’s remaining contents.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Reporting of Results</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Fax or e-mail plots to the LIGO project for evaluation. Do not dispose of the tested sample bottles and their remaining contents until at least a week after the results are reported.</w:t>
      </w:r>
    </w:p>
    <w:p w:rsidR="00C57DFE" w:rsidRPr="00D508F0" w:rsidRDefault="00C57DFE" w:rsidP="00C57DFE">
      <w:pPr>
        <w:autoSpaceDE w:val="0"/>
        <w:autoSpaceDN w:val="0"/>
        <w:adjustRightInd w:val="0"/>
      </w:pPr>
    </w:p>
    <w:p w:rsidR="00C57DFE" w:rsidRPr="00D508F0" w:rsidRDefault="00C57DFE" w:rsidP="00C57DFE">
      <w:pPr>
        <w:pStyle w:val="Heading3"/>
      </w:pPr>
      <w:bookmarkStart w:id="257" w:name="_Toc314735851"/>
      <w:r w:rsidRPr="00D508F0">
        <w:t>Evaluation of Results</w:t>
      </w:r>
      <w:bookmarkEnd w:id="257"/>
    </w:p>
    <w:p w:rsidR="00C57DFE" w:rsidRPr="00D508F0" w:rsidRDefault="00C57DFE" w:rsidP="00C57DFE">
      <w:pPr>
        <w:autoSpaceDE w:val="0"/>
        <w:autoSpaceDN w:val="0"/>
        <w:adjustRightInd w:val="0"/>
      </w:pPr>
      <w:r w:rsidRPr="00D508F0">
        <w:rPr>
          <w:b/>
        </w:rPr>
        <w:t>Examination of the Data</w:t>
      </w:r>
    </w:p>
    <w:p w:rsidR="00C57DFE" w:rsidRPr="00D508F0" w:rsidRDefault="00C57DFE" w:rsidP="00C57DFE">
      <w:pPr>
        <w:autoSpaceDE w:val="0"/>
        <w:autoSpaceDN w:val="0"/>
        <w:adjustRightInd w:val="0"/>
      </w:pPr>
      <w:r w:rsidRPr="00D508F0">
        <w:t>If the magnitude of absorbance for the batch sample analysis at wave number 1100 cm</w:t>
      </w:r>
      <w:r w:rsidRPr="00D508F0">
        <w:rPr>
          <w:vertAlign w:val="superscript"/>
        </w:rPr>
        <w:t>-1</w:t>
      </w:r>
      <w:r w:rsidRPr="00D508F0">
        <w:t xml:space="preserve"> approaches with 75% of that at wave number 2950 cm</w:t>
      </w:r>
      <w:r w:rsidRPr="00D508F0">
        <w:rPr>
          <w:vertAlign w:val="superscript"/>
        </w:rPr>
        <w:t>-1</w:t>
      </w:r>
      <w:r w:rsidRPr="00D508F0">
        <w:t>, a unique contaminant exists and the batch must be reclined and resample for screening.</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If the magnitude of absorbance for the control sample is greater than 0.20, the sampling process is suspect and the batch must be resampled for screening after evaluation and correction of the process.</w:t>
      </w:r>
    </w:p>
    <w:p w:rsidR="00C57DFE" w:rsidRPr="00D508F0" w:rsidRDefault="00C57DFE" w:rsidP="00C57DFE">
      <w:pPr>
        <w:autoSpaceDE w:val="0"/>
        <w:autoSpaceDN w:val="0"/>
        <w:adjustRightInd w:val="0"/>
      </w:pPr>
    </w:p>
    <w:p w:rsidR="00C57DFE" w:rsidRPr="003E3F74" w:rsidRDefault="00C57DFE" w:rsidP="00C57DFE">
      <w:pPr>
        <w:autoSpaceDE w:val="0"/>
        <w:autoSpaceDN w:val="0"/>
        <w:adjustRightInd w:val="0"/>
        <w:rPr>
          <w:b/>
        </w:rPr>
      </w:pPr>
      <w:r w:rsidRPr="00D508F0">
        <w:rPr>
          <w:b/>
        </w:rPr>
        <w:t>Calculation of Z</w:t>
      </w:r>
      <w:r w:rsidRPr="00D508F0">
        <w:rPr>
          <w:b/>
          <w:vertAlign w:val="subscript"/>
        </w:rPr>
        <w:t>2950</w:t>
      </w:r>
    </w:p>
    <w:p w:rsidR="00C57DFE" w:rsidRPr="00D508F0" w:rsidRDefault="00C57DFE" w:rsidP="00C57DFE">
      <w:pPr>
        <w:autoSpaceDE w:val="0"/>
        <w:autoSpaceDN w:val="0"/>
        <w:adjustRightInd w:val="0"/>
      </w:pPr>
      <w:r w:rsidRPr="00D508F0">
        <w:t>Calculate the value for Z</w:t>
      </w:r>
      <w:r w:rsidRPr="00D508F0">
        <w:rPr>
          <w:vertAlign w:val="subscript"/>
        </w:rPr>
        <w:t>2950</w:t>
      </w:r>
      <w:r w:rsidRPr="00D508F0">
        <w:rPr>
          <w:b/>
        </w:rPr>
        <w:t xml:space="preserve"> </w:t>
      </w:r>
      <w:r w:rsidRPr="00D508F0">
        <w:t>from the following:</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Parameter</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Y</w:t>
      </w:r>
      <w:r w:rsidRPr="00D508F0">
        <w:rPr>
          <w:vertAlign w:val="subscript"/>
        </w:rPr>
        <w:t>b</w:t>
      </w:r>
      <w:r w:rsidRPr="00D508F0">
        <w:t xml:space="preserve"> = absorbance of batch sample</w:t>
      </w:r>
    </w:p>
    <w:p w:rsidR="00C57DFE" w:rsidRPr="00D508F0" w:rsidRDefault="00C57DFE" w:rsidP="00C57DFE">
      <w:pPr>
        <w:autoSpaceDE w:val="0"/>
        <w:autoSpaceDN w:val="0"/>
        <w:adjustRightInd w:val="0"/>
      </w:pPr>
      <w:r w:rsidRPr="00D508F0">
        <w:t>Y</w:t>
      </w:r>
      <w:r w:rsidRPr="00D508F0">
        <w:rPr>
          <w:vertAlign w:val="subscript"/>
        </w:rPr>
        <w:t>c</w:t>
      </w:r>
      <w:r w:rsidRPr="00D508F0">
        <w:t xml:space="preserve"> = absorbance of control sample</w:t>
      </w:r>
    </w:p>
    <w:p w:rsidR="00C57DFE" w:rsidRPr="00D508F0" w:rsidRDefault="00C57DFE" w:rsidP="00C57DFE">
      <w:pPr>
        <w:autoSpaceDE w:val="0"/>
        <w:autoSpaceDN w:val="0"/>
        <w:adjustRightInd w:val="0"/>
      </w:pPr>
      <w:r w:rsidRPr="00D508F0">
        <w:t>V</w:t>
      </w:r>
      <w:r w:rsidRPr="00D508F0">
        <w:rPr>
          <w:vertAlign w:val="subscript"/>
        </w:rPr>
        <w:t>e</w:t>
      </w:r>
      <w:r w:rsidRPr="00D508F0">
        <w:t xml:space="preserve"> = rinsate volume evaporated, ml</w:t>
      </w:r>
    </w:p>
    <w:p w:rsidR="00C57DFE" w:rsidRPr="00D508F0" w:rsidRDefault="00C57DFE" w:rsidP="00C57DFE">
      <w:pPr>
        <w:autoSpaceDE w:val="0"/>
        <w:autoSpaceDN w:val="0"/>
        <w:adjustRightInd w:val="0"/>
      </w:pPr>
      <w:r w:rsidRPr="00D508F0">
        <w:t>V</w:t>
      </w:r>
      <w:r w:rsidRPr="00D508F0">
        <w:rPr>
          <w:vertAlign w:val="subscript"/>
        </w:rPr>
        <w:t>r</w:t>
      </w:r>
      <w:r w:rsidRPr="00D508F0">
        <w:t xml:space="preserve"> = rinsate volume applied, ml</w:t>
      </w:r>
    </w:p>
    <w:p w:rsidR="00C57DFE" w:rsidRPr="00D508F0" w:rsidRDefault="00C57DFE" w:rsidP="00C57DFE">
      <w:pPr>
        <w:autoSpaceDE w:val="0"/>
        <w:autoSpaceDN w:val="0"/>
        <w:adjustRightInd w:val="0"/>
      </w:pPr>
      <w:r w:rsidRPr="00D508F0">
        <w:t>A</w:t>
      </w:r>
      <w:r w:rsidRPr="00D508F0">
        <w:rPr>
          <w:vertAlign w:val="subscript"/>
        </w:rPr>
        <w:t>b</w:t>
      </w:r>
      <w:r w:rsidRPr="00D508F0">
        <w:t xml:space="preserve"> = area of KBr window, cm</w:t>
      </w:r>
      <w:r w:rsidRPr="00D508F0">
        <w:rPr>
          <w:vertAlign w:val="superscript"/>
        </w:rPr>
        <w:t>2</w:t>
      </w:r>
    </w:p>
    <w:p w:rsidR="00C57DFE" w:rsidRPr="00D508F0" w:rsidRDefault="00C57DFE" w:rsidP="00C57DFE">
      <w:pPr>
        <w:autoSpaceDE w:val="0"/>
        <w:autoSpaceDN w:val="0"/>
        <w:adjustRightInd w:val="0"/>
      </w:pPr>
      <w:r w:rsidRPr="00D508F0">
        <w:t>A</w:t>
      </w:r>
      <w:r w:rsidRPr="00D508F0">
        <w:rPr>
          <w:vertAlign w:val="subscript"/>
        </w:rPr>
        <w:t>w</w:t>
      </w:r>
      <w:r w:rsidRPr="00D508F0">
        <w:t>= total wetted area of parts in batch, cm</w:t>
      </w:r>
      <w:r w:rsidRPr="00D508F0">
        <w:rPr>
          <w:vertAlign w:val="superscript"/>
        </w:rPr>
        <w:t>2</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Using the equation:</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Z</w:t>
      </w:r>
      <w:r w:rsidRPr="00D508F0">
        <w:rPr>
          <w:vertAlign w:val="subscript"/>
        </w:rPr>
        <w:t>2950</w:t>
      </w:r>
      <w:r w:rsidRPr="00D508F0">
        <w:t xml:space="preserve"> = (Y</w:t>
      </w:r>
      <w:r w:rsidRPr="00D508F0">
        <w:rPr>
          <w:vertAlign w:val="subscript"/>
        </w:rPr>
        <w:t>b</w:t>
      </w:r>
      <w:r w:rsidRPr="00D508F0">
        <w:t xml:space="preserve"> – Y</w:t>
      </w:r>
      <w:r w:rsidRPr="00D508F0">
        <w:rPr>
          <w:vertAlign w:val="subscript"/>
        </w:rPr>
        <w:t>c</w:t>
      </w:r>
      <w:r w:rsidRPr="00D508F0">
        <w:t>) * A</w:t>
      </w:r>
      <w:r w:rsidRPr="00D508F0">
        <w:rPr>
          <w:vertAlign w:val="subscript"/>
        </w:rPr>
        <w:t>b</w:t>
      </w:r>
      <w:r w:rsidRPr="00D508F0">
        <w:t xml:space="preserve"> * V</w:t>
      </w:r>
      <w:r w:rsidRPr="00D508F0">
        <w:rPr>
          <w:vertAlign w:val="subscript"/>
        </w:rPr>
        <w:t>r</w:t>
      </w:r>
      <w:r w:rsidRPr="00D508F0">
        <w:t xml:space="preserve"> / (V</w:t>
      </w:r>
      <w:r w:rsidRPr="00D508F0">
        <w:rPr>
          <w:vertAlign w:val="subscript"/>
        </w:rPr>
        <w:t>e</w:t>
      </w:r>
      <w:r w:rsidRPr="00D508F0">
        <w:t>*A</w:t>
      </w:r>
      <w:r w:rsidRPr="00D508F0">
        <w:rPr>
          <w:vertAlign w:val="subscript"/>
        </w:rPr>
        <w:t>w</w:t>
      </w:r>
      <w:r w:rsidRPr="00D508F0">
        <w:t>)</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rPr>
          <w:b/>
        </w:rPr>
        <w:t>Acceptance Limit</w:t>
      </w:r>
    </w:p>
    <w:p w:rsidR="00C57DFE" w:rsidRPr="00D508F0" w:rsidRDefault="00C57DFE" w:rsidP="00C57DFE">
      <w:pPr>
        <w:autoSpaceDE w:val="0"/>
        <w:autoSpaceDN w:val="0"/>
        <w:adjustRightInd w:val="0"/>
      </w:pPr>
      <w:r w:rsidRPr="00D508F0">
        <w:t>The batch cleaned is considered to be acceptable if Z</w:t>
      </w:r>
      <w:r w:rsidRPr="00D508F0">
        <w:rPr>
          <w:vertAlign w:val="subscript"/>
        </w:rPr>
        <w:t>2950</w:t>
      </w:r>
      <w:r w:rsidRPr="00D508F0">
        <w:t xml:space="preserve"> ≤ 1.8 x 10</w:t>
      </w:r>
      <w:r w:rsidRPr="00D508F0">
        <w:rPr>
          <w:vertAlign w:val="superscript"/>
        </w:rPr>
        <w:t>-5</w:t>
      </w:r>
      <w:r w:rsidRPr="00D508F0">
        <w:t>, with the condition that the FTIR sampling is followed by the appropriate air bake cycle.</w:t>
      </w:r>
    </w:p>
    <w:p w:rsidR="00C57DFE" w:rsidRPr="00D508F0" w:rsidRDefault="00C57DFE" w:rsidP="00C57DFE">
      <w:pPr>
        <w:autoSpaceDE w:val="0"/>
        <w:autoSpaceDN w:val="0"/>
        <w:adjustRightInd w:val="0"/>
      </w:pPr>
    </w:p>
    <w:p w:rsidR="00C57DFE" w:rsidRPr="00D508F0" w:rsidRDefault="00C57DFE" w:rsidP="00C57DFE">
      <w:pPr>
        <w:autoSpaceDE w:val="0"/>
        <w:autoSpaceDN w:val="0"/>
        <w:adjustRightInd w:val="0"/>
      </w:pPr>
      <w:r w:rsidRPr="00D508F0">
        <w:t>If the calculation shows the batch to be unacceptable, the batch must be recleaned and resampled.</w:t>
      </w:r>
    </w:p>
    <w:p w:rsidR="00C57DFE" w:rsidRPr="00D508F0" w:rsidRDefault="00C57DFE" w:rsidP="00C57DFE">
      <w:pPr>
        <w:autoSpaceDE w:val="0"/>
        <w:autoSpaceDN w:val="0"/>
        <w:adjustRightInd w:val="0"/>
      </w:pPr>
    </w:p>
    <w:p w:rsidR="00C57DFE" w:rsidRPr="00D508F0" w:rsidRDefault="00C57DFE" w:rsidP="00C57DFE">
      <w:pPr>
        <w:pStyle w:val="Heading2"/>
      </w:pPr>
      <w:bookmarkStart w:id="258" w:name="_Toc314735852"/>
      <w:r>
        <w:t>Freon Surface Sampling</w:t>
      </w:r>
      <w:bookmarkEnd w:id="258"/>
    </w:p>
    <w:p w:rsidR="00C57DFE" w:rsidRDefault="00C57DFE" w:rsidP="00C57DFE">
      <w:pPr>
        <w:autoSpaceDE w:val="0"/>
        <w:autoSpaceDN w:val="0"/>
        <w:adjustRightInd w:val="0"/>
        <w:rPr>
          <w:b/>
          <w:bCs/>
          <w:i/>
          <w:iCs/>
          <w:color w:val="FF0000"/>
          <w:u w:val="single"/>
        </w:rPr>
      </w:pPr>
      <w:r>
        <w:rPr>
          <w:b/>
          <w:bCs/>
          <w:i/>
          <w:iCs/>
          <w:color w:val="FF0000"/>
          <w:u w:val="single"/>
        </w:rPr>
        <w:t>See E0900479 for instructions on swiping for FTIR via this method.</w:t>
      </w:r>
    </w:p>
    <w:p w:rsidR="00C57DFE" w:rsidRPr="008918AA" w:rsidRDefault="00C57DFE" w:rsidP="00C57DFE">
      <w:pPr>
        <w:autoSpaceDE w:val="0"/>
        <w:autoSpaceDN w:val="0"/>
        <w:adjustRightInd w:val="0"/>
        <w:rPr>
          <w:b/>
          <w:bCs/>
          <w:i/>
          <w:iCs/>
          <w:color w:val="FF0000"/>
          <w:u w:val="single"/>
        </w:rPr>
      </w:pPr>
    </w:p>
    <w:p w:rsidR="00C57DFE" w:rsidRDefault="00C57DFE" w:rsidP="00C57DFE">
      <w:pPr>
        <w:pStyle w:val="Heading1"/>
      </w:pPr>
      <w:bookmarkStart w:id="259" w:name="_Toc314735853"/>
      <w:r>
        <w:t>Calculation of Vacuum Load</w:t>
      </w:r>
      <w:bookmarkEnd w:id="259"/>
    </w:p>
    <w:p w:rsidR="00C57DFE" w:rsidRDefault="00C57DFE" w:rsidP="00C57DFE">
      <w:pPr>
        <w:autoSpaceDE w:val="0"/>
        <w:autoSpaceDN w:val="0"/>
        <w:adjustRightInd w:val="0"/>
        <w:spacing w:after="280" w:line="280" w:lineRule="atLeast"/>
        <w:rPr>
          <w:b/>
          <w:u w:val="single"/>
        </w:rPr>
      </w:pPr>
      <w:r>
        <w:t>In order to account for the anticipated load on the LIGO vacuum system arising from the introduction of LIGO Detector components into the chambers, it is necessary to develop an accounting system to track the contribution made to the partial pressure gas load by individual detector subsystem components.</w:t>
      </w:r>
    </w:p>
    <w:p w:rsidR="00C57DFE" w:rsidRPr="00C91DE1" w:rsidRDefault="00C57DFE" w:rsidP="00C57DFE">
      <w:pPr>
        <w:pStyle w:val="Heading2"/>
      </w:pPr>
      <w:bookmarkStart w:id="260" w:name="_Toc314735854"/>
      <w:r w:rsidRPr="00C91DE1">
        <w:lastRenderedPageBreak/>
        <w:t>Database</w:t>
      </w:r>
      <w:bookmarkEnd w:id="260"/>
    </w:p>
    <w:p w:rsidR="00C57DFE" w:rsidRDefault="00C57DFE" w:rsidP="00C57DFE">
      <w:pPr>
        <w:autoSpaceDE w:val="0"/>
        <w:autoSpaceDN w:val="0"/>
        <w:adjustRightInd w:val="0"/>
        <w:spacing w:after="280" w:line="280" w:lineRule="atLeast"/>
        <w:rPr>
          <w:b/>
        </w:rPr>
      </w:pPr>
      <w:r>
        <w:t>This could be done by assembling a suitably designed database in which the results of all screenings and high-power exposure tests will be logged. The database shall be searchable/ listable according to any of its entries. As a minimum, the database shall contain the following data:</w:t>
      </w:r>
    </w:p>
    <w:p w:rsidR="00C57DFE" w:rsidRDefault="00C57DFE" w:rsidP="00C57DFE">
      <w:pPr>
        <w:autoSpaceDE w:val="0"/>
        <w:autoSpaceDN w:val="0"/>
        <w:adjustRightInd w:val="0"/>
        <w:spacing w:line="280" w:lineRule="atLeast"/>
        <w:rPr>
          <w:bCs/>
        </w:rPr>
      </w:pPr>
      <w:r>
        <w:rPr>
          <w:b/>
        </w:rPr>
        <w:t>Inventory data:</w:t>
      </w:r>
    </w:p>
    <w:p w:rsidR="00C57DFE" w:rsidRDefault="00C57DFE" w:rsidP="00C57DFE">
      <w:pPr>
        <w:numPr>
          <w:ilvl w:val="0"/>
          <w:numId w:val="17"/>
        </w:numPr>
        <w:autoSpaceDE w:val="0"/>
        <w:autoSpaceDN w:val="0"/>
        <w:adjustRightInd w:val="0"/>
        <w:spacing w:line="280" w:lineRule="atLeast"/>
        <w:rPr>
          <w:b/>
        </w:rPr>
      </w:pPr>
      <w:r>
        <w:t>Material, exposed surface area, material volume.</w:t>
      </w:r>
    </w:p>
    <w:p w:rsidR="00C57DFE" w:rsidRDefault="00C57DFE" w:rsidP="00C57DFE">
      <w:pPr>
        <w:numPr>
          <w:ilvl w:val="0"/>
          <w:numId w:val="17"/>
        </w:numPr>
        <w:autoSpaceDE w:val="0"/>
        <w:autoSpaceDN w:val="0"/>
        <w:adjustRightInd w:val="0"/>
        <w:spacing w:line="280" w:lineRule="atLeast"/>
        <w:rPr>
          <w:b/>
        </w:rPr>
      </w:pPr>
      <w:r>
        <w:t>Subsystem and system comprising material.</w:t>
      </w:r>
    </w:p>
    <w:p w:rsidR="00C57DFE" w:rsidRDefault="00C57DFE" w:rsidP="00C57DFE">
      <w:pPr>
        <w:numPr>
          <w:ilvl w:val="0"/>
          <w:numId w:val="17"/>
        </w:numPr>
        <w:autoSpaceDE w:val="0"/>
        <w:autoSpaceDN w:val="0"/>
        <w:adjustRightInd w:val="0"/>
        <w:spacing w:line="280" w:lineRule="atLeast"/>
        <w:rPr>
          <w:b/>
        </w:rPr>
      </w:pPr>
      <w:r>
        <w:t>Location, by chamber, of component material.</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rPr>
          <w:b/>
          <w:bCs/>
        </w:rPr>
      </w:pPr>
      <w:r>
        <w:rPr>
          <w:b/>
          <w:bCs/>
        </w:rPr>
        <w:t>Physical data:</w:t>
      </w:r>
    </w:p>
    <w:p w:rsidR="00C57DFE" w:rsidRDefault="00C57DFE" w:rsidP="00C57DFE">
      <w:pPr>
        <w:numPr>
          <w:ilvl w:val="0"/>
          <w:numId w:val="17"/>
        </w:numPr>
        <w:autoSpaceDE w:val="0"/>
        <w:autoSpaceDN w:val="0"/>
        <w:adjustRightInd w:val="0"/>
        <w:spacing w:line="280" w:lineRule="atLeast"/>
        <w:rPr>
          <w:b/>
        </w:rPr>
      </w:pPr>
      <w:r>
        <w:t>Approximate distance to nearest mirror and indication whether there is a direct viewing path.</w:t>
      </w:r>
    </w:p>
    <w:p w:rsidR="00C57DFE" w:rsidRDefault="00C57DFE" w:rsidP="00C57DFE">
      <w:pPr>
        <w:numPr>
          <w:ilvl w:val="0"/>
          <w:numId w:val="17"/>
        </w:numPr>
        <w:autoSpaceDE w:val="0"/>
        <w:autoSpaceDN w:val="0"/>
        <w:adjustRightInd w:val="0"/>
        <w:spacing w:line="280" w:lineRule="atLeast"/>
        <w:rPr>
          <w:b/>
        </w:rPr>
      </w:pPr>
      <w:r>
        <w:t>Approximate orientation of surface to mirror surface -- needed to estimate viewing factor.</w:t>
      </w:r>
    </w:p>
    <w:p w:rsidR="00C57DFE" w:rsidRDefault="00C57DFE" w:rsidP="00C57DFE">
      <w:pPr>
        <w:numPr>
          <w:ilvl w:val="0"/>
          <w:numId w:val="17"/>
        </w:numPr>
        <w:autoSpaceDE w:val="0"/>
        <w:autoSpaceDN w:val="0"/>
        <w:adjustRightInd w:val="0"/>
        <w:spacing w:line="280" w:lineRule="atLeast"/>
        <w:rPr>
          <w:b/>
        </w:rPr>
      </w:pPr>
      <w:r>
        <w:t>Pumping speed for HCs in specific location.</w:t>
      </w:r>
    </w:p>
    <w:p w:rsidR="00C57DFE" w:rsidRDefault="00C57DFE" w:rsidP="00C57DFE">
      <w:pPr>
        <w:autoSpaceDE w:val="0"/>
        <w:autoSpaceDN w:val="0"/>
        <w:adjustRightInd w:val="0"/>
        <w:spacing w:line="280" w:lineRule="atLeast"/>
      </w:pPr>
    </w:p>
    <w:p w:rsidR="00C57DFE" w:rsidRPr="003E3F74" w:rsidRDefault="00C57DFE" w:rsidP="00C57DFE">
      <w:pPr>
        <w:autoSpaceDE w:val="0"/>
        <w:autoSpaceDN w:val="0"/>
        <w:adjustRightInd w:val="0"/>
        <w:spacing w:line="280" w:lineRule="atLeast"/>
        <w:rPr>
          <w:b/>
          <w:bCs/>
        </w:rPr>
      </w:pPr>
      <w:r>
        <w:rPr>
          <w:b/>
          <w:bCs/>
        </w:rPr>
        <w:t>Measured data:</w:t>
      </w:r>
    </w:p>
    <w:p w:rsidR="00C57DFE" w:rsidRDefault="00C57DFE" w:rsidP="00C57DFE">
      <w:pPr>
        <w:numPr>
          <w:ilvl w:val="0"/>
          <w:numId w:val="17"/>
        </w:numPr>
        <w:autoSpaceDE w:val="0"/>
        <w:autoSpaceDN w:val="0"/>
        <w:adjustRightInd w:val="0"/>
        <w:spacing w:line="280" w:lineRule="atLeast"/>
        <w:rPr>
          <w:b/>
        </w:rPr>
      </w:pPr>
      <w:r>
        <w:t>Outgassing rates, by mass number for important complex HC masses.</w:t>
      </w:r>
    </w:p>
    <w:p w:rsidR="00C57DFE" w:rsidRDefault="00C57DFE" w:rsidP="00C57DFE">
      <w:pPr>
        <w:numPr>
          <w:ilvl w:val="0"/>
          <w:numId w:val="17"/>
        </w:numPr>
        <w:autoSpaceDE w:val="0"/>
        <w:autoSpaceDN w:val="0"/>
        <w:adjustRightInd w:val="0"/>
        <w:spacing w:line="280" w:lineRule="atLeast"/>
        <w:rPr>
          <w:b/>
        </w:rPr>
      </w:pPr>
      <w:r>
        <w:t>Ringdown and frequency shift data: (absorption + loss) and loss rates: ppm/yr.</w:t>
      </w:r>
    </w:p>
    <w:p w:rsidR="00C57DFE" w:rsidRDefault="00C57DFE" w:rsidP="00C57DFE">
      <w:pPr>
        <w:numPr>
          <w:ilvl w:val="0"/>
          <w:numId w:val="17"/>
        </w:numPr>
        <w:autoSpaceDE w:val="0"/>
        <w:autoSpaceDN w:val="0"/>
        <w:adjustRightInd w:val="0"/>
        <w:spacing w:line="280" w:lineRule="atLeast"/>
        <w:rPr>
          <w:b/>
        </w:rPr>
      </w:pPr>
      <w:r>
        <w:t>Source of information -- LIGO document number or other traceable reference.</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rPr>
          <w:b/>
        </w:rPr>
      </w:pPr>
      <w:r>
        <w:rPr>
          <w:b/>
        </w:rPr>
        <w:t>Derived quantities:</w:t>
      </w:r>
    </w:p>
    <w:p w:rsidR="00C57DFE" w:rsidRDefault="00C57DFE" w:rsidP="00C57DFE">
      <w:pPr>
        <w:numPr>
          <w:ilvl w:val="0"/>
          <w:numId w:val="17"/>
        </w:numPr>
        <w:autoSpaceDE w:val="0"/>
        <w:autoSpaceDN w:val="0"/>
        <w:adjustRightInd w:val="0"/>
        <w:spacing w:line="280" w:lineRule="atLeast"/>
        <w:rPr>
          <w:b/>
        </w:rPr>
      </w:pPr>
      <w:r>
        <w:t>Partial pressure by mass.</w:t>
      </w:r>
    </w:p>
    <w:p w:rsidR="00C57DFE" w:rsidRDefault="00C57DFE" w:rsidP="00C57DFE">
      <w:pPr>
        <w:numPr>
          <w:ilvl w:val="0"/>
          <w:numId w:val="17"/>
        </w:numPr>
        <w:autoSpaceDE w:val="0"/>
        <w:autoSpaceDN w:val="0"/>
        <w:adjustRightInd w:val="0"/>
        <w:spacing w:line="280" w:lineRule="atLeast"/>
        <w:rPr>
          <w:b/>
        </w:rPr>
      </w:pPr>
      <w:r>
        <w:t>Predicted accumulation on target mirror, monolayers/yr and estimated (absorption + loss) and loss rates: ppm/yr, where possible or relevant.</w:t>
      </w:r>
    </w:p>
    <w:p w:rsidR="00C57DFE" w:rsidRDefault="00C57DFE" w:rsidP="00C57DFE">
      <w:pPr>
        <w:pStyle w:val="Heading2"/>
      </w:pPr>
      <w:bookmarkStart w:id="261" w:name="_Toc314735855"/>
      <w:r>
        <w:t>Estimation of Material Buildup</w:t>
      </w:r>
      <w:bookmarkEnd w:id="261"/>
    </w:p>
    <w:p w:rsidR="00C57DFE" w:rsidRDefault="00C57DFE" w:rsidP="00C57DFE">
      <w:pPr>
        <w:autoSpaceDE w:val="0"/>
        <w:autoSpaceDN w:val="0"/>
        <w:adjustRightInd w:val="0"/>
        <w:spacing w:after="280" w:line="280" w:lineRule="atLeast"/>
      </w:pPr>
      <w:r>
        <w:t>Optical performance degradation of the LIGO interferometers from material contamination within the vacuum vessels involves three elements: an outgassing source (“culprit”), a target mirror (“victim”), and a path. The outgassing source is most simply characterized by the set of parameters: {A, J</w:t>
      </w:r>
      <w:r>
        <w:rPr>
          <w:vertAlign w:val="subscript"/>
        </w:rPr>
        <w:t>i</w:t>
      </w:r>
      <w:r>
        <w:t>, m</w:t>
      </w:r>
      <w:r>
        <w:rPr>
          <w:vertAlign w:val="subscript"/>
        </w:rPr>
        <w:t>i</w:t>
      </w:r>
      <w:r>
        <w:t xml:space="preserve">, </w:t>
      </w:r>
      <w:r w:rsidRPr="00E33331">
        <w:rPr>
          <w:position w:val="-10"/>
        </w:rPr>
        <w:object w:dxaOrig="200" w:dyaOrig="260">
          <v:shape id="_x0000_i1027" type="#_x0000_t75" style="width:10.8pt;height:13.2pt" o:ole="">
            <v:imagedata r:id="rId46" o:title=""/>
          </v:shape>
          <o:OLEObject Type="Embed" ProgID="Equation.3" ShapeID="_x0000_i1027" DrawAspect="Content" ObjectID="_1388478145" r:id="rId47"/>
        </w:object>
      </w:r>
      <w:r>
        <w:rPr>
          <w:vertAlign w:val="subscript"/>
        </w:rPr>
        <w:t>i</w:t>
      </w:r>
      <w:r>
        <w:t>, a</w:t>
      </w:r>
      <w:r>
        <w:rPr>
          <w:vertAlign w:val="subscript"/>
        </w:rPr>
        <w:t>i</w:t>
      </w:r>
      <w:r>
        <w:t xml:space="preserve">}. </w:t>
      </w:r>
      <w:proofErr w:type="gramStart"/>
      <w:r>
        <w:t>A(</w:t>
      </w:r>
      <w:proofErr w:type="gramEnd"/>
      <w:r>
        <w:t>m</w:t>
      </w:r>
      <w:r>
        <w:rPr>
          <w:vertAlign w:val="superscript"/>
        </w:rPr>
        <w:t>2</w:t>
      </w:r>
      <w:r>
        <w:t>) is the source surface area exposed to the vacuum, J</w:t>
      </w:r>
      <w:r>
        <w:rPr>
          <w:vertAlign w:val="subscript"/>
        </w:rPr>
        <w:t>i</w:t>
      </w:r>
      <w:r>
        <w:t>(W/m</w:t>
      </w:r>
      <w:r>
        <w:rPr>
          <w:vertAlign w:val="superscript"/>
        </w:rPr>
        <w:t>2</w:t>
      </w:r>
      <w:r>
        <w:t>) is the outgassing rate for the i</w:t>
      </w:r>
      <w:r>
        <w:rPr>
          <w:vertAlign w:val="superscript"/>
        </w:rPr>
        <w:t>th</w:t>
      </w:r>
      <w:r>
        <w:t xml:space="preserve"> species of contaminant, having mass m</w:t>
      </w:r>
      <w:r>
        <w:rPr>
          <w:vertAlign w:val="subscript"/>
        </w:rPr>
        <w:t>i</w:t>
      </w:r>
      <w:r>
        <w:t xml:space="preserve">(AMU), </w:t>
      </w:r>
      <w:r w:rsidRPr="00E33331">
        <w:rPr>
          <w:position w:val="-10"/>
        </w:rPr>
        <w:object w:dxaOrig="200" w:dyaOrig="260">
          <v:shape id="_x0000_i1028" type="#_x0000_t75" style="width:10.8pt;height:13.2pt" o:ole="">
            <v:imagedata r:id="rId46" o:title=""/>
          </v:shape>
          <o:OLEObject Type="Embed" ProgID="Equation.3" ShapeID="_x0000_i1028" DrawAspect="Content" ObjectID="_1388478146" r:id="rId48"/>
        </w:object>
      </w:r>
      <w:r>
        <w:rPr>
          <w:vertAlign w:val="subscript"/>
        </w:rPr>
        <w:t>i</w:t>
      </w:r>
      <w:r>
        <w:t xml:space="preserve"> is the affinity for the </w:t>
      </w:r>
      <w:r>
        <w:lastRenderedPageBreak/>
        <w:t>species to adhere to a (clean) vacuum surface (0 &lt;</w:t>
      </w:r>
      <w:r w:rsidRPr="00E33331">
        <w:rPr>
          <w:position w:val="-10"/>
        </w:rPr>
        <w:object w:dxaOrig="200" w:dyaOrig="260">
          <v:shape id="_x0000_i1029" type="#_x0000_t75" style="width:10.8pt;height:13.2pt" o:ole="">
            <v:imagedata r:id="rId46" o:title=""/>
          </v:shape>
          <o:OLEObject Type="Embed" ProgID="Equation.3" ShapeID="_x0000_i1029" DrawAspect="Content" ObjectID="_1388478147" r:id="rId49"/>
        </w:object>
      </w:r>
      <w:r>
        <w:rPr>
          <w:vertAlign w:val="subscript"/>
        </w:rPr>
        <w:t xml:space="preserve">i </w:t>
      </w:r>
      <w:r>
        <w:t>&lt; 1), and a</w:t>
      </w:r>
      <w:r>
        <w:rPr>
          <w:vertAlign w:val="subscript"/>
        </w:rPr>
        <w:t>i</w:t>
      </w:r>
      <w:r>
        <w:t xml:space="preserve"> is the characteristic linear dimension of a molecule of species i (molecular area ~ a</w:t>
      </w:r>
      <w:r>
        <w:rPr>
          <w:sz w:val="22"/>
          <w:vertAlign w:val="subscript"/>
        </w:rPr>
        <w:t>i</w:t>
      </w:r>
      <w:r>
        <w:rPr>
          <w:sz w:val="22"/>
          <w:vertAlign w:val="superscript"/>
        </w:rPr>
        <w:t>2</w:t>
      </w:r>
      <w:r>
        <w:t>). The vessel is maintained at ultrahigh vacuum by a pumping system characterized by a pumping speed for the i</w:t>
      </w:r>
      <w:r>
        <w:rPr>
          <w:vertAlign w:val="superscript"/>
        </w:rPr>
        <w:t>th</w:t>
      </w:r>
      <w:r>
        <w:t xml:space="preserve"> species, S</w:t>
      </w:r>
      <w:r>
        <w:rPr>
          <w:vertAlign w:val="subscript"/>
        </w:rPr>
        <w:t>i</w:t>
      </w:r>
      <w:r>
        <w:t xml:space="preserve"> (m</w:t>
      </w:r>
      <w:r>
        <w:rPr>
          <w:vertAlign w:val="superscript"/>
        </w:rPr>
        <w:t>3</w:t>
      </w:r>
      <w:r>
        <w:t>/s). The target mirror is characterized by the parameters: {d</w:t>
      </w:r>
      <w:r>
        <w:rPr>
          <w:sz w:val="22"/>
          <w:vertAlign w:val="subscript"/>
        </w:rPr>
        <w:t>m</w:t>
      </w:r>
      <w:r>
        <w:t>,</w:t>
      </w:r>
      <w:r w:rsidRPr="00E33331">
        <w:rPr>
          <w:color w:val="FF0000"/>
          <w:position w:val="-12"/>
        </w:rPr>
        <w:object w:dxaOrig="300" w:dyaOrig="360">
          <v:shape id="_x0000_i1030" type="#_x0000_t75" style="width:15pt;height:18pt" o:ole="">
            <v:imagedata r:id="rId50" o:title=""/>
          </v:shape>
          <o:OLEObject Type="Embed" ProgID="Equation.3" ShapeID="_x0000_i1030" DrawAspect="Content" ObjectID="_1388478148" r:id="rId51"/>
        </w:object>
      </w:r>
      <w:proofErr w:type="gramStart"/>
      <w:r>
        <w:t>,</w:t>
      </w:r>
      <w:proofErr w:type="gramEnd"/>
      <w:r>
        <w:t xml:space="preserve"> A</w:t>
      </w:r>
      <w:r>
        <w:rPr>
          <w:sz w:val="22"/>
          <w:vertAlign w:val="subscript"/>
        </w:rPr>
        <w:t>m</w:t>
      </w:r>
      <w:r>
        <w:t xml:space="preserve">}. </w:t>
      </w:r>
      <w:proofErr w:type="gramStart"/>
      <w:r>
        <w:t>d</w:t>
      </w:r>
      <w:r>
        <w:rPr>
          <w:sz w:val="22"/>
          <w:vertAlign w:val="subscript"/>
        </w:rPr>
        <w:t>m</w:t>
      </w:r>
      <w:r>
        <w:t>(</w:t>
      </w:r>
      <w:proofErr w:type="gramEnd"/>
      <w:r>
        <w:t>m) is the distance between mirror surface and outgassing source,</w:t>
      </w:r>
      <w:r w:rsidRPr="00E33331">
        <w:rPr>
          <w:color w:val="FF0000"/>
          <w:position w:val="-12"/>
        </w:rPr>
        <w:object w:dxaOrig="300" w:dyaOrig="360">
          <v:shape id="_x0000_i1031" type="#_x0000_t75" style="width:15pt;height:18pt" o:ole="">
            <v:imagedata r:id="rId52" o:title=""/>
          </v:shape>
          <o:OLEObject Type="Embed" ProgID="Equation.3" ShapeID="_x0000_i1031" DrawAspect="Content" ObjectID="_1388478149" r:id="rId53"/>
        </w:object>
      </w:r>
      <w:r>
        <w:t>is the orientation of the surface normal to the mirror relative to the line-of-sight to the contamination source and A</w:t>
      </w:r>
      <w:r>
        <w:rPr>
          <w:sz w:val="22"/>
          <w:vertAlign w:val="subscript"/>
        </w:rPr>
        <w:t>m</w:t>
      </w:r>
      <w:r>
        <w:t>(m</w:t>
      </w:r>
      <w:r>
        <w:rPr>
          <w:vertAlign w:val="superscript"/>
        </w:rPr>
        <w:t>2</w:t>
      </w:r>
      <w:r>
        <w:t>) is the mirror surface area. These parameters are summarized in Table 5.</w:t>
      </w:r>
    </w:p>
    <w:p w:rsidR="00C57DFE" w:rsidRDefault="00C57DFE" w:rsidP="00C57DFE">
      <w:pPr>
        <w:pStyle w:val="Caption"/>
        <w:keepNext/>
      </w:pPr>
      <w:bookmarkStart w:id="262" w:name="_Toc314735867"/>
      <w:r>
        <w:t xml:space="preserve">Table </w:t>
      </w:r>
      <w:fldSimple w:instr=" SEQ Table \* ARABIC ">
        <w:r w:rsidR="001E74DD">
          <w:rPr>
            <w:noProof/>
          </w:rPr>
          <w:t>5</w:t>
        </w:r>
        <w:bookmarkEnd w:id="262"/>
      </w:fldSimple>
    </w:p>
    <w:tbl>
      <w:tblPr>
        <w:tblW w:w="9375" w:type="dxa"/>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5"/>
        <w:gridCol w:w="1050"/>
        <w:gridCol w:w="2025"/>
        <w:gridCol w:w="1650"/>
        <w:gridCol w:w="1575"/>
      </w:tblGrid>
      <w:tr w:rsidR="00C57DFE">
        <w:trPr>
          <w:cantSplit/>
          <w:trHeight w:val="475"/>
        </w:trPr>
        <w:tc>
          <w:tcPr>
            <w:tcW w:w="9375" w:type="dxa"/>
            <w:gridSpan w:val="5"/>
            <w:tcBorders>
              <w:top w:val="nil"/>
              <w:left w:val="nil"/>
              <w:bottom w:val="single" w:sz="4" w:space="0" w:color="auto"/>
              <w:right w:val="nil"/>
            </w:tcBorders>
            <w:vAlign w:val="center"/>
          </w:tcPr>
          <w:p w:rsidR="00C57DFE" w:rsidRDefault="00C57DFE" w:rsidP="00C57DFE">
            <w:pPr>
              <w:pStyle w:val="TableCaption"/>
            </w:pPr>
            <w:r>
              <w:t>Parameters for estimating contaminant buildup on LIGO optics</w:t>
            </w:r>
          </w:p>
        </w:tc>
      </w:tr>
      <w:tr w:rsidR="00C57DFE">
        <w:trPr>
          <w:trHeight w:val="806"/>
        </w:trPr>
        <w:tc>
          <w:tcPr>
            <w:tcW w:w="307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Parameter</w:t>
            </w:r>
          </w:p>
        </w:tc>
        <w:tc>
          <w:tcPr>
            <w:tcW w:w="1050"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Symbol</w:t>
            </w:r>
          </w:p>
        </w:tc>
        <w:tc>
          <w:tcPr>
            <w:tcW w:w="202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Value or Units (SI)</w:t>
            </w:r>
          </w:p>
        </w:tc>
        <w:tc>
          <w:tcPr>
            <w:tcW w:w="1650"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Value or Units (CGS)</w:t>
            </w:r>
          </w:p>
        </w:tc>
        <w:tc>
          <w:tcPr>
            <w:tcW w:w="1575" w:type="dxa"/>
            <w:tcBorders>
              <w:top w:val="single" w:sz="4" w:space="0" w:color="auto"/>
              <w:left w:val="single" w:sz="6" w:space="0" w:color="auto"/>
              <w:bottom w:val="double" w:sz="4" w:space="0" w:color="auto"/>
              <w:right w:val="single" w:sz="6" w:space="0" w:color="auto"/>
            </w:tcBorders>
            <w:shd w:val="pct12" w:color="auto" w:fill="auto"/>
            <w:vAlign w:val="center"/>
          </w:tcPr>
          <w:p w:rsidR="00C57DFE" w:rsidRDefault="00C57DFE" w:rsidP="00C57DFE">
            <w:pPr>
              <w:jc w:val="center"/>
              <w:rPr>
                <w:b/>
                <w:bCs/>
                <w:i/>
                <w:iCs/>
                <w:sz w:val="22"/>
              </w:rPr>
            </w:pPr>
            <w:r>
              <w:rPr>
                <w:b/>
                <w:bCs/>
                <w:i/>
                <w:iCs/>
                <w:sz w:val="22"/>
              </w:rPr>
              <w:t xml:space="preserve">Conversion Factor, </w:t>
            </w:r>
            <w:r w:rsidRPr="00E33331">
              <w:rPr>
                <w:b/>
                <w:bCs/>
                <w:i/>
                <w:iCs/>
                <w:position w:val="-6"/>
                <w:sz w:val="22"/>
              </w:rPr>
              <w:object w:dxaOrig="200" w:dyaOrig="200">
                <v:shape id="_x0000_i1032" type="#_x0000_t75" style="width:10.8pt;height:10.8pt" o:ole="">
                  <v:imagedata r:id="rId54" o:title=""/>
                </v:shape>
                <o:OLEObject Type="Embed" ProgID="Equation.3" ShapeID="_x0000_i1032" DrawAspect="Content" ObjectID="_1388478150" r:id="rId55"/>
              </w:object>
            </w:r>
            <w:r>
              <w:rPr>
                <w:b/>
                <w:bCs/>
                <w:i/>
                <w:iCs/>
                <w:sz w:val="22"/>
              </w:rPr>
              <w:t>:</w:t>
            </w:r>
          </w:p>
          <w:p w:rsidR="00C57DFE" w:rsidRDefault="00C57DFE" w:rsidP="00C57DFE">
            <w:pPr>
              <w:tabs>
                <w:tab w:val="num" w:pos="720"/>
              </w:tabs>
              <w:rPr>
                <w:b/>
                <w:bCs/>
                <w:i/>
                <w:iCs/>
                <w:sz w:val="22"/>
              </w:rPr>
            </w:pPr>
            <w:r w:rsidRPr="00E33331">
              <w:rPr>
                <w:b/>
                <w:bCs/>
                <w:i/>
                <w:iCs/>
                <w:position w:val="-6"/>
                <w:sz w:val="22"/>
              </w:rPr>
              <w:object w:dxaOrig="200" w:dyaOrig="200">
                <v:shape id="_x0000_i1033" type="#_x0000_t75" style="width:10.8pt;height:10.8pt" o:ole="">
                  <v:imagedata r:id="rId54" o:title=""/>
                </v:shape>
                <o:OLEObject Type="Embed" ProgID="Equation.3" ShapeID="_x0000_i1033" DrawAspect="Content" ObjectID="_1388478151" r:id="rId56"/>
              </w:object>
            </w:r>
            <w:r>
              <w:rPr>
                <w:b/>
                <w:bCs/>
                <w:i/>
                <w:iCs/>
                <w:sz w:val="22"/>
              </w:rPr>
              <w:t>CGS = SI</w:t>
            </w:r>
          </w:p>
        </w:tc>
      </w:tr>
      <w:tr w:rsidR="00C57DFE">
        <w:trPr>
          <w:trHeight w:val="432"/>
        </w:trPr>
        <w:tc>
          <w:tcPr>
            <w:tcW w:w="3075" w:type="dxa"/>
            <w:tcBorders>
              <w:top w:val="double" w:sz="4" w:space="0" w:color="auto"/>
            </w:tcBorders>
            <w:vAlign w:val="center"/>
          </w:tcPr>
          <w:p w:rsidR="00C57DFE" w:rsidRDefault="00C57DFE" w:rsidP="00C57DFE">
            <w:pPr>
              <w:jc w:val="center"/>
            </w:pPr>
            <w:r>
              <w:t>Outgassing rate for species i</w:t>
            </w:r>
          </w:p>
        </w:tc>
        <w:tc>
          <w:tcPr>
            <w:tcW w:w="1050" w:type="dxa"/>
            <w:tcBorders>
              <w:top w:val="double" w:sz="4" w:space="0" w:color="auto"/>
            </w:tcBorders>
            <w:vAlign w:val="center"/>
          </w:tcPr>
          <w:p w:rsidR="00C57DFE" w:rsidRDefault="00C57DFE" w:rsidP="00C57DFE">
            <w:pPr>
              <w:jc w:val="center"/>
            </w:pPr>
            <w:r>
              <w:t>J</w:t>
            </w:r>
            <w:r>
              <w:rPr>
                <w:vertAlign w:val="subscript"/>
              </w:rPr>
              <w:t>i</w:t>
            </w:r>
          </w:p>
        </w:tc>
        <w:tc>
          <w:tcPr>
            <w:tcW w:w="2025" w:type="dxa"/>
            <w:tcBorders>
              <w:top w:val="double" w:sz="4" w:space="0" w:color="auto"/>
            </w:tcBorders>
            <w:vAlign w:val="center"/>
          </w:tcPr>
          <w:p w:rsidR="00C57DFE" w:rsidRDefault="00C57DFE" w:rsidP="00C57DFE">
            <w:pPr>
              <w:jc w:val="center"/>
            </w:pPr>
            <w:r>
              <w:t>(N-m)/m</w:t>
            </w:r>
            <w:r>
              <w:rPr>
                <w:vertAlign w:val="superscript"/>
              </w:rPr>
              <w:t>2</w:t>
            </w:r>
            <w:r>
              <w:t>/s or W/m</w:t>
            </w:r>
            <w:r>
              <w:rPr>
                <w:vertAlign w:val="superscript"/>
              </w:rPr>
              <w:t>2</w:t>
            </w:r>
          </w:p>
        </w:tc>
        <w:tc>
          <w:tcPr>
            <w:tcW w:w="1650" w:type="dxa"/>
            <w:tcBorders>
              <w:top w:val="double" w:sz="4" w:space="0" w:color="auto"/>
            </w:tcBorders>
            <w:vAlign w:val="center"/>
          </w:tcPr>
          <w:p w:rsidR="00C57DFE" w:rsidRDefault="00C57DFE" w:rsidP="00C57DFE">
            <w:pPr>
              <w:jc w:val="center"/>
            </w:pPr>
            <w:r>
              <w:t>torr-liter/cm</w:t>
            </w:r>
            <w:r>
              <w:rPr>
                <w:vertAlign w:val="superscript"/>
              </w:rPr>
              <w:t>2</w:t>
            </w:r>
            <w:r>
              <w:t>/s</w:t>
            </w:r>
          </w:p>
        </w:tc>
        <w:tc>
          <w:tcPr>
            <w:tcW w:w="1575" w:type="dxa"/>
            <w:tcBorders>
              <w:top w:val="double" w:sz="4" w:space="0" w:color="auto"/>
            </w:tcBorders>
            <w:vAlign w:val="center"/>
          </w:tcPr>
          <w:p w:rsidR="00C57DFE" w:rsidRDefault="00C57DFE" w:rsidP="00C57DFE">
            <w:pPr>
              <w:jc w:val="center"/>
            </w:pPr>
            <w:r>
              <w:t>133.32</w:t>
            </w:r>
          </w:p>
        </w:tc>
      </w:tr>
      <w:tr w:rsidR="00C57DFE">
        <w:trPr>
          <w:trHeight w:val="432"/>
        </w:trPr>
        <w:tc>
          <w:tcPr>
            <w:tcW w:w="3075" w:type="dxa"/>
            <w:vAlign w:val="center"/>
          </w:tcPr>
          <w:p w:rsidR="00C57DFE" w:rsidRDefault="00C57DFE" w:rsidP="00C57DFE">
            <w:pPr>
              <w:jc w:val="center"/>
            </w:pPr>
            <w:r>
              <w:t>Source area</w:t>
            </w:r>
          </w:p>
        </w:tc>
        <w:tc>
          <w:tcPr>
            <w:tcW w:w="1050" w:type="dxa"/>
            <w:vAlign w:val="center"/>
          </w:tcPr>
          <w:p w:rsidR="00C57DFE" w:rsidRDefault="00C57DFE" w:rsidP="00C57DFE">
            <w:pPr>
              <w:jc w:val="center"/>
            </w:pPr>
            <w:r>
              <w:t>A</w:t>
            </w:r>
            <w:r>
              <w:rPr>
                <w:vertAlign w:val="subscript"/>
              </w:rPr>
              <w:t>i</w:t>
            </w:r>
          </w:p>
        </w:tc>
        <w:tc>
          <w:tcPr>
            <w:tcW w:w="2025" w:type="dxa"/>
            <w:vAlign w:val="center"/>
          </w:tcPr>
          <w:p w:rsidR="00C57DFE" w:rsidRDefault="00C57DFE" w:rsidP="00C57DFE">
            <w:pPr>
              <w:jc w:val="center"/>
            </w:pPr>
            <w:r>
              <w:t>m</w:t>
            </w:r>
            <w:r>
              <w:rPr>
                <w:vertAlign w:val="superscript"/>
              </w:rPr>
              <w:t>2</w:t>
            </w:r>
          </w:p>
        </w:tc>
        <w:tc>
          <w:tcPr>
            <w:tcW w:w="1650" w:type="dxa"/>
            <w:vAlign w:val="center"/>
          </w:tcPr>
          <w:p w:rsidR="00C57DFE" w:rsidRDefault="00C57DFE" w:rsidP="00C57DFE">
            <w:pPr>
              <w:jc w:val="center"/>
            </w:pPr>
            <w:r>
              <w:t>cm</w:t>
            </w:r>
            <w:r>
              <w:rPr>
                <w:vertAlign w:val="superscript"/>
              </w:rPr>
              <w:t>2</w:t>
            </w:r>
          </w:p>
        </w:tc>
        <w:tc>
          <w:tcPr>
            <w:tcW w:w="1575" w:type="dxa"/>
            <w:vAlign w:val="center"/>
          </w:tcPr>
          <w:p w:rsidR="00C57DFE" w:rsidRDefault="00C57DFE" w:rsidP="00C57DFE">
            <w:pPr>
              <w:jc w:val="center"/>
            </w:pPr>
            <w:r>
              <w:t>10</w:t>
            </w:r>
            <w:r>
              <w:rPr>
                <w:vertAlign w:val="superscript"/>
              </w:rPr>
              <w:t>-4</w:t>
            </w:r>
          </w:p>
        </w:tc>
      </w:tr>
      <w:tr w:rsidR="00C57DFE">
        <w:trPr>
          <w:trHeight w:val="432"/>
        </w:trPr>
        <w:tc>
          <w:tcPr>
            <w:tcW w:w="3075" w:type="dxa"/>
            <w:vAlign w:val="center"/>
          </w:tcPr>
          <w:p w:rsidR="00C57DFE" w:rsidRDefault="00C57DFE" w:rsidP="00C57DFE">
            <w:pPr>
              <w:jc w:val="center"/>
            </w:pPr>
            <w:r>
              <w:t>Species molecular weight</w:t>
            </w:r>
          </w:p>
        </w:tc>
        <w:tc>
          <w:tcPr>
            <w:tcW w:w="1050" w:type="dxa"/>
            <w:vAlign w:val="center"/>
          </w:tcPr>
          <w:p w:rsidR="00C57DFE" w:rsidRDefault="00C57DFE" w:rsidP="00C57DFE">
            <w:pPr>
              <w:jc w:val="center"/>
            </w:pPr>
            <w:r>
              <w:t>m</w:t>
            </w:r>
            <w:r>
              <w:rPr>
                <w:vertAlign w:val="subscript"/>
              </w:rPr>
              <w:t>i</w:t>
            </w:r>
          </w:p>
        </w:tc>
        <w:tc>
          <w:tcPr>
            <w:tcW w:w="3675" w:type="dxa"/>
            <w:gridSpan w:val="2"/>
            <w:vAlign w:val="center"/>
          </w:tcPr>
          <w:p w:rsidR="00C57DFE" w:rsidRDefault="00C57DFE" w:rsidP="00C57DFE">
            <w:pPr>
              <w:jc w:val="center"/>
            </w:pPr>
            <w:r>
              <w:t>AMU</w:t>
            </w:r>
          </w:p>
        </w:tc>
        <w:tc>
          <w:tcPr>
            <w:tcW w:w="1575" w:type="dxa"/>
            <w:vAlign w:val="center"/>
          </w:tcPr>
          <w:p w:rsidR="00C57DFE" w:rsidRDefault="00C57DFE" w:rsidP="00C57DFE">
            <w:pPr>
              <w:jc w:val="center"/>
            </w:pPr>
            <w:r>
              <w:t>-</w:t>
            </w:r>
          </w:p>
        </w:tc>
      </w:tr>
      <w:tr w:rsidR="00C57DFE">
        <w:trPr>
          <w:trHeight w:val="432"/>
        </w:trPr>
        <w:tc>
          <w:tcPr>
            <w:tcW w:w="3075" w:type="dxa"/>
            <w:vAlign w:val="center"/>
          </w:tcPr>
          <w:p w:rsidR="00C57DFE" w:rsidRDefault="00C57DFE" w:rsidP="00C57DFE">
            <w:pPr>
              <w:jc w:val="center"/>
            </w:pPr>
            <w:r>
              <w:t>Sticking affinity</w:t>
            </w:r>
          </w:p>
        </w:tc>
        <w:tc>
          <w:tcPr>
            <w:tcW w:w="1050" w:type="dxa"/>
            <w:vAlign w:val="center"/>
          </w:tcPr>
          <w:p w:rsidR="00C57DFE" w:rsidRDefault="00C57DFE" w:rsidP="00C57DFE">
            <w:pPr>
              <w:tabs>
                <w:tab w:val="num" w:pos="720"/>
              </w:tabs>
            </w:pPr>
            <w:r>
              <w:t xml:space="preserve">     </w:t>
            </w:r>
            <w:r w:rsidRPr="00E33331">
              <w:rPr>
                <w:position w:val="-10"/>
              </w:rPr>
              <w:object w:dxaOrig="200" w:dyaOrig="260">
                <v:shape id="_x0000_i1034" type="#_x0000_t75" style="width:10.8pt;height:13.2pt" o:ole="" o:bullet="t">
                  <v:imagedata r:id="rId46" o:title=""/>
                </v:shape>
                <o:OLEObject Type="Embed" ProgID="Equation.3" ShapeID="_x0000_i1034" DrawAspect="Content" ObjectID="_1388478152" r:id="rId57"/>
              </w:object>
            </w:r>
            <w:r>
              <w:rPr>
                <w:vertAlign w:val="subscript"/>
              </w:rPr>
              <w:t>i</w:t>
            </w:r>
          </w:p>
        </w:tc>
        <w:tc>
          <w:tcPr>
            <w:tcW w:w="3675" w:type="dxa"/>
            <w:gridSpan w:val="2"/>
            <w:vAlign w:val="center"/>
          </w:tcPr>
          <w:p w:rsidR="00C57DFE" w:rsidRDefault="00C57DFE" w:rsidP="00C57DFE">
            <w:pPr>
              <w:jc w:val="center"/>
            </w:pPr>
            <w:r>
              <w:t xml:space="preserve">0&lt; </w:t>
            </w:r>
            <w:r w:rsidRPr="00E33331">
              <w:rPr>
                <w:position w:val="-10"/>
              </w:rPr>
              <w:object w:dxaOrig="200" w:dyaOrig="260">
                <v:shape id="_x0000_i1035" type="#_x0000_t75" style="width:10.8pt;height:13.2pt" o:ole="">
                  <v:imagedata r:id="rId46" o:title=""/>
                </v:shape>
                <o:OLEObject Type="Embed" ProgID="Equation.3" ShapeID="_x0000_i1035" DrawAspect="Content" ObjectID="_1388478153" r:id="rId58"/>
              </w:object>
            </w:r>
            <w:r>
              <w:rPr>
                <w:vertAlign w:val="subscript"/>
              </w:rPr>
              <w:t>i</w:t>
            </w:r>
            <w:r>
              <w:t xml:space="preserve"> &lt;1</w:t>
            </w:r>
          </w:p>
        </w:tc>
        <w:tc>
          <w:tcPr>
            <w:tcW w:w="1575" w:type="dxa"/>
            <w:vAlign w:val="center"/>
          </w:tcPr>
          <w:p w:rsidR="00C57DFE" w:rsidRDefault="00C57DFE" w:rsidP="00C57DFE">
            <w:pPr>
              <w:jc w:val="center"/>
            </w:pPr>
            <w:r>
              <w:t>-</w:t>
            </w:r>
          </w:p>
        </w:tc>
      </w:tr>
      <w:tr w:rsidR="00C57DFE">
        <w:trPr>
          <w:cantSplit/>
          <w:trHeight w:val="432"/>
        </w:trPr>
        <w:tc>
          <w:tcPr>
            <w:tcW w:w="3075" w:type="dxa"/>
            <w:vAlign w:val="center"/>
          </w:tcPr>
          <w:p w:rsidR="00C57DFE" w:rsidRDefault="00C57DFE" w:rsidP="00C57DFE">
            <w:pPr>
              <w:jc w:val="center"/>
            </w:pPr>
            <w:r>
              <w:t>Molecular linear dimension</w:t>
            </w:r>
          </w:p>
        </w:tc>
        <w:tc>
          <w:tcPr>
            <w:tcW w:w="1050" w:type="dxa"/>
            <w:vAlign w:val="center"/>
          </w:tcPr>
          <w:p w:rsidR="00C57DFE" w:rsidRDefault="00C57DFE" w:rsidP="00C57DFE">
            <w:pPr>
              <w:jc w:val="center"/>
            </w:pPr>
            <w:r>
              <w:t>a</w:t>
            </w:r>
            <w:r>
              <w:rPr>
                <w:vertAlign w:val="subscript"/>
              </w:rPr>
              <w:t>i</w:t>
            </w:r>
          </w:p>
        </w:tc>
        <w:tc>
          <w:tcPr>
            <w:tcW w:w="2025" w:type="dxa"/>
            <w:vMerge w:val="restart"/>
            <w:vAlign w:val="center"/>
          </w:tcPr>
          <w:p w:rsidR="00C57DFE" w:rsidRDefault="00C57DFE" w:rsidP="00C57DFE">
            <w:pPr>
              <w:jc w:val="center"/>
            </w:pPr>
            <w:r>
              <w:t>m</w:t>
            </w:r>
          </w:p>
        </w:tc>
        <w:tc>
          <w:tcPr>
            <w:tcW w:w="1650" w:type="dxa"/>
            <w:vMerge w:val="restart"/>
            <w:vAlign w:val="center"/>
          </w:tcPr>
          <w:p w:rsidR="00C57DFE" w:rsidRDefault="00C57DFE" w:rsidP="00C57DFE">
            <w:pPr>
              <w:jc w:val="center"/>
            </w:pPr>
            <w:r>
              <w:t>cm</w:t>
            </w:r>
          </w:p>
        </w:tc>
        <w:tc>
          <w:tcPr>
            <w:tcW w:w="1575" w:type="dxa"/>
            <w:vMerge w:val="restart"/>
            <w:vAlign w:val="center"/>
          </w:tcPr>
          <w:p w:rsidR="00C57DFE" w:rsidRDefault="00C57DFE" w:rsidP="00C57DFE">
            <w:pPr>
              <w:jc w:val="center"/>
            </w:pPr>
            <w:r>
              <w:t>10</w:t>
            </w:r>
            <w:r>
              <w:rPr>
                <w:vertAlign w:val="superscript"/>
              </w:rPr>
              <w:t>-2</w:t>
            </w:r>
          </w:p>
        </w:tc>
      </w:tr>
      <w:tr w:rsidR="00C57DFE">
        <w:trPr>
          <w:cantSplit/>
          <w:trHeight w:val="432"/>
        </w:trPr>
        <w:tc>
          <w:tcPr>
            <w:tcW w:w="3075" w:type="dxa"/>
            <w:vAlign w:val="center"/>
          </w:tcPr>
          <w:p w:rsidR="00C57DFE" w:rsidRDefault="00C57DFE" w:rsidP="00C57DFE">
            <w:pPr>
              <w:jc w:val="center"/>
            </w:pPr>
            <w:r>
              <w:t>Distance to mirror</w:t>
            </w:r>
          </w:p>
        </w:tc>
        <w:tc>
          <w:tcPr>
            <w:tcW w:w="1050" w:type="dxa"/>
            <w:vAlign w:val="center"/>
          </w:tcPr>
          <w:p w:rsidR="00C57DFE" w:rsidRDefault="00C57DFE" w:rsidP="00C57DFE">
            <w:pPr>
              <w:jc w:val="center"/>
            </w:pPr>
            <w:r>
              <w:t>d</w:t>
            </w:r>
            <w:r>
              <w:rPr>
                <w:vertAlign w:val="subscript"/>
              </w:rPr>
              <w:t>m</w:t>
            </w:r>
          </w:p>
        </w:tc>
        <w:tc>
          <w:tcPr>
            <w:tcW w:w="2025" w:type="dxa"/>
            <w:vMerge/>
            <w:vAlign w:val="center"/>
          </w:tcPr>
          <w:p w:rsidR="00C57DFE" w:rsidRDefault="00C57DFE" w:rsidP="00C57DFE">
            <w:pPr>
              <w:jc w:val="center"/>
            </w:pPr>
          </w:p>
        </w:tc>
        <w:tc>
          <w:tcPr>
            <w:tcW w:w="1650" w:type="dxa"/>
            <w:vMerge/>
            <w:vAlign w:val="center"/>
          </w:tcPr>
          <w:p w:rsidR="00C57DFE" w:rsidRDefault="00C57DFE" w:rsidP="00C57DFE">
            <w:pPr>
              <w:jc w:val="center"/>
            </w:pPr>
          </w:p>
        </w:tc>
        <w:tc>
          <w:tcPr>
            <w:tcW w:w="1575" w:type="dxa"/>
            <w:vMerge/>
            <w:vAlign w:val="center"/>
          </w:tcPr>
          <w:p w:rsidR="00C57DFE" w:rsidRDefault="00C57DFE" w:rsidP="00C57DFE">
            <w:pPr>
              <w:jc w:val="center"/>
            </w:pPr>
          </w:p>
        </w:tc>
      </w:tr>
      <w:tr w:rsidR="00C57DFE">
        <w:trPr>
          <w:trHeight w:val="432"/>
        </w:trPr>
        <w:tc>
          <w:tcPr>
            <w:tcW w:w="3075" w:type="dxa"/>
            <w:vAlign w:val="center"/>
          </w:tcPr>
          <w:p w:rsidR="00C57DFE" w:rsidRDefault="00C57DFE" w:rsidP="00C57DFE">
            <w:pPr>
              <w:jc w:val="center"/>
            </w:pPr>
            <w:r>
              <w:t>Mirror area</w:t>
            </w:r>
          </w:p>
        </w:tc>
        <w:tc>
          <w:tcPr>
            <w:tcW w:w="1050" w:type="dxa"/>
            <w:vAlign w:val="center"/>
          </w:tcPr>
          <w:p w:rsidR="00C57DFE" w:rsidRDefault="00C57DFE" w:rsidP="00C57DFE">
            <w:pPr>
              <w:jc w:val="center"/>
            </w:pPr>
            <w:r>
              <w:t>A</w:t>
            </w:r>
            <w:r>
              <w:rPr>
                <w:vertAlign w:val="subscript"/>
              </w:rPr>
              <w:t>m</w:t>
            </w:r>
          </w:p>
        </w:tc>
        <w:tc>
          <w:tcPr>
            <w:tcW w:w="2025" w:type="dxa"/>
            <w:vAlign w:val="center"/>
          </w:tcPr>
          <w:p w:rsidR="00C57DFE" w:rsidRDefault="00C57DFE" w:rsidP="00C57DFE">
            <w:pPr>
              <w:jc w:val="center"/>
            </w:pPr>
            <w:r>
              <w:t>m</w:t>
            </w:r>
            <w:r>
              <w:rPr>
                <w:vertAlign w:val="superscript"/>
              </w:rPr>
              <w:t>2</w:t>
            </w:r>
          </w:p>
        </w:tc>
        <w:tc>
          <w:tcPr>
            <w:tcW w:w="1650" w:type="dxa"/>
            <w:vAlign w:val="center"/>
          </w:tcPr>
          <w:p w:rsidR="00C57DFE" w:rsidRDefault="00C57DFE" w:rsidP="00C57DFE">
            <w:pPr>
              <w:jc w:val="center"/>
            </w:pPr>
            <w:r>
              <w:t>cm</w:t>
            </w:r>
            <w:r>
              <w:rPr>
                <w:vertAlign w:val="superscript"/>
              </w:rPr>
              <w:t>2</w:t>
            </w:r>
          </w:p>
        </w:tc>
        <w:tc>
          <w:tcPr>
            <w:tcW w:w="1575" w:type="dxa"/>
            <w:vAlign w:val="center"/>
          </w:tcPr>
          <w:p w:rsidR="00C57DFE" w:rsidRDefault="00C57DFE" w:rsidP="00C57DFE">
            <w:pPr>
              <w:jc w:val="center"/>
            </w:pPr>
            <w:r>
              <w:t>10</w:t>
            </w:r>
            <w:r>
              <w:rPr>
                <w:vertAlign w:val="superscript"/>
              </w:rPr>
              <w:t>-4</w:t>
            </w:r>
          </w:p>
        </w:tc>
      </w:tr>
      <w:tr w:rsidR="00C57DFE">
        <w:trPr>
          <w:cantSplit/>
          <w:trHeight w:val="432"/>
        </w:trPr>
        <w:tc>
          <w:tcPr>
            <w:tcW w:w="3075" w:type="dxa"/>
            <w:vAlign w:val="center"/>
          </w:tcPr>
          <w:p w:rsidR="00C57DFE" w:rsidRDefault="00C57DFE" w:rsidP="00C57DFE">
            <w:pPr>
              <w:jc w:val="center"/>
            </w:pPr>
            <w:r>
              <w:t>Mirror orientation</w:t>
            </w:r>
          </w:p>
        </w:tc>
        <w:tc>
          <w:tcPr>
            <w:tcW w:w="1050" w:type="dxa"/>
            <w:vAlign w:val="center"/>
          </w:tcPr>
          <w:p w:rsidR="00C57DFE" w:rsidRDefault="00C57DFE" w:rsidP="00C57DFE">
            <w:pPr>
              <w:jc w:val="center"/>
            </w:pPr>
            <w:r w:rsidRPr="00E33331">
              <w:rPr>
                <w:color w:val="FF0000"/>
                <w:position w:val="-10"/>
              </w:rPr>
              <w:object w:dxaOrig="320" w:dyaOrig="300">
                <v:shape id="_x0000_i1036" type="#_x0000_t75" style="width:15.6pt;height:15pt" o:ole="">
                  <v:imagedata r:id="rId59" o:title=""/>
                </v:shape>
                <o:OLEObject Type="Embed" ProgID="Equation.3" ShapeID="_x0000_i1036" DrawAspect="Content" ObjectID="_1388478154" r:id="rId60"/>
              </w:object>
            </w:r>
          </w:p>
        </w:tc>
        <w:tc>
          <w:tcPr>
            <w:tcW w:w="5250" w:type="dxa"/>
            <w:gridSpan w:val="3"/>
            <w:vAlign w:val="center"/>
          </w:tcPr>
          <w:p w:rsidR="00C57DFE" w:rsidRDefault="00C57DFE" w:rsidP="00C57DFE">
            <w:pPr>
              <w:jc w:val="center"/>
            </w:pPr>
            <w:r>
              <w:t>-</w:t>
            </w:r>
          </w:p>
        </w:tc>
      </w:tr>
      <w:tr w:rsidR="00C57DFE">
        <w:trPr>
          <w:trHeight w:val="432"/>
        </w:trPr>
        <w:tc>
          <w:tcPr>
            <w:tcW w:w="3075" w:type="dxa"/>
            <w:vAlign w:val="center"/>
          </w:tcPr>
          <w:p w:rsidR="00C57DFE" w:rsidRDefault="00C57DFE" w:rsidP="00C57DFE">
            <w:pPr>
              <w:jc w:val="center"/>
            </w:pPr>
            <w:r>
              <w:t>Pumping speed for species i</w:t>
            </w:r>
          </w:p>
        </w:tc>
        <w:tc>
          <w:tcPr>
            <w:tcW w:w="1050" w:type="dxa"/>
            <w:vAlign w:val="center"/>
          </w:tcPr>
          <w:p w:rsidR="00C57DFE" w:rsidRDefault="00C57DFE" w:rsidP="00C57DFE">
            <w:pPr>
              <w:jc w:val="center"/>
            </w:pPr>
            <w:r>
              <w:t>S</w:t>
            </w:r>
            <w:r>
              <w:rPr>
                <w:vertAlign w:val="subscript"/>
              </w:rPr>
              <w:t>i</w:t>
            </w:r>
          </w:p>
        </w:tc>
        <w:tc>
          <w:tcPr>
            <w:tcW w:w="2025" w:type="dxa"/>
            <w:vAlign w:val="center"/>
          </w:tcPr>
          <w:p w:rsidR="00C57DFE" w:rsidRDefault="00C57DFE" w:rsidP="00C57DFE">
            <w:pPr>
              <w:jc w:val="center"/>
            </w:pPr>
            <w:r>
              <w:t>m</w:t>
            </w:r>
            <w:r>
              <w:rPr>
                <w:vertAlign w:val="superscript"/>
              </w:rPr>
              <w:t>3</w:t>
            </w:r>
            <w:r>
              <w:t>/s</w:t>
            </w:r>
          </w:p>
        </w:tc>
        <w:tc>
          <w:tcPr>
            <w:tcW w:w="1650" w:type="dxa"/>
            <w:vAlign w:val="center"/>
          </w:tcPr>
          <w:p w:rsidR="00C57DFE" w:rsidRDefault="00C57DFE" w:rsidP="00C57DFE">
            <w:pPr>
              <w:jc w:val="center"/>
            </w:pPr>
            <w:r>
              <w:t>liter/s</w:t>
            </w:r>
          </w:p>
        </w:tc>
        <w:tc>
          <w:tcPr>
            <w:tcW w:w="1575" w:type="dxa"/>
            <w:vAlign w:val="center"/>
          </w:tcPr>
          <w:p w:rsidR="00C57DFE" w:rsidRDefault="00C57DFE" w:rsidP="00C57DFE">
            <w:pPr>
              <w:jc w:val="center"/>
            </w:pPr>
            <w:r>
              <w:t>10</w:t>
            </w:r>
            <w:r>
              <w:rPr>
                <w:vertAlign w:val="superscript"/>
              </w:rPr>
              <w:t>-3</w:t>
            </w:r>
          </w:p>
        </w:tc>
      </w:tr>
      <w:tr w:rsidR="00C57DFE">
        <w:trPr>
          <w:trHeight w:val="432"/>
        </w:trPr>
        <w:tc>
          <w:tcPr>
            <w:tcW w:w="3075" w:type="dxa"/>
            <w:vAlign w:val="center"/>
          </w:tcPr>
          <w:p w:rsidR="00C57DFE" w:rsidRDefault="00C57DFE" w:rsidP="00C57DFE">
            <w:pPr>
              <w:jc w:val="center"/>
            </w:pPr>
            <w:r>
              <w:t>Partial pressure for species i</w:t>
            </w:r>
          </w:p>
        </w:tc>
        <w:tc>
          <w:tcPr>
            <w:tcW w:w="1050" w:type="dxa"/>
            <w:vAlign w:val="center"/>
          </w:tcPr>
          <w:p w:rsidR="00C57DFE" w:rsidRDefault="00C57DFE" w:rsidP="00C57DFE">
            <w:pPr>
              <w:jc w:val="center"/>
            </w:pPr>
            <w:r>
              <w:t>P</w:t>
            </w:r>
            <w:r>
              <w:rPr>
                <w:vertAlign w:val="subscript"/>
              </w:rPr>
              <w:t>i</w:t>
            </w:r>
          </w:p>
        </w:tc>
        <w:tc>
          <w:tcPr>
            <w:tcW w:w="2025" w:type="dxa"/>
            <w:vAlign w:val="center"/>
          </w:tcPr>
          <w:p w:rsidR="00C57DFE" w:rsidRDefault="00C57DFE" w:rsidP="00C57DFE">
            <w:pPr>
              <w:tabs>
                <w:tab w:val="num" w:pos="720"/>
              </w:tabs>
              <w:ind w:left="360"/>
            </w:pPr>
            <w:r>
              <w:t>N/m</w:t>
            </w:r>
            <w:r>
              <w:rPr>
                <w:vertAlign w:val="superscript"/>
              </w:rPr>
              <w:t>2</w:t>
            </w:r>
            <w:r>
              <w:t xml:space="preserve"> or Pa</w:t>
            </w:r>
          </w:p>
        </w:tc>
        <w:tc>
          <w:tcPr>
            <w:tcW w:w="1650" w:type="dxa"/>
            <w:vAlign w:val="center"/>
          </w:tcPr>
          <w:p w:rsidR="00C57DFE" w:rsidRDefault="00C57DFE" w:rsidP="00C57DFE">
            <w:pPr>
              <w:jc w:val="center"/>
            </w:pPr>
            <w:r>
              <w:t>torr</w:t>
            </w:r>
          </w:p>
        </w:tc>
        <w:tc>
          <w:tcPr>
            <w:tcW w:w="1575" w:type="dxa"/>
            <w:vAlign w:val="center"/>
          </w:tcPr>
          <w:p w:rsidR="00C57DFE" w:rsidRDefault="00C57DFE" w:rsidP="00C57DFE">
            <w:pPr>
              <w:jc w:val="center"/>
            </w:pPr>
            <w:r>
              <w:t>133.32</w:t>
            </w:r>
          </w:p>
        </w:tc>
      </w:tr>
      <w:tr w:rsidR="00C57DFE">
        <w:trPr>
          <w:cantSplit/>
          <w:trHeight w:val="518"/>
        </w:trPr>
        <w:tc>
          <w:tcPr>
            <w:tcW w:w="3075" w:type="dxa"/>
            <w:vAlign w:val="center"/>
          </w:tcPr>
          <w:p w:rsidR="00C57DFE" w:rsidRDefault="00C57DFE" w:rsidP="00C57DFE">
            <w:pPr>
              <w:jc w:val="center"/>
            </w:pPr>
            <w:r>
              <w:t>Rate of increase of optical losses with time</w:t>
            </w:r>
          </w:p>
        </w:tc>
        <w:tc>
          <w:tcPr>
            <w:tcW w:w="1050" w:type="dxa"/>
            <w:vAlign w:val="center"/>
          </w:tcPr>
          <w:p w:rsidR="00C57DFE" w:rsidRDefault="00C57DFE" w:rsidP="00C57DFE">
            <w:pPr>
              <w:jc w:val="center"/>
              <w:rPr>
                <w:color w:val="FF0000"/>
              </w:rPr>
            </w:pPr>
            <w:r w:rsidRPr="00E33331">
              <w:rPr>
                <w:color w:val="FF0000"/>
                <w:position w:val="-4"/>
              </w:rPr>
              <w:object w:dxaOrig="200" w:dyaOrig="440">
                <v:shape id="_x0000_i1037" type="#_x0000_t75" style="width:10.8pt;height:21.6pt" o:ole="">
                  <v:imagedata r:id="rId61" o:title=""/>
                </v:shape>
                <o:OLEObject Type="Embed" ProgID="Equation.3" ShapeID="_x0000_i1037" DrawAspect="Content" ObjectID="_1388478155" r:id="rId62"/>
              </w:object>
            </w:r>
          </w:p>
        </w:tc>
        <w:tc>
          <w:tcPr>
            <w:tcW w:w="5250" w:type="dxa"/>
            <w:gridSpan w:val="3"/>
            <w:vAlign w:val="center"/>
          </w:tcPr>
          <w:p w:rsidR="00C57DFE" w:rsidRDefault="00C57DFE" w:rsidP="00C57DFE">
            <w:pPr>
              <w:jc w:val="center"/>
            </w:pPr>
            <w:r>
              <w:t>ppm/yr</w:t>
            </w:r>
          </w:p>
        </w:tc>
      </w:tr>
    </w:tbl>
    <w:p w:rsidR="00C57DFE" w:rsidRDefault="00C57DFE" w:rsidP="00C57DFE">
      <w:pPr>
        <w:autoSpaceDE w:val="0"/>
        <w:autoSpaceDN w:val="0"/>
        <w:adjustRightInd w:val="0"/>
        <w:spacing w:after="280"/>
      </w:pPr>
      <w:r>
        <w:t>.</w:t>
      </w:r>
    </w:p>
    <w:p w:rsidR="00C57DFE" w:rsidRDefault="00C57DFE" w:rsidP="00C57DFE">
      <w:pPr>
        <w:pStyle w:val="Caption"/>
        <w:rPr>
          <w:bCs w:val="0"/>
        </w:rPr>
      </w:pPr>
      <w:bookmarkStart w:id="263" w:name="_Toc314735868"/>
      <w:r>
        <w:t xml:space="preserve">Table </w:t>
      </w:r>
      <w:fldSimple w:instr=" SEQ Table \* ARABIC ">
        <w:r w:rsidR="001E74DD">
          <w:rPr>
            <w:noProof/>
          </w:rPr>
          <w:t>6</w:t>
        </w:r>
      </w:fldSimple>
      <w:r>
        <w:t xml:space="preserve">: </w:t>
      </w:r>
      <w:r>
        <w:rPr>
          <w:bCs w:val="0"/>
        </w:rPr>
        <w:t>Physical Constants</w:t>
      </w:r>
      <w:bookmarkEnd w:id="2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3"/>
        <w:gridCol w:w="1125"/>
        <w:gridCol w:w="1875"/>
        <w:gridCol w:w="1725"/>
        <w:gridCol w:w="948"/>
      </w:tblGrid>
      <w:tr w:rsidR="00C57DFE">
        <w:trPr>
          <w:cantSplit/>
          <w:trHeight w:val="446"/>
        </w:trPr>
        <w:tc>
          <w:tcPr>
            <w:tcW w:w="8856" w:type="dxa"/>
            <w:gridSpan w:val="5"/>
            <w:shd w:val="pct12" w:color="auto" w:fill="auto"/>
            <w:vAlign w:val="center"/>
          </w:tcPr>
          <w:p w:rsidR="00C57DFE" w:rsidRDefault="00C57DFE" w:rsidP="00C57DFE">
            <w:pPr>
              <w:jc w:val="center"/>
              <w:rPr>
                <w:b/>
                <w:bCs/>
              </w:rPr>
            </w:pPr>
            <w:r>
              <w:rPr>
                <w:b/>
                <w:bCs/>
              </w:rPr>
              <w:t>Physical Constants</w:t>
            </w:r>
          </w:p>
        </w:tc>
      </w:tr>
      <w:tr w:rsidR="00C57DFE">
        <w:trPr>
          <w:trHeight w:val="360"/>
        </w:trPr>
        <w:tc>
          <w:tcPr>
            <w:tcW w:w="3183" w:type="dxa"/>
            <w:vAlign w:val="center"/>
          </w:tcPr>
          <w:p w:rsidR="00C57DFE" w:rsidRDefault="00C57DFE" w:rsidP="00C57DFE">
            <w:pPr>
              <w:jc w:val="center"/>
            </w:pPr>
            <w:r>
              <w:t>Boltzmann constant</w:t>
            </w:r>
          </w:p>
        </w:tc>
        <w:tc>
          <w:tcPr>
            <w:tcW w:w="1125" w:type="dxa"/>
            <w:vAlign w:val="center"/>
          </w:tcPr>
          <w:p w:rsidR="00C57DFE" w:rsidRDefault="00C57DFE" w:rsidP="00C57DFE">
            <w:pPr>
              <w:jc w:val="center"/>
            </w:pPr>
            <w:r>
              <w:t>k</w:t>
            </w:r>
          </w:p>
        </w:tc>
        <w:tc>
          <w:tcPr>
            <w:tcW w:w="1875" w:type="dxa"/>
            <w:vAlign w:val="center"/>
          </w:tcPr>
          <w:p w:rsidR="00C57DFE" w:rsidRDefault="00C57DFE" w:rsidP="00C57DFE">
            <w:pPr>
              <w:jc w:val="center"/>
            </w:pPr>
            <w:r>
              <w:t>1.38 10</w:t>
            </w:r>
            <w:r>
              <w:rPr>
                <w:vertAlign w:val="superscript"/>
              </w:rPr>
              <w:t>-23</w:t>
            </w:r>
            <w:r>
              <w:t xml:space="preserve"> J/K</w:t>
            </w:r>
          </w:p>
        </w:tc>
        <w:tc>
          <w:tcPr>
            <w:tcW w:w="1725" w:type="dxa"/>
            <w:vAlign w:val="center"/>
          </w:tcPr>
          <w:p w:rsidR="00C57DFE" w:rsidRDefault="00C57DFE" w:rsidP="00C57DFE">
            <w:pPr>
              <w:jc w:val="center"/>
            </w:pPr>
            <w:r>
              <w:t>1.38 10</w:t>
            </w:r>
            <w:r>
              <w:rPr>
                <w:vertAlign w:val="superscript"/>
              </w:rPr>
              <w:t>-16</w:t>
            </w:r>
            <w:r>
              <w:t xml:space="preserve"> erg/K</w:t>
            </w:r>
          </w:p>
        </w:tc>
        <w:tc>
          <w:tcPr>
            <w:tcW w:w="948" w:type="dxa"/>
            <w:vAlign w:val="center"/>
          </w:tcPr>
          <w:p w:rsidR="00C57DFE" w:rsidRDefault="00C57DFE" w:rsidP="00C57DFE">
            <w:pPr>
              <w:jc w:val="center"/>
            </w:pPr>
            <w:r>
              <w:t>10</w:t>
            </w:r>
            <w:r>
              <w:rPr>
                <w:vertAlign w:val="superscript"/>
              </w:rPr>
              <w:t>-7</w:t>
            </w:r>
          </w:p>
        </w:tc>
      </w:tr>
      <w:tr w:rsidR="00C57DFE">
        <w:trPr>
          <w:trHeight w:val="619"/>
        </w:trPr>
        <w:tc>
          <w:tcPr>
            <w:tcW w:w="3183" w:type="dxa"/>
            <w:vAlign w:val="center"/>
          </w:tcPr>
          <w:p w:rsidR="00C57DFE" w:rsidRDefault="00C57DFE" w:rsidP="00C57DFE">
            <w:pPr>
              <w:jc w:val="center"/>
            </w:pPr>
            <w:r>
              <w:lastRenderedPageBreak/>
              <w:t xml:space="preserve">Atomic Mass Unit </w:t>
            </w:r>
            <w:r>
              <w:rPr>
                <w:vertAlign w:val="superscript"/>
              </w:rPr>
              <w:t>12</w:t>
            </w:r>
            <w:r>
              <w:t>C standard: 12 AMU = 12 gm / N</w:t>
            </w:r>
            <w:r>
              <w:rPr>
                <w:vertAlign w:val="subscript"/>
              </w:rPr>
              <w:t>A</w:t>
            </w:r>
            <w:r>
              <w:t>)</w:t>
            </w:r>
          </w:p>
        </w:tc>
        <w:tc>
          <w:tcPr>
            <w:tcW w:w="1125" w:type="dxa"/>
            <w:vAlign w:val="center"/>
          </w:tcPr>
          <w:p w:rsidR="00C57DFE" w:rsidRDefault="00C57DFE" w:rsidP="00C57DFE">
            <w:pPr>
              <w:jc w:val="center"/>
            </w:pPr>
            <w:r>
              <w:t>AMU</w:t>
            </w:r>
          </w:p>
        </w:tc>
        <w:tc>
          <w:tcPr>
            <w:tcW w:w="1875" w:type="dxa"/>
            <w:vAlign w:val="center"/>
          </w:tcPr>
          <w:p w:rsidR="00C57DFE" w:rsidRDefault="00C57DFE" w:rsidP="00C57DFE">
            <w:pPr>
              <w:jc w:val="center"/>
            </w:pPr>
            <w:r>
              <w:t>1.66 10</w:t>
            </w:r>
            <w:r>
              <w:rPr>
                <w:vertAlign w:val="superscript"/>
              </w:rPr>
              <w:t>-27</w:t>
            </w:r>
            <w:r>
              <w:t xml:space="preserve"> kg</w:t>
            </w:r>
          </w:p>
        </w:tc>
        <w:tc>
          <w:tcPr>
            <w:tcW w:w="1725" w:type="dxa"/>
            <w:vAlign w:val="center"/>
          </w:tcPr>
          <w:p w:rsidR="00C57DFE" w:rsidRDefault="00C57DFE" w:rsidP="00C57DFE">
            <w:pPr>
              <w:jc w:val="center"/>
            </w:pPr>
            <w:r>
              <w:t>1.66 10</w:t>
            </w:r>
            <w:r>
              <w:rPr>
                <w:vertAlign w:val="superscript"/>
              </w:rPr>
              <w:t>-24</w:t>
            </w:r>
            <w:r>
              <w:t xml:space="preserve"> gm</w:t>
            </w:r>
          </w:p>
        </w:tc>
        <w:tc>
          <w:tcPr>
            <w:tcW w:w="948" w:type="dxa"/>
            <w:vAlign w:val="center"/>
          </w:tcPr>
          <w:p w:rsidR="00C57DFE" w:rsidRDefault="00C57DFE" w:rsidP="00C57DFE">
            <w:pPr>
              <w:jc w:val="center"/>
            </w:pPr>
            <w:r>
              <w:t>10</w:t>
            </w:r>
            <w:r>
              <w:rPr>
                <w:vertAlign w:val="superscript"/>
              </w:rPr>
              <w:t>-3</w:t>
            </w:r>
          </w:p>
        </w:tc>
      </w:tr>
      <w:tr w:rsidR="00C57DFE">
        <w:trPr>
          <w:cantSplit/>
          <w:trHeight w:val="360"/>
        </w:trPr>
        <w:tc>
          <w:tcPr>
            <w:tcW w:w="3183" w:type="dxa"/>
            <w:vAlign w:val="center"/>
          </w:tcPr>
          <w:p w:rsidR="00C57DFE" w:rsidRDefault="00C57DFE" w:rsidP="00C57DFE">
            <w:pPr>
              <w:jc w:val="center"/>
            </w:pPr>
            <w:r>
              <w:t>Avogadro's Number</w:t>
            </w:r>
          </w:p>
        </w:tc>
        <w:tc>
          <w:tcPr>
            <w:tcW w:w="1125" w:type="dxa"/>
            <w:vAlign w:val="center"/>
          </w:tcPr>
          <w:p w:rsidR="00C57DFE" w:rsidRDefault="00C57DFE" w:rsidP="00C57DFE">
            <w:pPr>
              <w:jc w:val="center"/>
            </w:pPr>
            <w:r>
              <w:t>N</w:t>
            </w:r>
            <w:r>
              <w:rPr>
                <w:vertAlign w:val="subscript"/>
              </w:rPr>
              <w:t>A</w:t>
            </w:r>
          </w:p>
        </w:tc>
        <w:tc>
          <w:tcPr>
            <w:tcW w:w="3600" w:type="dxa"/>
            <w:gridSpan w:val="2"/>
            <w:vAlign w:val="center"/>
          </w:tcPr>
          <w:p w:rsidR="00C57DFE" w:rsidRDefault="00C57DFE" w:rsidP="00C57DFE">
            <w:pPr>
              <w:jc w:val="center"/>
            </w:pPr>
            <w:r>
              <w:t>6.023 10</w:t>
            </w:r>
            <w:r>
              <w:rPr>
                <w:vertAlign w:val="superscript"/>
              </w:rPr>
              <w:t>23</w:t>
            </w:r>
          </w:p>
        </w:tc>
        <w:tc>
          <w:tcPr>
            <w:tcW w:w="948" w:type="dxa"/>
            <w:vAlign w:val="center"/>
          </w:tcPr>
          <w:p w:rsidR="00C57DFE" w:rsidRDefault="00C57DFE" w:rsidP="00C57DFE">
            <w:pPr>
              <w:jc w:val="center"/>
            </w:pPr>
            <w:r>
              <w:t>-</w:t>
            </w:r>
          </w:p>
        </w:tc>
      </w:tr>
      <w:tr w:rsidR="00C57DFE">
        <w:trPr>
          <w:cantSplit/>
          <w:trHeight w:val="360"/>
        </w:trPr>
        <w:tc>
          <w:tcPr>
            <w:tcW w:w="3183" w:type="dxa"/>
            <w:vAlign w:val="center"/>
          </w:tcPr>
          <w:p w:rsidR="00C57DFE" w:rsidRDefault="00C57DFE" w:rsidP="00C57DFE">
            <w:pPr>
              <w:jc w:val="center"/>
            </w:pPr>
            <w:r>
              <w:t>Ambient Temperature, 27</w:t>
            </w:r>
            <w:r>
              <w:rPr>
                <w:vertAlign w:val="superscript"/>
              </w:rPr>
              <w:t>o</w:t>
            </w:r>
            <w:r>
              <w:t>C</w:t>
            </w:r>
          </w:p>
        </w:tc>
        <w:tc>
          <w:tcPr>
            <w:tcW w:w="1125" w:type="dxa"/>
            <w:vAlign w:val="center"/>
          </w:tcPr>
          <w:p w:rsidR="00C57DFE" w:rsidRDefault="00C57DFE" w:rsidP="00C57DFE">
            <w:pPr>
              <w:jc w:val="center"/>
            </w:pPr>
            <w:r>
              <w:t>T</w:t>
            </w:r>
            <w:r>
              <w:rPr>
                <w:vertAlign w:val="subscript"/>
              </w:rPr>
              <w:t>0</w:t>
            </w:r>
          </w:p>
        </w:tc>
        <w:tc>
          <w:tcPr>
            <w:tcW w:w="3600" w:type="dxa"/>
            <w:gridSpan w:val="2"/>
            <w:vAlign w:val="center"/>
          </w:tcPr>
          <w:p w:rsidR="00C57DFE" w:rsidRDefault="00C57DFE" w:rsidP="00C57DFE">
            <w:pPr>
              <w:jc w:val="center"/>
            </w:pPr>
            <w:r>
              <w:t>300 K</w:t>
            </w:r>
          </w:p>
        </w:tc>
        <w:tc>
          <w:tcPr>
            <w:tcW w:w="948" w:type="dxa"/>
            <w:vAlign w:val="center"/>
          </w:tcPr>
          <w:p w:rsidR="00C57DFE" w:rsidRDefault="00C57DFE" w:rsidP="00C57DFE">
            <w:pPr>
              <w:jc w:val="center"/>
            </w:pPr>
            <w:r>
              <w:t>-</w:t>
            </w:r>
          </w:p>
        </w:tc>
      </w:tr>
    </w:tbl>
    <w:p w:rsidR="00C57DFE" w:rsidRDefault="00C57DFE" w:rsidP="00C57DFE"/>
    <w:p w:rsidR="00C57DFE" w:rsidRDefault="00C57DFE" w:rsidP="00C57DFE"/>
    <w:p w:rsidR="00C57DFE" w:rsidRDefault="00E33331" w:rsidP="00C57DFE">
      <w:r>
        <w:fldChar w:fldCharType="begin"/>
      </w:r>
      <w:r w:rsidR="00C57DFE">
        <w:instrText xml:space="preserve"> REF _Ref235881172 \h </w:instrText>
      </w:r>
      <w:r>
        <w:fldChar w:fldCharType="separate"/>
      </w:r>
      <w:r w:rsidR="001E74DD">
        <w:t xml:space="preserve">Figure </w:t>
      </w:r>
      <w:r w:rsidR="001E74DD">
        <w:rPr>
          <w:noProof/>
        </w:rPr>
        <w:t>3</w:t>
      </w:r>
      <w:r>
        <w:fldChar w:fldCharType="end"/>
      </w:r>
      <w:r w:rsidR="00C57DFE">
        <w:t xml:space="preserve"> depicts schematically the geometrical arrangement of a source, mirror, and pump system.</w:t>
      </w:r>
    </w:p>
    <w:p w:rsidR="00C57DFE" w:rsidRDefault="00C57DFE" w:rsidP="00C57DFE">
      <w:pPr>
        <w:pStyle w:val="FigureCaption"/>
      </w:pPr>
      <w:bookmarkStart w:id="264" w:name="_Ref235881172"/>
      <w:bookmarkStart w:id="265" w:name="_Toc314735860"/>
      <w:r>
        <w:t xml:space="preserve">Figure </w:t>
      </w:r>
      <w:fldSimple w:instr=" SEQ Figure \* ARABIC ">
        <w:r w:rsidR="001E74DD">
          <w:rPr>
            <w:noProof/>
          </w:rPr>
          <w:t>3</w:t>
        </w:r>
      </w:fldSimple>
      <w:bookmarkEnd w:id="264"/>
      <w:r>
        <w:t>: Geometrical arrangement of source, mirror, and pumping system</w:t>
      </w:r>
      <w:bookmarkEnd w:id="265"/>
    </w:p>
    <w:p w:rsidR="00C57DFE" w:rsidRDefault="00AC652B" w:rsidP="00C57DFE">
      <w:pPr>
        <w:jc w:val="center"/>
      </w:pPr>
      <w:r>
        <w:rPr>
          <w:noProof/>
        </w:rPr>
        <mc:AlternateContent>
          <mc:Choice Requires="wps">
            <w:drawing>
              <wp:anchor distT="0" distB="0" distL="114300" distR="114300" simplePos="0" relativeHeight="251659776" behindDoc="0" locked="0" layoutInCell="1" allowOverlap="1">
                <wp:simplePos x="0" y="0"/>
                <wp:positionH relativeFrom="column">
                  <wp:posOffset>993140</wp:posOffset>
                </wp:positionH>
                <wp:positionV relativeFrom="paragraph">
                  <wp:posOffset>1113790</wp:posOffset>
                </wp:positionV>
                <wp:extent cx="381000" cy="38862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4A" w:rsidRDefault="00FB3B4A">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8.2pt;margin-top:87.7pt;width:30pt;height:3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" filled="f" stroked="f">
                <v:textbox>
                  <w:txbxContent>
                    <w:p w:rsidR="00FB3B4A" w:rsidRDefault="00FB3B4A">
                      <w:pPr>
                        <w:rPr>
                          <w:b/>
                          <w:sz w:val="28"/>
                        </w:rPr>
                      </w:pPr>
                      <w:r>
                        <w:rPr>
                          <w:b/>
                          <w:sz w:val="28"/>
                        </w:rPr>
                        <w:sym w:font="Symbol" w:char="F068"/>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4194175</wp:posOffset>
                </wp:positionH>
                <wp:positionV relativeFrom="paragraph">
                  <wp:posOffset>2848610</wp:posOffset>
                </wp:positionV>
                <wp:extent cx="381000" cy="38862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4A" w:rsidRDefault="00FB3B4A">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30.25pt;margin-top:224.3pt;width:30pt;height:3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" filled="f" stroked="f">
                <v:textbox>
                  <w:txbxContent>
                    <w:p w:rsidR="00FB3B4A" w:rsidRDefault="00FB3B4A">
                      <w:pPr>
                        <w:rPr>
                          <w:b/>
                          <w:sz w:val="28"/>
                        </w:rPr>
                      </w:pPr>
                      <w:r>
                        <w:rPr>
                          <w:b/>
                          <w:sz w:val="28"/>
                        </w:rPr>
                        <w:sym w:font="Symbol" w:char="F068"/>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1431925</wp:posOffset>
                </wp:positionH>
                <wp:positionV relativeFrom="paragraph">
                  <wp:posOffset>3401060</wp:posOffset>
                </wp:positionV>
                <wp:extent cx="381000" cy="38862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B4A" w:rsidRDefault="00FB3B4A">
                            <w:pPr>
                              <w:rPr>
                                <w:b/>
                                <w:sz w:val="28"/>
                              </w:rPr>
                            </w:pPr>
                            <w:r>
                              <w:rPr>
                                <w:b/>
                                <w:sz w:val="28"/>
                              </w:rPr>
                              <w:sym w:font="Symbol" w:char="F06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12.75pt;margin-top:267.8pt;width:30pt;height:3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JWuwIAAL8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" filled="f" stroked="f">
                <v:textbox>
                  <w:txbxContent>
                    <w:p w:rsidR="00FB3B4A" w:rsidRDefault="00FB3B4A">
                      <w:pPr>
                        <w:rPr>
                          <w:b/>
                          <w:sz w:val="28"/>
                        </w:rPr>
                      </w:pPr>
                      <w:r>
                        <w:rPr>
                          <w:b/>
                          <w:sz w:val="28"/>
                        </w:rPr>
                        <w:sym w:font="Symbol" w:char="F068"/>
                      </w:r>
                    </w:p>
                  </w:txbxContent>
                </v:textbox>
              </v:shape>
            </w:pict>
          </mc:Fallback>
        </mc:AlternateContent>
      </w:r>
      <w:r w:rsidR="00C57DFE">
        <w:object w:dxaOrig="7891" w:dyaOrig="6346">
          <v:shape id="_x0000_i1038" type="#_x0000_t75" style="width:394.8pt;height:317.4pt" o:ole="">
            <v:imagedata r:id="rId63" o:title=""/>
          </v:shape>
          <o:OLEObject Type="Embed" ProgID="Word.Picture.8" ShapeID="_x0000_i1038" DrawAspect="Content" ObjectID="_1388478156" r:id="rId64"/>
        </w:object>
      </w:r>
    </w:p>
    <w:p w:rsidR="00C57DFE" w:rsidRDefault="00C57DFE" w:rsidP="00C57DFE"/>
    <w:p w:rsidR="00C57DFE" w:rsidRDefault="00C57DFE" w:rsidP="00C57DFE">
      <w:pPr>
        <w:autoSpaceDE w:val="0"/>
        <w:autoSpaceDN w:val="0"/>
        <w:adjustRightInd w:val="0"/>
        <w:spacing w:after="280" w:line="280" w:lineRule="atLeast"/>
      </w:pPr>
      <w:r>
        <w:t xml:space="preserve">As shown in the figure, there are (at least) two mechanisms by which contaminants can migrate to a mirror surface: a direct path and an indirect, or diffuse, path involving the equilibrium partial pressure of contaminant species in the vacuum vessel. The following discussion uses statistical mechanical description derives from discussions found in O’Hanlon’s </w:t>
      </w:r>
      <w:r>
        <w:rPr>
          <w:i/>
        </w:rPr>
        <w:t>A User’s Guide to Vacuum Technology, 2</w:t>
      </w:r>
      <w:r>
        <w:rPr>
          <w:vertAlign w:val="superscript"/>
        </w:rPr>
        <w:t>nd</w:t>
      </w:r>
      <w:r>
        <w:t xml:space="preserve"> </w:t>
      </w:r>
      <w:r>
        <w:rPr>
          <w:i/>
        </w:rPr>
        <w:t xml:space="preserve">Ed., </w:t>
      </w:r>
      <w:proofErr w:type="gramStart"/>
      <w:r>
        <w:rPr>
          <w:i/>
        </w:rPr>
        <w:t>Wiley</w:t>
      </w:r>
      <w:proofErr w:type="gramEnd"/>
      <w:r>
        <w:rPr>
          <w:i/>
        </w:rPr>
        <w:t xml:space="preserve"> Interscience</w:t>
      </w:r>
      <w:r>
        <w:t xml:space="preserve">. It may also be reconstructed from material found in Reif’s </w:t>
      </w:r>
      <w:r>
        <w:rPr>
          <w:i/>
        </w:rPr>
        <w:t>Statistical and Thermal Physics, McGraw-Hill</w:t>
      </w:r>
      <w:r>
        <w:t xml:space="preserve">. This </w:t>
      </w:r>
      <w:r>
        <w:lastRenderedPageBreak/>
        <w:t>derivation assumes that equilibrium has been achieved and does not take into account partial pressure gradients which may be present.</w:t>
      </w:r>
    </w:p>
    <w:p w:rsidR="00C57DFE" w:rsidRDefault="00C57DFE" w:rsidP="00C57DFE">
      <w:pPr>
        <w:autoSpaceDE w:val="0"/>
        <w:autoSpaceDN w:val="0"/>
        <w:adjustRightInd w:val="0"/>
        <w:spacing w:after="280" w:line="280" w:lineRule="atLeast"/>
      </w:pPr>
      <w:r>
        <w:t>Viewed from the mirror surface, the contaminant flux has a direct component and indirect component determined by the material partial pressure.</w:t>
      </w:r>
    </w:p>
    <w:p w:rsidR="00C57DFE" w:rsidRDefault="00C57DFE" w:rsidP="00C57DFE">
      <w:pPr>
        <w:autoSpaceDE w:val="0"/>
        <w:autoSpaceDN w:val="0"/>
        <w:adjustRightInd w:val="0"/>
        <w:jc w:val="center"/>
        <w:rPr>
          <w:color w:val="FF0000"/>
        </w:rPr>
      </w:pPr>
      <w:r>
        <w:rPr>
          <w:color w:val="FF0000"/>
          <w:sz w:val="18"/>
        </w:rPr>
        <w:t xml:space="preserve">                                                                        </w:t>
      </w:r>
      <w:r w:rsidRPr="00E33331">
        <w:rPr>
          <w:color w:val="FF0000"/>
          <w:position w:val="-8"/>
          <w:sz w:val="18"/>
        </w:rPr>
        <w:object w:dxaOrig="1260" w:dyaOrig="260">
          <v:shape id="_x0000_i1039" type="#_x0000_t75" style="width:63.6pt;height:13.2pt" o:ole="">
            <v:imagedata r:id="rId65" o:title=""/>
          </v:shape>
          <o:OLEObject Type="Embed" ProgID="Equation.3" ShapeID="_x0000_i1039" DrawAspect="Content" ObjectID="_1388478157" r:id="rId66"/>
        </w:object>
      </w:r>
      <w:r>
        <w:rPr>
          <w:color w:val="FF0000"/>
        </w:rPr>
        <w:t xml:space="preserve">                                                             </w:t>
      </w:r>
      <w:r>
        <w:t>[1]</w:t>
      </w:r>
    </w:p>
    <w:p w:rsidR="00C57DFE" w:rsidRDefault="00C57DFE" w:rsidP="00C57DFE">
      <w:pPr>
        <w:autoSpaceDE w:val="0"/>
        <w:autoSpaceDN w:val="0"/>
        <w:adjustRightInd w:val="0"/>
      </w:pPr>
    </w:p>
    <w:p w:rsidR="00C57DFE" w:rsidRDefault="00C57DFE" w:rsidP="00C57DFE">
      <w:pPr>
        <w:autoSpaceDE w:val="0"/>
        <w:autoSpaceDN w:val="0"/>
        <w:adjustRightInd w:val="0"/>
        <w:spacing w:after="280"/>
      </w:pPr>
      <w:r>
        <w:t>The direct component is given by:</w:t>
      </w:r>
    </w:p>
    <w:p w:rsidR="00C57DFE" w:rsidRDefault="00C57DFE" w:rsidP="00C57DFE">
      <w:pPr>
        <w:autoSpaceDE w:val="0"/>
        <w:autoSpaceDN w:val="0"/>
        <w:adjustRightInd w:val="0"/>
        <w:spacing w:after="280"/>
        <w:jc w:val="center"/>
        <w:rPr>
          <w:color w:val="FF0000"/>
        </w:rPr>
      </w:pPr>
      <w:r>
        <w:t xml:space="preserve">               </w:t>
      </w:r>
      <w:r w:rsidRPr="00E33331">
        <w:rPr>
          <w:position w:val="-32"/>
        </w:rPr>
        <w:object w:dxaOrig="6759" w:dyaOrig="1120">
          <v:shape id="_x0000_i1040" type="#_x0000_t75" style="width:338.4pt;height:56.4pt" o:ole="">
            <v:imagedata r:id="rId67" o:title=""/>
          </v:shape>
          <o:OLEObject Type="Embed" ProgID="Equation.3" ShapeID="_x0000_i1040" DrawAspect="Content" ObjectID="_1388478158" r:id="rId68"/>
        </w:object>
      </w:r>
      <w:r>
        <w:t xml:space="preserve">             </w:t>
      </w:r>
      <w:r>
        <w:rPr>
          <w:color w:val="FF0000"/>
        </w:rPr>
        <w:t xml:space="preserve"> </w:t>
      </w:r>
      <w:r>
        <w:t>[2]</w:t>
      </w:r>
    </w:p>
    <w:p w:rsidR="00C57DFE" w:rsidRDefault="00C57DFE" w:rsidP="00C57DFE">
      <w:pPr>
        <w:autoSpaceDE w:val="0"/>
        <w:autoSpaceDN w:val="0"/>
        <w:adjustRightInd w:val="0"/>
        <w:spacing w:after="280"/>
      </w:pPr>
      <w:r>
        <w:t>The indirect component is given by:</w:t>
      </w:r>
    </w:p>
    <w:p w:rsidR="00C57DFE" w:rsidRDefault="00C57DFE" w:rsidP="00C57DFE">
      <w:pPr>
        <w:autoSpaceDE w:val="0"/>
        <w:autoSpaceDN w:val="0"/>
        <w:adjustRightInd w:val="0"/>
        <w:spacing w:after="280"/>
        <w:rPr>
          <w:color w:val="FF0000"/>
        </w:rPr>
      </w:pPr>
      <w:r>
        <w:t xml:space="preserve">                                        </w:t>
      </w:r>
      <w:r w:rsidRPr="00E33331">
        <w:rPr>
          <w:position w:val="-28"/>
        </w:rPr>
        <w:object w:dxaOrig="4440" w:dyaOrig="660">
          <v:shape id="_x0000_i1041" type="#_x0000_t75" style="width:222pt;height:33pt" o:ole="">
            <v:imagedata r:id="rId69" o:title=""/>
          </v:shape>
          <o:OLEObject Type="Embed" ProgID="Equation.3" ShapeID="_x0000_i1041" DrawAspect="Content" ObjectID="_1388478159" r:id="rId70"/>
        </w:object>
      </w:r>
      <w:r>
        <w:rPr>
          <w:color w:val="FF0000"/>
        </w:rPr>
        <w:t xml:space="preserve">                               </w:t>
      </w:r>
      <w:r>
        <w:t>[3]</w:t>
      </w:r>
    </w:p>
    <w:p w:rsidR="00C57DFE" w:rsidRDefault="00C57DFE" w:rsidP="00C57DFE">
      <w:pPr>
        <w:autoSpaceDE w:val="0"/>
        <w:autoSpaceDN w:val="0"/>
        <w:adjustRightInd w:val="0"/>
        <w:spacing w:after="280" w:line="280" w:lineRule="atLeast"/>
      </w:pPr>
      <w:r>
        <w:t>The partial pressure is proportional to the outgassing rate-area product and inversely proportional to the system pumping speed:</w:t>
      </w:r>
    </w:p>
    <w:p w:rsidR="00C57DFE" w:rsidRDefault="00C57DFE" w:rsidP="00C57DFE">
      <w:pPr>
        <w:autoSpaceDE w:val="0"/>
        <w:autoSpaceDN w:val="0"/>
        <w:adjustRightInd w:val="0"/>
        <w:jc w:val="center"/>
        <w:rPr>
          <w:color w:val="FF0000"/>
        </w:rPr>
      </w:pPr>
      <w:r>
        <w:t xml:space="preserve">                                                                    </w:t>
      </w:r>
      <w:r w:rsidRPr="00E33331">
        <w:rPr>
          <w:position w:val="-30"/>
        </w:rPr>
        <w:object w:dxaOrig="900" w:dyaOrig="680">
          <v:shape id="_x0000_i1042" type="#_x0000_t75" style="width:45.6pt;height:33.6pt" o:ole="">
            <v:imagedata r:id="rId71" o:title=""/>
          </v:shape>
          <o:OLEObject Type="Embed" ProgID="Equation.3" ShapeID="_x0000_i1042" DrawAspect="Content" ObjectID="_1388478160" r:id="rId72"/>
        </w:object>
      </w:r>
      <w:r>
        <w:t xml:space="preserve">     </w:t>
      </w:r>
      <w:r>
        <w:rPr>
          <w:color w:val="FF0000"/>
        </w:rPr>
        <w:t xml:space="preserve">                                                              </w:t>
      </w:r>
      <w:r>
        <w:t>[4]</w:t>
      </w:r>
    </w:p>
    <w:p w:rsidR="00C57DFE" w:rsidRDefault="00C57DFE" w:rsidP="00C57DFE">
      <w:pPr>
        <w:autoSpaceDE w:val="0"/>
        <w:autoSpaceDN w:val="0"/>
        <w:adjustRightInd w:val="0"/>
        <w:jc w:val="center"/>
        <w:rPr>
          <w:color w:val="FF0000"/>
        </w:rPr>
      </w:pPr>
    </w:p>
    <w:p w:rsidR="00C57DFE" w:rsidRDefault="00C57DFE" w:rsidP="00C57DFE">
      <w:pPr>
        <w:autoSpaceDE w:val="0"/>
        <w:autoSpaceDN w:val="0"/>
        <w:adjustRightInd w:val="0"/>
        <w:spacing w:line="280" w:lineRule="atLeast"/>
      </w:pPr>
      <w:r>
        <w:t>S</w:t>
      </w:r>
      <w:r>
        <w:rPr>
          <w:vertAlign w:val="subscript"/>
        </w:rPr>
        <w:t>tot</w:t>
      </w:r>
      <w:r>
        <w:t xml:space="preserve"> is the total pumping speed, which may include the pumping provided by the (otherwise clean) </w:t>
      </w:r>
      <w:proofErr w:type="gramStart"/>
      <w:r>
        <w:t>vacuum</w:t>
      </w:r>
      <w:proofErr w:type="gramEnd"/>
      <w:r>
        <w:t xml:space="preserve"> chamber walls:</w:t>
      </w:r>
    </w:p>
    <w:p w:rsidR="00C57DFE" w:rsidRDefault="00C57DFE" w:rsidP="00C57DFE">
      <w:pPr>
        <w:autoSpaceDE w:val="0"/>
        <w:autoSpaceDN w:val="0"/>
        <w:adjustRightInd w:val="0"/>
      </w:pPr>
    </w:p>
    <w:p w:rsidR="00C57DFE" w:rsidRDefault="00C57DFE" w:rsidP="00C57DFE">
      <w:pPr>
        <w:autoSpaceDE w:val="0"/>
        <w:autoSpaceDN w:val="0"/>
        <w:adjustRightInd w:val="0"/>
        <w:ind w:left="2880" w:firstLine="288"/>
        <w:rPr>
          <w:vertAlign w:val="subscript"/>
        </w:rPr>
      </w:pPr>
      <w:r w:rsidRPr="00E33331">
        <w:rPr>
          <w:position w:val="-14"/>
        </w:rPr>
        <w:object w:dxaOrig="2360" w:dyaOrig="380">
          <v:shape id="_x0000_i1043" type="#_x0000_t75" style="width:117.6pt;height:18.6pt" o:ole="">
            <v:imagedata r:id="rId73" o:title=""/>
          </v:shape>
          <o:OLEObject Type="Embed" ProgID="Equation.3" ShapeID="_x0000_i1043" DrawAspect="Content" ObjectID="_1388478161" r:id="rId74"/>
        </w:object>
      </w:r>
      <w:r>
        <w:t xml:space="preserve">                                                    [5]</w:t>
      </w:r>
    </w:p>
    <w:p w:rsidR="00C57DFE" w:rsidRDefault="00C57DFE" w:rsidP="00C57DFE">
      <w:pPr>
        <w:autoSpaceDE w:val="0"/>
        <w:autoSpaceDN w:val="0"/>
        <w:adjustRightInd w:val="0"/>
        <w:rPr>
          <w:color w:val="FF0000"/>
        </w:rPr>
      </w:pPr>
      <w:r>
        <w:rPr>
          <w:color w:val="FF0000"/>
        </w:rPr>
        <w:t xml:space="preserve">       </w:t>
      </w:r>
    </w:p>
    <w:p w:rsidR="00C57DFE" w:rsidRDefault="00C57DFE" w:rsidP="00C57DFE">
      <w:pPr>
        <w:autoSpaceDE w:val="0"/>
        <w:autoSpaceDN w:val="0"/>
        <w:adjustRightInd w:val="0"/>
      </w:pPr>
    </w:p>
    <w:p w:rsidR="00C57DFE" w:rsidRDefault="00C57DFE" w:rsidP="00C57DFE">
      <w:pPr>
        <w:autoSpaceDE w:val="0"/>
        <w:autoSpaceDN w:val="0"/>
        <w:adjustRightInd w:val="0"/>
        <w:rPr>
          <w:color w:val="FF0000"/>
        </w:rPr>
      </w:pPr>
      <w:r>
        <w:t xml:space="preserve">                                       </w:t>
      </w:r>
      <w:r w:rsidRPr="00E33331">
        <w:rPr>
          <w:position w:val="-28"/>
        </w:rPr>
        <w:object w:dxaOrig="4520" w:dyaOrig="800">
          <v:shape id="_x0000_i1044" type="#_x0000_t75" style="width:226.2pt;height:39.6pt" o:ole="">
            <v:imagedata r:id="rId75" o:title=""/>
          </v:shape>
          <o:OLEObject Type="Embed" ProgID="Equation.3" ShapeID="_x0000_i1044" DrawAspect="Content" ObjectID="_1388478162" r:id="rId76"/>
        </w:object>
      </w:r>
      <w:r>
        <w:rPr>
          <w:color w:val="FF0000"/>
        </w:rPr>
        <w:t xml:space="preserve">                                 </w:t>
      </w:r>
      <w:r>
        <w:t>[6]</w:t>
      </w:r>
    </w:p>
    <w:p w:rsidR="00C57DFE" w:rsidRDefault="00C57DFE" w:rsidP="00C57DFE">
      <w:pPr>
        <w:autoSpaceDE w:val="0"/>
        <w:autoSpaceDN w:val="0"/>
        <w:adjustRightInd w:val="0"/>
      </w:pPr>
    </w:p>
    <w:p w:rsidR="00C57DFE" w:rsidRDefault="00C57DFE" w:rsidP="00C57DFE">
      <w:pPr>
        <w:autoSpaceDE w:val="0"/>
        <w:autoSpaceDN w:val="0"/>
        <w:adjustRightInd w:val="0"/>
        <w:spacing w:after="280" w:line="280" w:lineRule="atLeast"/>
      </w:pPr>
      <w:r w:rsidRPr="00E33331">
        <w:rPr>
          <w:color w:val="FF0000"/>
          <w:position w:val="-4"/>
        </w:rPr>
        <w:object w:dxaOrig="260" w:dyaOrig="240">
          <v:shape id="_x0000_i1045" type="#_x0000_t75" style="width:13.2pt;height:12pt" o:ole="">
            <v:imagedata r:id="rId77" o:title=""/>
          </v:shape>
          <o:OLEObject Type="Embed" ProgID="Equation.3" ShapeID="_x0000_i1045" DrawAspect="Content" ObjectID="_1388478163" r:id="rId78"/>
        </w:object>
      </w:r>
      <w:r>
        <w:rPr>
          <w:vertAlign w:val="subscript"/>
        </w:rPr>
        <w:t>D</w:t>
      </w:r>
      <w:r>
        <w:t xml:space="preserve"> is given in eq. [2] above. The worst case is given by </w:t>
      </w:r>
      <w:r w:rsidRPr="00E33331">
        <w:rPr>
          <w:position w:val="-10"/>
        </w:rPr>
        <w:object w:dxaOrig="200" w:dyaOrig="260">
          <v:shape id="_x0000_i1046" type="#_x0000_t75" style="width:10.8pt;height:13.2pt" o:ole="">
            <v:imagedata r:id="rId46" o:title=""/>
          </v:shape>
          <o:OLEObject Type="Embed" ProgID="Equation.3" ShapeID="_x0000_i1046" DrawAspect="Content" ObjectID="_1388478164" r:id="rId79"/>
        </w:object>
      </w:r>
      <w:r>
        <w:rPr>
          <w:vertAlign w:val="subscript"/>
        </w:rPr>
        <w:t>chamber</w:t>
      </w:r>
      <w:r w:rsidRPr="00E33331">
        <w:rPr>
          <w:color w:val="FF0000"/>
          <w:position w:val="-4"/>
        </w:rPr>
        <w:object w:dxaOrig="200" w:dyaOrig="200">
          <v:shape id="_x0000_i1047" type="#_x0000_t75" style="width:10.8pt;height:10.8pt" o:ole="">
            <v:imagedata r:id="rId80" o:title=""/>
          </v:shape>
          <o:OLEObject Type="Embed" ProgID="Equation.3" ShapeID="_x0000_i1047" DrawAspect="Content" ObjectID="_1388478165" r:id="rId81"/>
        </w:object>
      </w:r>
      <w:r>
        <w:t xml:space="preserve"> 0, in which case the contaminants do not adhere to the chamber walls and the only pumping action is provided by the pumping system itself. In this limit, the molecular flux incident on the mirror surface at room temperature is given by:</w:t>
      </w:r>
    </w:p>
    <w:p w:rsidR="00C57DFE" w:rsidRDefault="00C57DFE" w:rsidP="00C57DFE">
      <w:pPr>
        <w:autoSpaceDE w:val="0"/>
        <w:autoSpaceDN w:val="0"/>
        <w:adjustRightInd w:val="0"/>
        <w:spacing w:after="280"/>
        <w:jc w:val="center"/>
      </w:pPr>
      <w:r>
        <w:t xml:space="preserve">     </w:t>
      </w:r>
      <w:r w:rsidRPr="00E33331">
        <w:rPr>
          <w:position w:val="-34"/>
        </w:rPr>
        <w:object w:dxaOrig="7940" w:dyaOrig="800">
          <v:shape id="_x0000_i1048" type="#_x0000_t75" style="width:396.6pt;height:39.6pt" o:ole="">
            <v:imagedata r:id="rId82" o:title=""/>
          </v:shape>
          <o:OLEObject Type="Embed" ProgID="Equation.3" ShapeID="_x0000_i1048" DrawAspect="Content" ObjectID="_1388478166" r:id="rId83"/>
        </w:object>
      </w:r>
      <w:r>
        <w:rPr>
          <w:color w:val="FF0000"/>
        </w:rPr>
        <w:t xml:space="preserve">   </w:t>
      </w:r>
      <w:r>
        <w:t>[7]</w:t>
      </w:r>
    </w:p>
    <w:p w:rsidR="00C57DFE" w:rsidRDefault="00C57DFE" w:rsidP="00C57DFE">
      <w:pPr>
        <w:autoSpaceDE w:val="0"/>
        <w:autoSpaceDN w:val="0"/>
        <w:adjustRightInd w:val="0"/>
        <w:spacing w:after="280" w:line="280" w:lineRule="atLeast"/>
      </w:pPr>
      <w:r>
        <w:t>Note that d scales weakly as AMU</w:t>
      </w:r>
      <w:r>
        <w:rPr>
          <w:vertAlign w:val="superscript"/>
        </w:rPr>
        <w:t>1/4</w:t>
      </w:r>
      <w:r>
        <w:t xml:space="preserve">: using S </w:t>
      </w:r>
      <w:r w:rsidRPr="00E33331">
        <w:rPr>
          <w:color w:val="FF0000"/>
          <w:position w:val="-4"/>
        </w:rPr>
        <w:object w:dxaOrig="200" w:dyaOrig="200">
          <v:shape id="_x0000_i1049" type="#_x0000_t75" style="width:10.8pt;height:10.8pt" o:ole="">
            <v:imagedata r:id="rId80" o:title=""/>
          </v:shape>
          <o:OLEObject Type="Embed" ProgID="Equation.3" ShapeID="_x0000_i1049" DrawAspect="Content" ObjectID="_1388478167" r:id="rId84"/>
        </w:object>
      </w:r>
      <w:r>
        <w:t xml:space="preserve"> 1000 liter/s, the distance scale where the two contributions become comparable for AMU=36 </w:t>
      </w:r>
      <w:proofErr w:type="gramStart"/>
      <w:r>
        <w:t>is</w:t>
      </w:r>
      <w:proofErr w:type="gramEnd"/>
      <w:r>
        <w:t xml:space="preserve"> d </w:t>
      </w:r>
      <w:r w:rsidRPr="00E33331">
        <w:rPr>
          <w:color w:val="FF0000"/>
          <w:position w:val="-4"/>
        </w:rPr>
        <w:object w:dxaOrig="200" w:dyaOrig="200">
          <v:shape id="_x0000_i1050" type="#_x0000_t75" style="width:10.8pt;height:10.8pt" o:ole="">
            <v:imagedata r:id="rId80" o:title=""/>
          </v:shape>
          <o:OLEObject Type="Embed" ProgID="Equation.3" ShapeID="_x0000_i1050" DrawAspect="Content" ObjectID="_1388478168" r:id="rId85"/>
        </w:object>
      </w:r>
      <w:r>
        <w:t xml:space="preserve"> 3 cm, and for AMU = 500 d </w:t>
      </w:r>
      <w:r w:rsidRPr="00E33331">
        <w:rPr>
          <w:color w:val="FF0000"/>
          <w:position w:val="-4"/>
        </w:rPr>
        <w:object w:dxaOrig="200" w:dyaOrig="200">
          <v:shape id="_x0000_i1051" type="#_x0000_t75" style="width:10.8pt;height:10.8pt" o:ole="">
            <v:imagedata r:id="rId80" o:title=""/>
          </v:shape>
          <o:OLEObject Type="Embed" ProgID="Equation.3" ShapeID="_x0000_i1051" DrawAspect="Content" ObjectID="_1388478169" r:id="rId86"/>
        </w:object>
      </w:r>
      <w:r>
        <w:t xml:space="preserve"> 5 cm.</w:t>
      </w:r>
    </w:p>
    <w:p w:rsidR="00C57DFE" w:rsidRDefault="00C57DFE" w:rsidP="00C57DFE">
      <w:pPr>
        <w:autoSpaceDE w:val="0"/>
        <w:autoSpaceDN w:val="0"/>
        <w:adjustRightInd w:val="0"/>
        <w:spacing w:after="280" w:line="280" w:lineRule="atLeast"/>
      </w:pPr>
      <w:r>
        <w:t>The rate accumulation of material on a surface depends on the physical dimensions of a molecule, a</w:t>
      </w:r>
      <w:r>
        <w:rPr>
          <w:vertAlign w:val="subscript"/>
        </w:rPr>
        <w:t>i</w:t>
      </w:r>
      <w:r>
        <w:t>. A simple model-independent estimate of this dimension may be obtained by considering a substance’s molecular weight and density. Many hydrocarbon have densities which are comparable to that of H</w:t>
      </w:r>
      <w:r>
        <w:rPr>
          <w:vertAlign w:val="subscript"/>
        </w:rPr>
        <w:t>2</w:t>
      </w:r>
      <w:r>
        <w:t xml:space="preserve">O, </w:t>
      </w:r>
      <w:r w:rsidRPr="00E33331">
        <w:rPr>
          <w:position w:val="-10"/>
        </w:rPr>
        <w:object w:dxaOrig="580" w:dyaOrig="320">
          <v:shape id="_x0000_i1052" type="#_x0000_t75" style="width:29.4pt;height:15.6pt" o:ole="">
            <v:imagedata r:id="rId87" o:title=""/>
          </v:shape>
          <o:OLEObject Type="Embed" ProgID="Equation.3" ShapeID="_x0000_i1052" DrawAspect="Content" ObjectID="_1388478170" r:id="rId88"/>
        </w:object>
      </w:r>
      <w:r>
        <w:t xml:space="preserve"> gm/cm</w:t>
      </w:r>
      <w:r>
        <w:rPr>
          <w:vertAlign w:val="superscript"/>
        </w:rPr>
        <w:t xml:space="preserve">3 </w:t>
      </w:r>
      <w:r>
        <w:t>(at least they will not differ from this value too greatly). The molecular volume is estimated by:</w:t>
      </w:r>
    </w:p>
    <w:p w:rsidR="00C57DFE" w:rsidRDefault="00C57DFE" w:rsidP="00C57DFE">
      <w:pPr>
        <w:autoSpaceDE w:val="0"/>
        <w:autoSpaceDN w:val="0"/>
        <w:adjustRightInd w:val="0"/>
        <w:spacing w:after="280"/>
        <w:jc w:val="center"/>
      </w:pPr>
      <w:r>
        <w:t xml:space="preserve">                                           </w:t>
      </w:r>
      <w:r w:rsidRPr="00E33331">
        <w:rPr>
          <w:position w:val="-32"/>
        </w:rPr>
        <w:object w:dxaOrig="3739" w:dyaOrig="700">
          <v:shape id="_x0000_i1053" type="#_x0000_t75" style="width:187.8pt;height:35.4pt" o:ole="">
            <v:imagedata r:id="rId89" o:title=""/>
          </v:shape>
          <o:OLEObject Type="Embed" ProgID="Equation.3" ShapeID="_x0000_i1053" DrawAspect="Content" ObjectID="_1388478171" r:id="rId90"/>
        </w:object>
      </w:r>
      <w:r>
        <w:rPr>
          <w:color w:val="FF0000"/>
        </w:rPr>
        <w:t xml:space="preserve">                                         </w:t>
      </w:r>
      <w:r>
        <w:t>[8]</w:t>
      </w:r>
    </w:p>
    <w:p w:rsidR="00C57DFE" w:rsidRDefault="00C57DFE" w:rsidP="00C57DFE">
      <w:pPr>
        <w:autoSpaceDE w:val="0"/>
        <w:autoSpaceDN w:val="0"/>
        <w:adjustRightInd w:val="0"/>
        <w:spacing w:after="280" w:line="280" w:lineRule="atLeast"/>
      </w:pPr>
      <w:r>
        <w:t xml:space="preserve">This </w:t>
      </w:r>
      <w:proofErr w:type="gramStart"/>
      <w:r>
        <w:t xml:space="preserve">yields </w:t>
      </w:r>
      <w:proofErr w:type="gramEnd"/>
      <w:r w:rsidRPr="00E33331">
        <w:rPr>
          <w:position w:val="-34"/>
        </w:rPr>
        <w:object w:dxaOrig="3159" w:dyaOrig="920">
          <v:shape id="_x0000_i1054" type="#_x0000_t75" style="width:158.4pt;height:46.8pt" o:ole="">
            <v:imagedata r:id="rId91" o:title=""/>
          </v:shape>
          <o:OLEObject Type="Embed" ProgID="Equation.3" ShapeID="_x0000_i1054" DrawAspect="Content" ObjectID="_1388478172" r:id="rId92"/>
        </w:object>
      </w:r>
      <w:r>
        <w:t>. For AMU = 36, this yields a</w:t>
      </w:r>
      <w:r>
        <w:rPr>
          <w:vertAlign w:val="subscript"/>
        </w:rPr>
        <w:t>i</w:t>
      </w:r>
      <w:r>
        <w:t xml:space="preserve"> = 3.9 </w:t>
      </w:r>
      <w:r w:rsidRPr="00E33331">
        <w:rPr>
          <w:position w:val="-4"/>
        </w:rPr>
        <w:object w:dxaOrig="240" w:dyaOrig="440">
          <v:shape id="_x0000_i1055" type="#_x0000_t75" style="width:12pt;height:21.6pt" o:ole="">
            <v:imagedata r:id="rId93" o:title=""/>
          </v:shape>
          <o:OLEObject Type="Embed" ProgID="Equation.3" ShapeID="_x0000_i1055" DrawAspect="Content" ObjectID="_1388478173" r:id="rId94"/>
        </w:object>
      </w:r>
      <w:r>
        <w:t xml:space="preserve"> and</w:t>
      </w:r>
    </w:p>
    <w:p w:rsidR="00C57DFE" w:rsidRDefault="00C57DFE" w:rsidP="00C57DFE">
      <w:pPr>
        <w:autoSpaceDE w:val="0"/>
        <w:autoSpaceDN w:val="0"/>
        <w:adjustRightInd w:val="0"/>
        <w:spacing w:after="280" w:line="280" w:lineRule="atLeast"/>
      </w:pPr>
      <w:r w:rsidRPr="00E33331">
        <w:rPr>
          <w:position w:val="-10"/>
        </w:rPr>
        <w:object w:dxaOrig="1320" w:dyaOrig="600">
          <v:shape id="_x0000_i1056" type="#_x0000_t75" style="width:66pt;height:30pt" o:ole="">
            <v:imagedata r:id="rId95" o:title=""/>
          </v:shape>
          <o:OLEObject Type="Embed" ProgID="Equation.3" ShapeID="_x0000_i1056" DrawAspect="Content" ObjectID="_1388478174" r:id="rId96"/>
        </w:object>
      </w:r>
      <w:proofErr w:type="gramStart"/>
      <w:r>
        <w:t>or</w:t>
      </w:r>
      <w:proofErr w:type="gramEnd"/>
      <w:r>
        <w:t xml:space="preserve"> 1.5 10</w:t>
      </w:r>
      <w:r>
        <w:rPr>
          <w:vertAlign w:val="superscript"/>
        </w:rPr>
        <w:t>-15</w:t>
      </w:r>
      <w:r>
        <w:t>cm</w:t>
      </w:r>
      <w:r>
        <w:rPr>
          <w:vertAlign w:val="superscript"/>
        </w:rPr>
        <w:t>2</w:t>
      </w:r>
      <w:r>
        <w:t>. Using this dependence of molecular size on molecular weight (assuming a constant density of ~1 gm/cm</w:t>
      </w:r>
      <w:r>
        <w:rPr>
          <w:vertAlign w:val="superscript"/>
        </w:rPr>
        <w:t>3</w:t>
      </w:r>
      <w:r>
        <w:t>), the following expression obtains for the rate of monolayer buildup:</w:t>
      </w:r>
    </w:p>
    <w:p w:rsidR="00C57DFE" w:rsidRDefault="00C57DFE" w:rsidP="00C57DFE">
      <w:pPr>
        <w:autoSpaceDE w:val="0"/>
        <w:autoSpaceDN w:val="0"/>
        <w:adjustRightInd w:val="0"/>
        <w:spacing w:after="280"/>
        <w:jc w:val="center"/>
      </w:pPr>
      <w:r>
        <w:t xml:space="preserve">                                                     </w:t>
      </w:r>
      <w:r w:rsidRPr="00E33331">
        <w:rPr>
          <w:position w:val="-28"/>
        </w:rPr>
        <w:object w:dxaOrig="2860" w:dyaOrig="660">
          <v:shape id="_x0000_i1057" type="#_x0000_t75" style="width:143.4pt;height:33pt" o:ole="">
            <v:imagedata r:id="rId97" o:title=""/>
          </v:shape>
          <o:OLEObject Type="Embed" ProgID="Equation.3" ShapeID="_x0000_i1057" DrawAspect="Content" ObjectID="_1388478175" r:id="rId98"/>
        </w:object>
      </w:r>
      <w:r>
        <w:rPr>
          <w:color w:val="FF0000"/>
        </w:rPr>
        <w:t xml:space="preserve">                                               </w:t>
      </w:r>
      <w:r>
        <w:t>[9]</w:t>
      </w:r>
    </w:p>
    <w:p w:rsidR="00C57DFE" w:rsidRDefault="00C57DFE" w:rsidP="00C57DFE">
      <w:pPr>
        <w:autoSpaceDE w:val="0"/>
        <w:autoSpaceDN w:val="0"/>
        <w:adjustRightInd w:val="0"/>
        <w:spacing w:after="280"/>
      </w:pPr>
      <w:r>
        <w:t xml:space="preserve">For  </w:t>
      </w:r>
      <w:r w:rsidRPr="00E33331">
        <w:rPr>
          <w:color w:val="FF0000"/>
          <w:position w:val="-10"/>
        </w:rPr>
        <w:object w:dxaOrig="360" w:dyaOrig="340">
          <v:shape id="_x0000_i1058" type="#_x0000_t75" style="width:18pt;height:17.4pt" o:ole="">
            <v:imagedata r:id="rId99" o:title=""/>
          </v:shape>
          <o:OLEObject Type="Embed" ProgID="Equation.3" ShapeID="_x0000_i1058" DrawAspect="Content" ObjectID="_1388478176" r:id="rId100"/>
        </w:object>
      </w:r>
      <w:r>
        <w:t xml:space="preserve"> </w:t>
      </w:r>
      <w:r w:rsidRPr="00E33331">
        <w:rPr>
          <w:color w:val="FF0000"/>
          <w:position w:val="-4"/>
        </w:rPr>
        <w:object w:dxaOrig="200" w:dyaOrig="200">
          <v:shape id="_x0000_i1059" type="#_x0000_t75" style="width:10.8pt;height:10.8pt" o:ole="">
            <v:imagedata r:id="rId80" o:title=""/>
          </v:shape>
          <o:OLEObject Type="Embed" ProgID="Equation.3" ShapeID="_x0000_i1059" DrawAspect="Content" ObjectID="_1388478177" r:id="rId101"/>
        </w:object>
      </w:r>
      <w:r>
        <w:t xml:space="preserve"> 1   and S</w:t>
      </w:r>
      <w:r>
        <w:rPr>
          <w:vertAlign w:val="subscript"/>
        </w:rPr>
        <w:t>0</w:t>
      </w:r>
      <w:r>
        <w:t xml:space="preserve"> = 1000 liter/s, </w:t>
      </w:r>
      <w:proofErr w:type="gramStart"/>
      <w:r>
        <w:t>this yields</w:t>
      </w:r>
      <w:proofErr w:type="gramEnd"/>
      <w:r>
        <w:t>:</w:t>
      </w:r>
    </w:p>
    <w:p w:rsidR="00C57DFE" w:rsidRDefault="00C57DFE" w:rsidP="00C57DFE">
      <w:pPr>
        <w:autoSpaceDE w:val="0"/>
        <w:autoSpaceDN w:val="0"/>
        <w:adjustRightInd w:val="0"/>
        <w:spacing w:after="280"/>
      </w:pPr>
      <w:r w:rsidRPr="00E33331">
        <w:rPr>
          <w:position w:val="-36"/>
        </w:rPr>
        <w:object w:dxaOrig="8419" w:dyaOrig="840">
          <v:shape id="_x0000_i1060" type="#_x0000_t75" style="width:421.2pt;height:42pt" o:ole="">
            <v:imagedata r:id="rId102" o:title=""/>
          </v:shape>
          <o:OLEObject Type="Embed" ProgID="Equation.3" ShapeID="_x0000_i1060" DrawAspect="Content" ObjectID="_1388478178" r:id="rId103"/>
        </w:object>
      </w:r>
    </w:p>
    <w:p w:rsidR="00C57DFE" w:rsidRDefault="00C57DFE" w:rsidP="00C57DFE">
      <w:pPr>
        <w:autoSpaceDE w:val="0"/>
        <w:autoSpaceDN w:val="0"/>
        <w:adjustRightInd w:val="0"/>
        <w:spacing w:after="280"/>
        <w:ind w:left="8064"/>
      </w:pPr>
      <w:r>
        <w:t xml:space="preserve">    [10]</w:t>
      </w:r>
    </w:p>
    <w:p w:rsidR="00C57DFE" w:rsidRDefault="00C57DFE" w:rsidP="00C57DFE">
      <w:pPr>
        <w:autoSpaceDE w:val="0"/>
        <w:autoSpaceDN w:val="0"/>
        <w:adjustRightInd w:val="0"/>
        <w:spacing w:after="280" w:line="280" w:lineRule="atLeast"/>
      </w:pPr>
      <w:r>
        <w:t>This represents a worst-case estimate because it assumes that all molecules adhere to the mirror surface and remain there indefinitely. T980008, “Bake Oven Requirements and Conceptual Design,” Appendix 1, discusses the effect of considering surface dwell time for contaminating molecules.</w:t>
      </w:r>
    </w:p>
    <w:p w:rsidR="00C57DFE" w:rsidRDefault="00C57DFE" w:rsidP="00C57DFE">
      <w:pPr>
        <w:autoSpaceDE w:val="0"/>
        <w:autoSpaceDN w:val="0"/>
        <w:adjustRightInd w:val="0"/>
        <w:spacing w:after="280" w:line="280" w:lineRule="atLeast"/>
      </w:pPr>
      <w:r>
        <w:t>Eq. 10 will be implemented in the database which predicts the buildup of material on mirrors from outgassing products.</w:t>
      </w:r>
    </w:p>
    <w:p w:rsidR="00C57DFE" w:rsidRDefault="00C57DFE" w:rsidP="00C57DFE">
      <w:pPr>
        <w:pStyle w:val="Heading2"/>
      </w:pPr>
      <w:bookmarkStart w:id="266" w:name="_Toc314735856"/>
      <w:r>
        <w:t>Extrapolation of Optical Losses in LIGO from High-power Cavity Tests</w:t>
      </w:r>
      <w:bookmarkEnd w:id="266"/>
    </w:p>
    <w:p w:rsidR="00C57DFE" w:rsidRDefault="00C57DFE" w:rsidP="00C57DFE">
      <w:pPr>
        <w:autoSpaceDE w:val="0"/>
        <w:autoSpaceDN w:val="0"/>
        <w:adjustRightInd w:val="0"/>
        <w:spacing w:after="280" w:line="280" w:lineRule="atLeast"/>
        <w:rPr>
          <w:b/>
        </w:rPr>
      </w:pPr>
      <w:r>
        <w:t>The least model-dependent estimate of the potential for mirror contamination in LIGO comes from in-situ exposure of resonant cavities to samples of materials. Extrapolation of laboratory test results to LIGO will be performed as follows.</w:t>
      </w:r>
    </w:p>
    <w:p w:rsidR="00C57DFE" w:rsidRDefault="00C57DFE" w:rsidP="00C57DFE">
      <w:pPr>
        <w:autoSpaceDE w:val="0"/>
        <w:autoSpaceDN w:val="0"/>
        <w:adjustRightInd w:val="0"/>
        <w:spacing w:after="280" w:line="280" w:lineRule="atLeast"/>
      </w:pPr>
      <w:r>
        <w:t>Assume that the ratio of loss buildup to material buildup</w:t>
      </w:r>
      <w:proofErr w:type="gramStart"/>
      <w:r>
        <w:t xml:space="preserve">, </w:t>
      </w:r>
      <w:proofErr w:type="gramEnd"/>
      <w:r w:rsidRPr="00E33331">
        <w:rPr>
          <w:position w:val="-46"/>
        </w:rPr>
        <w:object w:dxaOrig="1080" w:dyaOrig="1040">
          <v:shape id="_x0000_i1061" type="#_x0000_t75" style="width:54pt;height:51.6pt" o:ole="">
            <v:imagedata r:id="rId104" o:title=""/>
          </v:shape>
          <o:OLEObject Type="Embed" ProgID="Equation.3" ShapeID="_x0000_i1061" DrawAspect="Content" ObjectID="_1388478179" r:id="rId105"/>
        </w:object>
      </w:r>
      <w:r>
        <w:t xml:space="preserve">, is an intrinsic property of the material under evaluation. Here </w:t>
      </w:r>
      <w:r w:rsidRPr="00E33331">
        <w:rPr>
          <w:color w:val="FF0000"/>
          <w:position w:val="-4"/>
        </w:rPr>
        <w:object w:dxaOrig="200" w:dyaOrig="440">
          <v:shape id="_x0000_i1062" type="#_x0000_t75" style="width:7.8pt;height:18pt" o:ole="">
            <v:imagedata r:id="rId61" o:title=""/>
          </v:shape>
          <o:OLEObject Type="Embed" ProgID="Equation.3" ShapeID="_x0000_i1062" DrawAspect="Content" ObjectID="_1388478180" r:id="rId106"/>
        </w:object>
      </w:r>
      <w:r>
        <w:t xml:space="preserve"> is the rate of increase of optical loss (absorption or absorption-plus-scatter) in ppm/yr </w:t>
      </w:r>
      <w:r>
        <w:rPr>
          <w:i/>
        </w:rPr>
        <w:t>per optical surface</w:t>
      </w:r>
      <w:r>
        <w:t xml:space="preserve"> and </w:t>
      </w:r>
      <w:r w:rsidRPr="00E33331">
        <w:rPr>
          <w:position w:val="-4"/>
        </w:rPr>
        <w:object w:dxaOrig="220" w:dyaOrig="440">
          <v:shape id="_x0000_i1063" type="#_x0000_t75" style="width:8.4pt;height:17.4pt" o:ole="">
            <v:imagedata r:id="rId107" o:title=""/>
          </v:shape>
          <o:OLEObject Type="Embed" ProgID="Equation.3" ShapeID="_x0000_i1063" DrawAspect="Content" ObjectID="_1388478181" r:id="rId108"/>
        </w:object>
      </w:r>
      <w:r>
        <w:t xml:space="preserve"> is the material buildup rate in monolayer/yr. Then, using equation 10 (and reintroducing the pumping speed dependence into numerator and denominator), the extrapolation from a laboratory-scale measurement to LIGO follows:</w:t>
      </w:r>
    </w:p>
    <w:p w:rsidR="00C57DFE" w:rsidRDefault="00C57DFE" w:rsidP="00C57DFE">
      <w:pPr>
        <w:autoSpaceDE w:val="0"/>
        <w:autoSpaceDN w:val="0"/>
        <w:adjustRightInd w:val="0"/>
        <w:spacing w:after="280" w:line="280" w:lineRule="atLeast"/>
        <w:jc w:val="center"/>
      </w:pPr>
      <w:r w:rsidRPr="00E33331">
        <w:rPr>
          <w:position w:val="-76"/>
        </w:rPr>
        <w:object w:dxaOrig="8460" w:dyaOrig="1640">
          <v:shape id="_x0000_i1064" type="#_x0000_t75" style="width:423.6pt;height:82.2pt" o:ole="">
            <v:imagedata r:id="rId109" o:title=""/>
          </v:shape>
          <o:OLEObject Type="Embed" ProgID="Equation.3" ShapeID="_x0000_i1064" DrawAspect="Content" ObjectID="_1388478182" r:id="rId110"/>
        </w:object>
      </w:r>
    </w:p>
    <w:p w:rsidR="00C57DFE" w:rsidRDefault="00C57DFE" w:rsidP="00C57DFE">
      <w:pPr>
        <w:autoSpaceDE w:val="0"/>
        <w:autoSpaceDN w:val="0"/>
        <w:adjustRightInd w:val="0"/>
        <w:spacing w:after="280" w:line="280" w:lineRule="atLeast"/>
        <w:ind w:left="7776" w:firstLine="288"/>
      </w:pPr>
      <w:r>
        <w:t xml:space="preserve">    [11]</w:t>
      </w:r>
    </w:p>
    <w:p w:rsidR="00C57DFE" w:rsidRDefault="00C57DFE" w:rsidP="00C57DFE">
      <w:pPr>
        <w:autoSpaceDE w:val="0"/>
        <w:autoSpaceDN w:val="0"/>
        <w:adjustRightInd w:val="0"/>
        <w:spacing w:after="280" w:line="280" w:lineRule="atLeast"/>
      </w:pPr>
      <w:r>
        <w:t>Note that if either the setup or the LIGO installation for the material does not have a direct view of the mirror, then the corresponding term in Eq. 11 will be equal to zero.</w:t>
      </w:r>
    </w:p>
    <w:p w:rsidR="00C57DFE" w:rsidRDefault="00C57DFE" w:rsidP="00C57DFE">
      <w:pPr>
        <w:pStyle w:val="Heading2"/>
      </w:pPr>
      <w:bookmarkStart w:id="267" w:name="_Toc314735857"/>
      <w:r>
        <w:lastRenderedPageBreak/>
        <w:t>Determination of Outgassing for Highly Condensible Organic Molecules</w:t>
      </w:r>
      <w:bookmarkEnd w:id="267"/>
    </w:p>
    <w:p w:rsidR="00C57DFE" w:rsidRDefault="00C57DFE" w:rsidP="00C57DFE">
      <w:pPr>
        <w:autoSpaceDE w:val="0"/>
        <w:autoSpaceDN w:val="0"/>
        <w:adjustRightInd w:val="0"/>
        <w:spacing w:line="280" w:lineRule="atLeast"/>
        <w:rPr>
          <w:b/>
        </w:rPr>
      </w:pPr>
      <w:r>
        <w:t>The calculations required to determine the surface coverage of a condensable gas are not as straightforward as estimating the surface coverage for an almost noncondensible gas. The surface coverage is not determined by merely calculating the flux onto the surface and multiplying by the product of the accommodation coefficient times the exposure time. The surface adsorbs and re-emits molecules and when out of equilibrium has an enormous pumping or emission capacity that dwarfs the pumping speed of the system. Hence, the simple technique of estimating the outgas</w:t>
      </w:r>
      <w:r>
        <w:softHyphen/>
        <w:t>sing rate of a substance by measuring the partial pressure of the gas, multiplying by the pumping speed of the system and dividing by the exposed area of the substance can result in substantial errors if the system is out of equilibrium. The estimated outgassing rate is smaller than the actual rate.</w:t>
      </w:r>
    </w:p>
    <w:p w:rsidR="00C57DFE" w:rsidRDefault="00C57DFE" w:rsidP="00C57DFE">
      <w:pPr>
        <w:autoSpaceDE w:val="0"/>
        <w:autoSpaceDN w:val="0"/>
        <w:adjustRightInd w:val="0"/>
        <w:spacing w:line="280" w:lineRule="atLeast"/>
        <w:rPr>
          <w:b/>
        </w:rPr>
      </w:pPr>
    </w:p>
    <w:p w:rsidR="00C57DFE" w:rsidRDefault="00C57DFE" w:rsidP="00C57DFE">
      <w:pPr>
        <w:autoSpaceDE w:val="0"/>
        <w:autoSpaceDN w:val="0"/>
        <w:adjustRightInd w:val="0"/>
        <w:spacing w:line="280" w:lineRule="atLeast"/>
      </w:pPr>
      <w:r>
        <w:t>A better approach is to use the Dubinin-Radushkevich adsorption theory (Refer to LIGO- T920009). In this theory at equilibrium, the surface coverage is given by</w:t>
      </w:r>
    </w:p>
    <w:p w:rsidR="00C57DFE" w:rsidRDefault="00C57DFE" w:rsidP="00C57DFE">
      <w:pPr>
        <w:autoSpaceDE w:val="0"/>
        <w:autoSpaceDN w:val="0"/>
        <w:adjustRightInd w:val="0"/>
        <w:spacing w:line="280" w:lineRule="atLeast"/>
      </w:pPr>
    </w:p>
    <w:p w:rsidR="00C57DFE" w:rsidRDefault="00C57DFE" w:rsidP="00C57DFE">
      <w:pPr>
        <w:autoSpaceDE w:val="0"/>
        <w:autoSpaceDN w:val="0"/>
        <w:adjustRightInd w:val="0"/>
        <w:spacing w:line="280" w:lineRule="atLeast"/>
        <w:jc w:val="center"/>
        <w:rPr>
          <w:b/>
          <w:color w:val="FF0000"/>
        </w:rPr>
      </w:pPr>
      <w:r w:rsidRPr="00E33331">
        <w:rPr>
          <w:position w:val="-30"/>
        </w:rPr>
        <w:object w:dxaOrig="2020" w:dyaOrig="999">
          <v:shape id="_x0000_i1065" type="#_x0000_t75" style="width:101.4pt;height:50.4pt" o:ole="">
            <v:imagedata r:id="rId111" o:title=""/>
          </v:shape>
          <o:OLEObject Type="Embed" ProgID="Equation.3" ShapeID="_x0000_i1065" DrawAspect="Content" ObjectID="_1388478183" r:id="rId112"/>
        </w:object>
      </w:r>
    </w:p>
    <w:p w:rsidR="00C57DFE" w:rsidRDefault="00C57DFE" w:rsidP="00C57DFE"/>
    <w:p w:rsidR="00C57DFE" w:rsidRDefault="00C57DFE" w:rsidP="00C57DFE">
      <w:pPr>
        <w:autoSpaceDE w:val="0"/>
        <w:autoSpaceDN w:val="0"/>
        <w:adjustRightInd w:val="0"/>
        <w:spacing w:line="280" w:lineRule="atLeast"/>
      </w:pPr>
      <w:r w:rsidRPr="00E33331">
        <w:rPr>
          <w:color w:val="FF0000"/>
          <w:position w:val="-6"/>
        </w:rPr>
        <w:object w:dxaOrig="240" w:dyaOrig="220">
          <v:shape id="_x0000_i1066" type="#_x0000_t75" style="width:15pt;height:14.4pt" o:ole="">
            <v:imagedata r:id="rId113" o:title=""/>
          </v:shape>
          <o:OLEObject Type="Embed" ProgID="Equation.3" ShapeID="_x0000_i1066" DrawAspect="Content" ObjectID="_1388478184" r:id="rId114"/>
        </w:object>
      </w:r>
      <w:proofErr w:type="gramStart"/>
      <w:r>
        <w:t>is</w:t>
      </w:r>
      <w:proofErr w:type="gramEnd"/>
      <w:r>
        <w:t xml:space="preserve"> the surface coverage in monolayers or torr liters/cm</w:t>
      </w:r>
      <w:r>
        <w:rPr>
          <w:vertAlign w:val="superscript"/>
        </w:rPr>
        <w:t>2</w:t>
      </w:r>
      <w:r>
        <w:t xml:space="preserve"> while </w:t>
      </w:r>
      <w:r w:rsidRPr="00E33331">
        <w:rPr>
          <w:color w:val="FF0000"/>
          <w:position w:val="-10"/>
        </w:rPr>
        <w:object w:dxaOrig="380" w:dyaOrig="340">
          <v:shape id="_x0000_i1067" type="#_x0000_t75" style="width:18.6pt;height:17.4pt" o:ole="">
            <v:imagedata r:id="rId115" o:title=""/>
          </v:shape>
          <o:OLEObject Type="Embed" ProgID="Equation.3" ShapeID="_x0000_i1067" DrawAspect="Content" ObjectID="_1388478185" r:id="rId116"/>
        </w:object>
      </w:r>
      <w:r>
        <w:t xml:space="preserve"> is the maximum surface cov</w:t>
      </w:r>
      <w:r>
        <w:softHyphen/>
        <w:t>erage. At this coverage the equilibrium vapor pressure is P</w:t>
      </w:r>
      <w:r>
        <w:rPr>
          <w:vertAlign w:val="subscript"/>
        </w:rPr>
        <w:t>0</w:t>
      </w:r>
      <w:r>
        <w:t>. T</w:t>
      </w:r>
      <w:r>
        <w:rPr>
          <w:vertAlign w:val="subscript"/>
        </w:rPr>
        <w:t>0</w:t>
      </w:r>
      <w:r>
        <w:t xml:space="preserve"> is the average molecular binding energy to the surface expressed as a temperature and T is the temperature, both in K. The figure indicates the parameters used to apply the theory to our measurements. A substance with outgas</w:t>
      </w:r>
      <w:r>
        <w:softHyphen/>
        <w:t>sing rate J (torr liters/sec cm</w:t>
      </w:r>
      <w:r>
        <w:rPr>
          <w:vertAlign w:val="superscript"/>
        </w:rPr>
        <w:t>2</w:t>
      </w:r>
      <w:r>
        <w:t xml:space="preserve">) is placed in the vacuum system. The emitting area of the substance is </w:t>
      </w:r>
      <w:proofErr w:type="gramStart"/>
      <w:r>
        <w:t>A</w:t>
      </w:r>
      <w:r>
        <w:rPr>
          <w:vertAlign w:val="subscript"/>
        </w:rPr>
        <w:t>s</w:t>
      </w:r>
      <w:proofErr w:type="gramEnd"/>
      <w:r>
        <w:t>. The surface area of the vacuum system (including the stuff placed inside of it) is A</w:t>
      </w:r>
      <w:r>
        <w:rPr>
          <w:vertAlign w:val="subscript"/>
        </w:rPr>
        <w:t>sys</w:t>
      </w:r>
      <w:r>
        <w:t>. The pumping speed out of the vacuum system is F (liters/sec) and the pressure throughout the volume of the system, V (liters), is P (torr).</w:t>
      </w:r>
    </w:p>
    <w:p w:rsidR="00C57DFE" w:rsidRPr="002E46BC" w:rsidRDefault="00C57DFE" w:rsidP="00C57DFE">
      <w:pPr>
        <w:pStyle w:val="FigureCaption"/>
        <w:jc w:val="left"/>
        <w:rPr>
          <w:b w:val="0"/>
          <w:bCs/>
        </w:rPr>
      </w:pPr>
      <w:bookmarkStart w:id="268" w:name="_Toc314735861"/>
      <w:r>
        <w:t xml:space="preserve">Figure </w:t>
      </w:r>
      <w:fldSimple w:instr=" SEQ Figure \* ARABIC ">
        <w:r w:rsidR="001E74DD">
          <w:rPr>
            <w:noProof/>
          </w:rPr>
          <w:t>4</w:t>
        </w:r>
      </w:fldSimple>
      <w:r>
        <w:t>: Schematic for the calculation.</w:t>
      </w:r>
      <w:r>
        <w:br/>
      </w:r>
      <w:r w:rsidRPr="002E46BC">
        <w:rPr>
          <w:b w:val="0"/>
          <w:bCs/>
        </w:rPr>
        <w:t xml:space="preserve">A substance that outgasses a condensable material has a surface area </w:t>
      </w:r>
      <w:proofErr w:type="gramStart"/>
      <w:r w:rsidRPr="002E46BC">
        <w:rPr>
          <w:b w:val="0"/>
          <w:bCs/>
        </w:rPr>
        <w:t>A</w:t>
      </w:r>
      <w:r w:rsidRPr="002E46BC">
        <w:rPr>
          <w:b w:val="0"/>
          <w:bCs/>
          <w:vertAlign w:val="subscript"/>
        </w:rPr>
        <w:t>s</w:t>
      </w:r>
      <w:proofErr w:type="gramEnd"/>
      <w:r w:rsidRPr="002E46BC">
        <w:rPr>
          <w:b w:val="0"/>
          <w:bCs/>
        </w:rPr>
        <w:t>, in the figure located in a sidearm of the system, though this is not essential to the model. The surface of the system initially has no surface loading of this material. The question is how to estimate the surface loading of the system as a function of time.</w:t>
      </w:r>
      <w:bookmarkEnd w:id="268"/>
    </w:p>
    <w:p w:rsidR="00C57DFE" w:rsidRDefault="00C57DFE" w:rsidP="00C57DFE"/>
    <w:p w:rsidR="00C57DFE" w:rsidRDefault="00AC652B" w:rsidP="00C57DFE">
      <w:pPr>
        <w:jc w:val="center"/>
      </w:pPr>
      <w:r>
        <w:rPr>
          <w:noProof/>
        </w:rPr>
        <w:lastRenderedPageBreak/>
        <w:drawing>
          <wp:inline distT="0" distB="0" distL="0" distR="0">
            <wp:extent cx="3695700"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95700" cy="2743200"/>
                    </a:xfrm>
                    <a:prstGeom prst="rect">
                      <a:avLst/>
                    </a:prstGeom>
                    <a:noFill/>
                    <a:ln>
                      <a:noFill/>
                    </a:ln>
                  </pic:spPr>
                </pic:pic>
              </a:graphicData>
            </a:graphic>
          </wp:inline>
        </w:drawing>
      </w:r>
    </w:p>
    <w:p w:rsidR="00C57DFE" w:rsidRDefault="00C57DFE" w:rsidP="00C57DFE"/>
    <w:p w:rsidR="00C57DFE" w:rsidRDefault="00C57DFE" w:rsidP="00C57DFE"/>
    <w:p w:rsidR="00C57DFE" w:rsidRDefault="00C57DFE" w:rsidP="00C57DFE">
      <w:pPr>
        <w:autoSpaceDE w:val="0"/>
        <w:autoSpaceDN w:val="0"/>
        <w:adjustRightInd w:val="0"/>
        <w:spacing w:line="280" w:lineRule="atLeast"/>
      </w:pPr>
      <w:r>
        <w:t>If one can assume that the pressure in the system is appropriate to the surface coverage given by the Dubinin-Radushkevich adsorption theory, the system is in a “dynamic” equilibrium on the collecting surface. There is still a net flow from the sample to the surface so there is no global equilibrium. Under these assumptions, the particle conservation equation is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34"/>
        </w:rPr>
        <w:object w:dxaOrig="5740" w:dyaOrig="740">
          <v:shape id="_x0000_i1068" type="#_x0000_t75" style="width:287.4pt;height:36.6pt" o:ole="">
            <v:imagedata r:id="rId118" o:title=""/>
          </v:shape>
          <o:OLEObject Type="Embed" ProgID="Equation.3" ShapeID="_x0000_i1068" DrawAspect="Content" ObjectID="_1388478186" r:id="rId119"/>
        </w:object>
      </w:r>
    </w:p>
    <w:p w:rsidR="00C57DFE" w:rsidRDefault="00C57DFE" w:rsidP="00C57DFE">
      <w:pPr>
        <w:autoSpaceDE w:val="0"/>
        <w:autoSpaceDN w:val="0"/>
        <w:adjustRightInd w:val="0"/>
      </w:pPr>
    </w:p>
    <w:p w:rsidR="00C57DFE" w:rsidRDefault="00C57DFE" w:rsidP="00C57DFE">
      <w:pPr>
        <w:autoSpaceDE w:val="0"/>
        <w:autoSpaceDN w:val="0"/>
        <w:adjustRightInd w:val="0"/>
      </w:pPr>
      <w:proofErr w:type="gramStart"/>
      <w:r>
        <w:t>which</w:t>
      </w:r>
      <w:proofErr w:type="gramEnd"/>
      <w:r>
        <w:t xml:space="preserve"> can be rewritten in terms of the system parameters as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24"/>
        </w:rPr>
        <w:object w:dxaOrig="3180" w:dyaOrig="620">
          <v:shape id="_x0000_i1069" type="#_x0000_t75" style="width:159pt;height:31.2pt" o:ole="">
            <v:imagedata r:id="rId120" o:title=""/>
          </v:shape>
          <o:OLEObject Type="Embed" ProgID="Equation.3" ShapeID="_x0000_i1069" DrawAspect="Content" ObjectID="_1388478187" r:id="rId121"/>
        </w:object>
      </w:r>
    </w:p>
    <w:p w:rsidR="00C57DFE" w:rsidRDefault="00C57DFE" w:rsidP="00C57DFE">
      <w:pPr>
        <w:autoSpaceDE w:val="0"/>
        <w:autoSpaceDN w:val="0"/>
        <w:adjustRightInd w:val="0"/>
      </w:pPr>
    </w:p>
    <w:p w:rsidR="00C57DFE" w:rsidRDefault="00C57DFE" w:rsidP="00C57DFE">
      <w:pPr>
        <w:autoSpaceDE w:val="0"/>
        <w:autoSpaceDN w:val="0"/>
        <w:adjustRightInd w:val="0"/>
      </w:pPr>
      <w:r>
        <w:t>The first order differential equation for the evolution of the pressure in the system becomes</w:t>
      </w:r>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32"/>
        </w:rPr>
        <w:object w:dxaOrig="2580" w:dyaOrig="720">
          <v:shape id="_x0000_i1070" type="#_x0000_t75" style="width:129pt;height:36pt" o:ole="">
            <v:imagedata r:id="rId122" o:title=""/>
          </v:shape>
          <o:OLEObject Type="Embed" ProgID="Equation.3" ShapeID="_x0000_i1070" DrawAspect="Content" ObjectID="_1388478188" r:id="rId123"/>
        </w:object>
      </w:r>
    </w:p>
    <w:p w:rsidR="00C57DFE" w:rsidRDefault="00C57DFE" w:rsidP="00C57DFE">
      <w:pPr>
        <w:autoSpaceDE w:val="0"/>
        <w:autoSpaceDN w:val="0"/>
        <w:adjustRightInd w:val="0"/>
      </w:pPr>
      <w:r>
        <w:t xml:space="preserve">                                         </w:t>
      </w:r>
    </w:p>
    <w:p w:rsidR="00C57DFE" w:rsidRDefault="00C57DFE" w:rsidP="00C57DFE">
      <w:pPr>
        <w:autoSpaceDE w:val="0"/>
        <w:autoSpaceDN w:val="0"/>
        <w:adjustRightInd w:val="0"/>
      </w:pPr>
      <w:proofErr w:type="gramStart"/>
      <w:r>
        <w:t>where</w:t>
      </w:r>
      <w:proofErr w:type="gramEnd"/>
    </w:p>
    <w:p w:rsidR="00C57DFE" w:rsidRDefault="00C57DFE" w:rsidP="00C57DFE">
      <w:pPr>
        <w:autoSpaceDE w:val="0"/>
        <w:autoSpaceDN w:val="0"/>
        <w:adjustRightInd w:val="0"/>
      </w:pPr>
    </w:p>
    <w:p w:rsidR="00C57DFE" w:rsidRDefault="00C57DFE" w:rsidP="00C57DFE">
      <w:pPr>
        <w:autoSpaceDE w:val="0"/>
        <w:autoSpaceDN w:val="0"/>
        <w:adjustRightInd w:val="0"/>
        <w:jc w:val="center"/>
        <w:rPr>
          <w:color w:val="FF0000"/>
        </w:rPr>
      </w:pPr>
      <w:r w:rsidRPr="00E33331">
        <w:rPr>
          <w:position w:val="-32"/>
        </w:rPr>
        <w:object w:dxaOrig="2720" w:dyaOrig="880">
          <v:shape id="_x0000_i1071" type="#_x0000_t75" style="width:136.8pt;height:43.8pt" o:ole="">
            <v:imagedata r:id="rId124" o:title=""/>
          </v:shape>
          <o:OLEObject Type="Embed" ProgID="Equation.3" ShapeID="_x0000_i1071" DrawAspect="Content" ObjectID="_1388478189" r:id="rId125"/>
        </w:object>
      </w:r>
    </w:p>
    <w:p w:rsidR="00C57DFE" w:rsidRDefault="00C57DFE" w:rsidP="00C57DFE">
      <w:pPr>
        <w:autoSpaceDE w:val="0"/>
        <w:autoSpaceDN w:val="0"/>
        <w:adjustRightInd w:val="0"/>
      </w:pPr>
    </w:p>
    <w:p w:rsidR="00C57DFE" w:rsidRDefault="00C57DFE" w:rsidP="00C57DFE">
      <w:pPr>
        <w:autoSpaceDE w:val="0"/>
        <w:autoSpaceDN w:val="0"/>
        <w:adjustRightInd w:val="0"/>
        <w:spacing w:line="280" w:lineRule="atLeast"/>
      </w:pPr>
      <w:r>
        <w:t>When the system is initially exposed to the source, the surface coverage is small and the</w:t>
      </w:r>
    </w:p>
    <w:p w:rsidR="00C57DFE" w:rsidRDefault="00C57DFE" w:rsidP="00C57DFE">
      <w:pPr>
        <w:autoSpaceDE w:val="0"/>
        <w:autoSpaceDN w:val="0"/>
        <w:adjustRightInd w:val="0"/>
        <w:spacing w:line="280" w:lineRule="atLeast"/>
      </w:pPr>
      <w:proofErr w:type="gramStart"/>
      <w:r>
        <w:t>dynamical</w:t>
      </w:r>
      <w:proofErr w:type="gramEnd"/>
      <w:r>
        <w:t xml:space="preserve"> equilibrium pressure is small. The denominator of the pressure derivative equation is dominated by the surface term and the numerator by its surface term. The time it takes for the sys</w:t>
      </w:r>
      <w:r>
        <w:softHyphen/>
        <w:t xml:space="preserve">tem to come to pumping speed equilibrium where </w:t>
      </w:r>
      <w:r w:rsidRPr="00E33331">
        <w:rPr>
          <w:position w:val="-24"/>
        </w:rPr>
        <w:object w:dxaOrig="800" w:dyaOrig="620">
          <v:shape id="_x0000_i1072" type="#_x0000_t75" style="width:39.6pt;height:31.2pt" o:ole="">
            <v:imagedata r:id="rId126" o:title=""/>
          </v:shape>
          <o:OLEObject Type="Embed" ProgID="Equation.3" ShapeID="_x0000_i1072" DrawAspect="Content" ObjectID="_1388478190" r:id="rId127"/>
        </w:object>
      </w:r>
      <w:r>
        <w:t xml:space="preserve">and </w:t>
      </w:r>
      <w:r w:rsidRPr="00E33331">
        <w:rPr>
          <w:position w:val="-24"/>
        </w:rPr>
        <w:object w:dxaOrig="1240" w:dyaOrig="639">
          <v:shape id="_x0000_i1073" type="#_x0000_t75" style="width:62.4pt;height:32.4pt" o:ole="">
            <v:imagedata r:id="rId128" o:title=""/>
          </v:shape>
          <o:OLEObject Type="Embed" ProgID="Equation.3" ShapeID="_x0000_i1073" DrawAspect="Content" ObjectID="_1388478191" r:id="rId129"/>
        </w:object>
      </w:r>
      <w:r>
        <w:t xml:space="preserve">is approximately given by:   </w:t>
      </w:r>
      <w:r w:rsidRPr="00E33331">
        <w:rPr>
          <w:position w:val="-86"/>
        </w:rPr>
        <w:object w:dxaOrig="3280" w:dyaOrig="1840">
          <v:shape id="_x0000_i1074" type="#_x0000_t75" style="width:164.4pt;height:92.4pt" o:ole="">
            <v:imagedata r:id="rId130" o:title=""/>
          </v:shape>
          <o:OLEObject Type="Embed" ProgID="Equation.3" ShapeID="_x0000_i1074" DrawAspect="Content" ObjectID="_1388478192" r:id="rId131"/>
        </w:object>
      </w:r>
    </w:p>
    <w:p w:rsidR="00C57DFE" w:rsidRDefault="00C57DFE" w:rsidP="00C57DFE">
      <w:pPr>
        <w:autoSpaceDE w:val="0"/>
        <w:autoSpaceDN w:val="0"/>
        <w:adjustRightInd w:val="0"/>
      </w:pPr>
    </w:p>
    <w:p w:rsidR="00C57DFE" w:rsidRDefault="00C57DFE" w:rsidP="00C57DFE">
      <w:pPr>
        <w:autoSpaceDE w:val="0"/>
        <w:autoSpaceDN w:val="0"/>
        <w:adjustRightInd w:val="0"/>
        <w:spacing w:line="280" w:lineRule="atLeast"/>
      </w:pPr>
      <w:r>
        <w:t>In order to determine the surface adsorption parameters</w:t>
      </w:r>
      <w:proofErr w:type="gramStart"/>
      <w:r>
        <w:t xml:space="preserve">, </w:t>
      </w:r>
      <w:proofErr w:type="gramEnd"/>
      <w:r w:rsidRPr="00E33331">
        <w:rPr>
          <w:color w:val="FF0000"/>
          <w:position w:val="-10"/>
        </w:rPr>
        <w:object w:dxaOrig="380" w:dyaOrig="340">
          <v:shape id="_x0000_i1075" type="#_x0000_t75" style="width:18.6pt;height:17.4pt" o:ole="">
            <v:imagedata r:id="rId115" o:title=""/>
          </v:shape>
          <o:OLEObject Type="Embed" ProgID="Equation.3" ShapeID="_x0000_i1075" DrawAspect="Content" ObjectID="_1388478193" r:id="rId132"/>
        </w:object>
      </w:r>
      <w:r>
        <w:t>, P</w:t>
      </w:r>
      <w:r>
        <w:rPr>
          <w:vertAlign w:val="subscript"/>
        </w:rPr>
        <w:t>0</w:t>
      </w:r>
      <w:r>
        <w:t xml:space="preserve"> and T</w:t>
      </w:r>
      <w:r>
        <w:rPr>
          <w:vertAlign w:val="subscript"/>
        </w:rPr>
        <w:t>0</w:t>
      </w:r>
      <w:r>
        <w:t xml:space="preserve"> it is useful to measure the pressure changes vs. time by accumulation methods and to determine the equilibrium pressure under different pumping speeds and temperature. Typical values for water determined from the beam tube project are given in 7.</w:t>
      </w:r>
    </w:p>
    <w:p w:rsidR="00C57DFE" w:rsidRDefault="00C57DFE" w:rsidP="00C57DFE">
      <w:pPr>
        <w:autoSpaceDE w:val="0"/>
        <w:autoSpaceDN w:val="0"/>
        <w:adjustRightInd w:val="0"/>
      </w:pPr>
    </w:p>
    <w:p w:rsidR="00C57DFE" w:rsidRDefault="00C57DFE" w:rsidP="00C57DF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4428"/>
      </w:tblGrid>
      <w:tr w:rsidR="00C57DFE">
        <w:trPr>
          <w:trHeight w:val="331"/>
          <w:jc w:val="center"/>
        </w:trPr>
        <w:tc>
          <w:tcPr>
            <w:tcW w:w="6498" w:type="dxa"/>
            <w:gridSpan w:val="2"/>
            <w:tcBorders>
              <w:top w:val="nil"/>
              <w:left w:val="nil"/>
              <w:bottom w:val="single" w:sz="12" w:space="0" w:color="auto"/>
              <w:right w:val="nil"/>
            </w:tcBorders>
            <w:vAlign w:val="center"/>
          </w:tcPr>
          <w:p w:rsidR="00C57DFE" w:rsidRDefault="00C57DFE" w:rsidP="00C57DFE">
            <w:pPr>
              <w:pStyle w:val="TableCaption"/>
            </w:pPr>
            <w:bookmarkStart w:id="269" w:name="_Ref235881241"/>
            <w:r>
              <w:t xml:space="preserve">Table </w:t>
            </w:r>
            <w:bookmarkEnd w:id="269"/>
            <w:r>
              <w:t>7: Typical values for water on hot rolled 304L stainless steel</w:t>
            </w:r>
          </w:p>
        </w:tc>
      </w:tr>
      <w:tr w:rsidR="00C57DFE">
        <w:trPr>
          <w:trHeight w:val="331"/>
          <w:jc w:val="center"/>
        </w:trPr>
        <w:tc>
          <w:tcPr>
            <w:tcW w:w="2070" w:type="dxa"/>
            <w:tcBorders>
              <w:top w:val="single" w:sz="12" w:space="0" w:color="auto"/>
              <w:left w:val="nil"/>
            </w:tcBorders>
            <w:vAlign w:val="center"/>
          </w:tcPr>
          <w:p w:rsidR="00C57DFE" w:rsidRDefault="00C57DFE" w:rsidP="00C57DFE">
            <w:r>
              <w:t>T</w:t>
            </w:r>
            <w:r>
              <w:rPr>
                <w:vertAlign w:val="subscript"/>
              </w:rPr>
              <w:t>0</w:t>
            </w:r>
          </w:p>
        </w:tc>
        <w:tc>
          <w:tcPr>
            <w:tcW w:w="4428" w:type="dxa"/>
            <w:tcBorders>
              <w:top w:val="single" w:sz="12" w:space="0" w:color="auto"/>
              <w:right w:val="nil"/>
            </w:tcBorders>
            <w:vAlign w:val="center"/>
          </w:tcPr>
          <w:p w:rsidR="00C57DFE" w:rsidRDefault="00C57DFE" w:rsidP="00C57DFE">
            <w:r>
              <w:t>1.0x10</w:t>
            </w:r>
            <w:r>
              <w:rPr>
                <w:vertAlign w:val="superscript"/>
              </w:rPr>
              <w:t>4</w:t>
            </w:r>
            <w:r>
              <w:t xml:space="preserve"> K</w:t>
            </w:r>
          </w:p>
        </w:tc>
      </w:tr>
      <w:tr w:rsidR="00C57DFE">
        <w:trPr>
          <w:trHeight w:val="331"/>
          <w:jc w:val="center"/>
        </w:trPr>
        <w:tc>
          <w:tcPr>
            <w:tcW w:w="2070" w:type="dxa"/>
            <w:tcBorders>
              <w:left w:val="nil"/>
            </w:tcBorders>
            <w:vAlign w:val="center"/>
          </w:tcPr>
          <w:p w:rsidR="00C57DFE" w:rsidRDefault="00C57DFE" w:rsidP="00C57DFE">
            <w:r w:rsidRPr="00E33331">
              <w:rPr>
                <w:color w:val="FF0000"/>
                <w:position w:val="-10"/>
              </w:rPr>
              <w:object w:dxaOrig="380" w:dyaOrig="340">
                <v:shape id="_x0000_i1076" type="#_x0000_t75" style="width:18.6pt;height:17.4pt" o:ole="">
                  <v:imagedata r:id="rId115" o:title=""/>
                </v:shape>
                <o:OLEObject Type="Embed" ProgID="Equation.3" ShapeID="_x0000_i1076" DrawAspect="Content" ObjectID="_1388478194" r:id="rId133"/>
              </w:object>
            </w:r>
          </w:p>
        </w:tc>
        <w:tc>
          <w:tcPr>
            <w:tcW w:w="4428" w:type="dxa"/>
            <w:tcBorders>
              <w:right w:val="nil"/>
            </w:tcBorders>
            <w:vAlign w:val="center"/>
          </w:tcPr>
          <w:p w:rsidR="00C57DFE" w:rsidRDefault="00C57DFE" w:rsidP="00C57DFE">
            <w:r>
              <w:t>100 monolayers = 2.8x10</w:t>
            </w:r>
            <w:r>
              <w:rPr>
                <w:vertAlign w:val="superscript"/>
              </w:rPr>
              <w:t>-3</w:t>
            </w:r>
            <w:r>
              <w:t xml:space="preserve"> torr liters/cm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P</w:t>
            </w:r>
            <w:r>
              <w:rPr>
                <w:vertAlign w:val="subscript"/>
              </w:rPr>
              <w:t>0</w:t>
            </w:r>
          </w:p>
        </w:tc>
        <w:tc>
          <w:tcPr>
            <w:tcW w:w="4428" w:type="dxa"/>
            <w:tcBorders>
              <w:right w:val="nil"/>
            </w:tcBorders>
            <w:vAlign w:val="center"/>
          </w:tcPr>
          <w:p w:rsidR="00C57DFE" w:rsidRDefault="00C57DFE" w:rsidP="00C57DFE">
            <w:r>
              <w:t>1.0x10</w:t>
            </w:r>
            <w:r>
              <w:rPr>
                <w:vertAlign w:val="superscript"/>
              </w:rPr>
              <w:t>-3</w:t>
            </w:r>
            <w:r>
              <w:t xml:space="preserve"> torr</w:t>
            </w:r>
          </w:p>
        </w:tc>
      </w:tr>
      <w:tr w:rsidR="00C57DFE">
        <w:trPr>
          <w:trHeight w:val="331"/>
          <w:jc w:val="center"/>
        </w:trPr>
        <w:tc>
          <w:tcPr>
            <w:tcW w:w="2070" w:type="dxa"/>
            <w:tcBorders>
              <w:left w:val="nil"/>
            </w:tcBorders>
            <w:vAlign w:val="center"/>
          </w:tcPr>
          <w:p w:rsidR="00C57DFE" w:rsidRDefault="00C57DFE" w:rsidP="00C57DFE">
            <w:r>
              <w:t>J(300K)</w:t>
            </w:r>
          </w:p>
        </w:tc>
        <w:tc>
          <w:tcPr>
            <w:tcW w:w="4428" w:type="dxa"/>
            <w:tcBorders>
              <w:right w:val="nil"/>
            </w:tcBorders>
            <w:vAlign w:val="center"/>
          </w:tcPr>
          <w:p w:rsidR="00C57DFE" w:rsidRDefault="00C57DFE" w:rsidP="00C57DFE">
            <w:r>
              <w:t>1.0x10</w:t>
            </w:r>
            <w:r>
              <w:rPr>
                <w:vertAlign w:val="superscript"/>
              </w:rPr>
              <w:t>-8</w:t>
            </w:r>
            <w:r>
              <w:t xml:space="preserve"> /t (hours)  torr liters/sec cm</w:t>
            </w:r>
            <w:r>
              <w:rPr>
                <w:vertAlign w:val="superscript"/>
              </w:rPr>
              <w:t>2</w:t>
            </w:r>
          </w:p>
        </w:tc>
      </w:tr>
    </w:tbl>
    <w:p w:rsidR="00C57DFE" w:rsidRDefault="00C57DFE" w:rsidP="00C57DFE"/>
    <w:p w:rsidR="00C57DFE" w:rsidRDefault="00C57DFE" w:rsidP="00C57DFE"/>
    <w:p w:rsidR="00C57DFE" w:rsidRDefault="00C57DFE" w:rsidP="00C57DFE">
      <w:pPr>
        <w:autoSpaceDE w:val="0"/>
        <w:autoSpaceDN w:val="0"/>
        <w:adjustRightInd w:val="0"/>
        <w:spacing w:line="280" w:lineRule="atLeast"/>
      </w:pPr>
      <w:r>
        <w:t xml:space="preserve">An example calculation for a source in one of the LIGO instrumentation tanks might give an equilibration time of 200 days using typical parameters given in </w:t>
      </w:r>
      <w:r w:rsidR="00E33331">
        <w:fldChar w:fldCharType="begin"/>
      </w:r>
      <w:r>
        <w:instrText xml:space="preserve"> REF _Ref235881278 \h </w:instrText>
      </w:r>
      <w:r w:rsidR="00E33331">
        <w:fldChar w:fldCharType="separate"/>
      </w:r>
      <w:r w:rsidR="001E74DD">
        <w:t xml:space="preserve">Table </w:t>
      </w:r>
      <w:r w:rsidR="00E33331">
        <w:fldChar w:fldCharType="end"/>
      </w:r>
      <w:r>
        <w:t>8.</w:t>
      </w:r>
    </w:p>
    <w:p w:rsidR="00C57DFE" w:rsidRDefault="00C57DFE" w:rsidP="00C57DFE"/>
    <w:p w:rsidR="00C57DFE" w:rsidRDefault="00C57DFE" w:rsidP="00C57DF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4428"/>
      </w:tblGrid>
      <w:tr w:rsidR="00C57DFE">
        <w:trPr>
          <w:trHeight w:val="331"/>
          <w:jc w:val="center"/>
        </w:trPr>
        <w:tc>
          <w:tcPr>
            <w:tcW w:w="6498" w:type="dxa"/>
            <w:gridSpan w:val="2"/>
            <w:tcBorders>
              <w:top w:val="nil"/>
              <w:left w:val="nil"/>
              <w:bottom w:val="single" w:sz="12" w:space="0" w:color="auto"/>
              <w:right w:val="nil"/>
            </w:tcBorders>
            <w:vAlign w:val="center"/>
          </w:tcPr>
          <w:p w:rsidR="00C57DFE" w:rsidRDefault="00C57DFE" w:rsidP="00C57DFE">
            <w:pPr>
              <w:pStyle w:val="TableCaption"/>
            </w:pPr>
            <w:bookmarkStart w:id="270" w:name="_Ref235881278"/>
            <w:r>
              <w:t xml:space="preserve">Table </w:t>
            </w:r>
            <w:bookmarkEnd w:id="270"/>
            <w:r>
              <w:t>8: Sample parameters leading to 200 day equilibration time</w:t>
            </w:r>
          </w:p>
        </w:tc>
      </w:tr>
      <w:tr w:rsidR="00C57DFE">
        <w:trPr>
          <w:trHeight w:val="331"/>
          <w:jc w:val="center"/>
        </w:trPr>
        <w:tc>
          <w:tcPr>
            <w:tcW w:w="2070" w:type="dxa"/>
            <w:tcBorders>
              <w:top w:val="single" w:sz="12" w:space="0" w:color="auto"/>
              <w:left w:val="nil"/>
            </w:tcBorders>
            <w:vAlign w:val="center"/>
          </w:tcPr>
          <w:p w:rsidR="00C57DFE" w:rsidRDefault="00C57DFE" w:rsidP="00C57DFE">
            <w:r>
              <w:t>T</w:t>
            </w:r>
            <w:r>
              <w:rPr>
                <w:vertAlign w:val="subscript"/>
              </w:rPr>
              <w:t>0</w:t>
            </w:r>
          </w:p>
        </w:tc>
        <w:tc>
          <w:tcPr>
            <w:tcW w:w="4428" w:type="dxa"/>
            <w:tcBorders>
              <w:top w:val="single" w:sz="12" w:space="0" w:color="auto"/>
              <w:right w:val="nil"/>
            </w:tcBorders>
            <w:vAlign w:val="center"/>
          </w:tcPr>
          <w:p w:rsidR="00C57DFE" w:rsidRDefault="00C57DFE" w:rsidP="00C57DFE">
            <w:r>
              <w:t>10</w:t>
            </w:r>
            <w:r>
              <w:rPr>
                <w:vertAlign w:val="superscript"/>
              </w:rPr>
              <w:t>4</w:t>
            </w:r>
            <w:r>
              <w:t xml:space="preserve"> K</w:t>
            </w:r>
          </w:p>
        </w:tc>
      </w:tr>
      <w:tr w:rsidR="00C57DFE">
        <w:trPr>
          <w:trHeight w:val="331"/>
          <w:jc w:val="center"/>
        </w:trPr>
        <w:tc>
          <w:tcPr>
            <w:tcW w:w="2070" w:type="dxa"/>
            <w:tcBorders>
              <w:left w:val="nil"/>
            </w:tcBorders>
            <w:vAlign w:val="center"/>
          </w:tcPr>
          <w:p w:rsidR="00C57DFE" w:rsidRDefault="00C57DFE" w:rsidP="00C57DFE">
            <w:r>
              <w:t>T</w:t>
            </w:r>
          </w:p>
        </w:tc>
        <w:tc>
          <w:tcPr>
            <w:tcW w:w="4428" w:type="dxa"/>
            <w:tcBorders>
              <w:right w:val="nil"/>
            </w:tcBorders>
            <w:vAlign w:val="center"/>
          </w:tcPr>
          <w:p w:rsidR="00C57DFE" w:rsidRDefault="00C57DFE" w:rsidP="00C57DFE">
            <w:r>
              <w:t>300 K</w:t>
            </w:r>
          </w:p>
        </w:tc>
      </w:tr>
      <w:tr w:rsidR="00C57DFE">
        <w:trPr>
          <w:trHeight w:val="331"/>
          <w:jc w:val="center"/>
        </w:trPr>
        <w:tc>
          <w:tcPr>
            <w:tcW w:w="2070" w:type="dxa"/>
            <w:tcBorders>
              <w:left w:val="nil"/>
            </w:tcBorders>
            <w:vAlign w:val="center"/>
          </w:tcPr>
          <w:p w:rsidR="00C57DFE" w:rsidRDefault="00C57DFE" w:rsidP="00C57DFE">
            <w:r>
              <w:t>J</w:t>
            </w:r>
          </w:p>
        </w:tc>
        <w:tc>
          <w:tcPr>
            <w:tcW w:w="4428" w:type="dxa"/>
            <w:tcBorders>
              <w:right w:val="nil"/>
            </w:tcBorders>
            <w:vAlign w:val="center"/>
          </w:tcPr>
          <w:p w:rsidR="00C57DFE" w:rsidRDefault="00C57DFE" w:rsidP="00C57DFE">
            <w:r>
              <w:t>10</w:t>
            </w:r>
            <w:r>
              <w:rPr>
                <w:vertAlign w:val="superscript"/>
              </w:rPr>
              <w:t>-9</w:t>
            </w:r>
            <w:r>
              <w:t xml:space="preserve"> torr liters/sec 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P</w:t>
            </w:r>
            <w:r>
              <w:rPr>
                <w:vertAlign w:val="subscript"/>
              </w:rPr>
              <w:t>0</w:t>
            </w:r>
          </w:p>
        </w:tc>
        <w:tc>
          <w:tcPr>
            <w:tcW w:w="4428" w:type="dxa"/>
            <w:tcBorders>
              <w:right w:val="nil"/>
            </w:tcBorders>
            <w:vAlign w:val="center"/>
          </w:tcPr>
          <w:p w:rsidR="00C57DFE" w:rsidRDefault="00C57DFE" w:rsidP="00C57DFE">
            <w:r>
              <w:t>10</w:t>
            </w:r>
            <w:r>
              <w:rPr>
                <w:vertAlign w:val="superscript"/>
              </w:rPr>
              <w:t>-3</w:t>
            </w:r>
            <w:r>
              <w:t xml:space="preserve"> torr</w:t>
            </w:r>
          </w:p>
        </w:tc>
      </w:tr>
      <w:tr w:rsidR="00C57DFE">
        <w:trPr>
          <w:trHeight w:val="331"/>
          <w:jc w:val="center"/>
        </w:trPr>
        <w:tc>
          <w:tcPr>
            <w:tcW w:w="2070" w:type="dxa"/>
            <w:tcBorders>
              <w:left w:val="nil"/>
            </w:tcBorders>
            <w:vAlign w:val="center"/>
          </w:tcPr>
          <w:p w:rsidR="00C57DFE" w:rsidRDefault="00C57DFE" w:rsidP="00C57DFE">
            <w:r w:rsidRPr="00E33331">
              <w:rPr>
                <w:color w:val="FF0000"/>
                <w:position w:val="-10"/>
              </w:rPr>
              <w:object w:dxaOrig="380" w:dyaOrig="340">
                <v:shape id="_x0000_i1077" type="#_x0000_t75" style="width:18.6pt;height:17.4pt" o:ole="">
                  <v:imagedata r:id="rId115" o:title=""/>
                </v:shape>
                <o:OLEObject Type="Embed" ProgID="Equation.3" ShapeID="_x0000_i1077" DrawAspect="Content" ObjectID="_1388478195" r:id="rId134"/>
              </w:object>
            </w:r>
          </w:p>
        </w:tc>
        <w:tc>
          <w:tcPr>
            <w:tcW w:w="4428" w:type="dxa"/>
            <w:tcBorders>
              <w:right w:val="nil"/>
            </w:tcBorders>
            <w:vAlign w:val="center"/>
          </w:tcPr>
          <w:p w:rsidR="00C57DFE" w:rsidRDefault="00C57DFE" w:rsidP="00C57DFE">
            <w:r>
              <w:t>100 monolayers = 2.8x10</w:t>
            </w:r>
            <w:r>
              <w:rPr>
                <w:vertAlign w:val="superscript"/>
              </w:rPr>
              <w:t>-3</w:t>
            </w:r>
            <w:r>
              <w:t xml:space="preserve"> torr liters/cm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F</w:t>
            </w:r>
          </w:p>
        </w:tc>
        <w:tc>
          <w:tcPr>
            <w:tcW w:w="4428" w:type="dxa"/>
            <w:tcBorders>
              <w:right w:val="nil"/>
            </w:tcBorders>
            <w:vAlign w:val="center"/>
          </w:tcPr>
          <w:p w:rsidR="00C57DFE" w:rsidRDefault="00C57DFE" w:rsidP="00C57DFE">
            <w:r>
              <w:t>10</w:t>
            </w:r>
            <w:r>
              <w:rPr>
                <w:vertAlign w:val="superscript"/>
              </w:rPr>
              <w:t>3</w:t>
            </w:r>
            <w:r>
              <w:t xml:space="preserve"> liters/sec</w:t>
            </w:r>
          </w:p>
        </w:tc>
      </w:tr>
      <w:tr w:rsidR="00C57DFE">
        <w:trPr>
          <w:trHeight w:val="331"/>
          <w:jc w:val="center"/>
        </w:trPr>
        <w:tc>
          <w:tcPr>
            <w:tcW w:w="2070" w:type="dxa"/>
            <w:tcBorders>
              <w:left w:val="nil"/>
            </w:tcBorders>
            <w:vAlign w:val="center"/>
          </w:tcPr>
          <w:p w:rsidR="00C57DFE" w:rsidRDefault="00C57DFE" w:rsidP="00C57DFE">
            <w:r>
              <w:t>A</w:t>
            </w:r>
            <w:r>
              <w:rPr>
                <w:vertAlign w:val="subscript"/>
              </w:rPr>
              <w:t>sys</w:t>
            </w:r>
          </w:p>
        </w:tc>
        <w:tc>
          <w:tcPr>
            <w:tcW w:w="4428" w:type="dxa"/>
            <w:tcBorders>
              <w:right w:val="nil"/>
            </w:tcBorders>
            <w:vAlign w:val="center"/>
          </w:tcPr>
          <w:p w:rsidR="00C57DFE" w:rsidRDefault="00C57DFE" w:rsidP="00C57DFE">
            <w:r>
              <w:t>10</w:t>
            </w:r>
            <w:r>
              <w:rPr>
                <w:vertAlign w:val="superscript"/>
              </w:rPr>
              <w:t xml:space="preserve">6 </w:t>
            </w:r>
            <w:r>
              <w:t>cm</w:t>
            </w:r>
            <w:r>
              <w:rPr>
                <w:vertAlign w:val="superscript"/>
              </w:rPr>
              <w:t>2</w:t>
            </w:r>
          </w:p>
        </w:tc>
      </w:tr>
      <w:tr w:rsidR="00C57DFE">
        <w:trPr>
          <w:trHeight w:val="331"/>
          <w:jc w:val="center"/>
        </w:trPr>
        <w:tc>
          <w:tcPr>
            <w:tcW w:w="2070" w:type="dxa"/>
            <w:tcBorders>
              <w:left w:val="nil"/>
            </w:tcBorders>
            <w:vAlign w:val="center"/>
          </w:tcPr>
          <w:p w:rsidR="00C57DFE" w:rsidRDefault="00C57DFE" w:rsidP="00C57DFE">
            <w:r>
              <w:t>A</w:t>
            </w:r>
            <w:r>
              <w:rPr>
                <w:vertAlign w:val="subscript"/>
              </w:rPr>
              <w:t>s</w:t>
            </w:r>
          </w:p>
        </w:tc>
        <w:tc>
          <w:tcPr>
            <w:tcW w:w="4428" w:type="dxa"/>
            <w:tcBorders>
              <w:right w:val="nil"/>
            </w:tcBorders>
            <w:vAlign w:val="center"/>
          </w:tcPr>
          <w:p w:rsidR="00C57DFE" w:rsidRDefault="00C57DFE" w:rsidP="00C57DFE">
            <w:r>
              <w:t>10</w:t>
            </w:r>
            <w:r>
              <w:rPr>
                <w:vertAlign w:val="superscript"/>
              </w:rPr>
              <w:t>4</w:t>
            </w:r>
            <w:r>
              <w:t xml:space="preserve"> cm</w:t>
            </w:r>
            <w:r>
              <w:rPr>
                <w:vertAlign w:val="superscript"/>
              </w:rPr>
              <w:t>2</w:t>
            </w:r>
          </w:p>
        </w:tc>
      </w:tr>
    </w:tbl>
    <w:p w:rsidR="00C57DFE" w:rsidRDefault="00C57DFE" w:rsidP="00C57DFE"/>
    <w:p w:rsidR="00C57DFE" w:rsidRDefault="00C57DFE" w:rsidP="00C57DFE"/>
    <w:p w:rsidR="00C57DFE" w:rsidRDefault="00C57DFE" w:rsidP="00C57DFE">
      <w:pPr>
        <w:autoSpaceDE w:val="0"/>
        <w:autoSpaceDN w:val="0"/>
        <w:adjustRightInd w:val="0"/>
        <w:spacing w:line="280" w:lineRule="atLeast"/>
      </w:pPr>
    </w:p>
    <w:p w:rsidR="00C57DFE" w:rsidRDefault="00E33331" w:rsidP="00C57DFE">
      <w:pPr>
        <w:autoSpaceDE w:val="0"/>
        <w:autoSpaceDN w:val="0"/>
        <w:adjustRightInd w:val="0"/>
        <w:spacing w:line="280" w:lineRule="atLeast"/>
      </w:pPr>
      <w:r>
        <w:fldChar w:fldCharType="begin"/>
      </w:r>
      <w:r w:rsidR="00C57DFE">
        <w:instrText xml:space="preserve"> REF _Ref235881302 \h </w:instrText>
      </w:r>
      <w:r>
        <w:fldChar w:fldCharType="separate"/>
      </w:r>
      <w:r w:rsidR="001E74DD">
        <w:t xml:space="preserve">Figure </w:t>
      </w:r>
      <w:r w:rsidR="001E74DD">
        <w:rPr>
          <w:noProof/>
        </w:rPr>
        <w:t>5</w:t>
      </w:r>
      <w:r>
        <w:fldChar w:fldCharType="end"/>
      </w:r>
      <w:r w:rsidR="00C57DFE">
        <w:t xml:space="preserve"> shows the relation between the surface coverage and the equilibrium pressure for the Dubinin - Radushkevich theory. The enormous range in pressure for a small change in surface coverage is the fundamental reason for the vacuum “stiffness” of the process.</w:t>
      </w:r>
    </w:p>
    <w:p w:rsidR="00C57DFE" w:rsidRDefault="00C57DFE" w:rsidP="00C57DFE">
      <w:pPr>
        <w:autoSpaceDE w:val="0"/>
        <w:autoSpaceDN w:val="0"/>
        <w:adjustRightInd w:val="0"/>
      </w:pPr>
    </w:p>
    <w:p w:rsidR="00C57DFE" w:rsidRDefault="00C57DFE" w:rsidP="00C57DFE">
      <w:pPr>
        <w:pStyle w:val="FigureCaption"/>
      </w:pPr>
      <w:bookmarkStart w:id="271" w:name="_Ref235881302"/>
      <w:bookmarkStart w:id="272" w:name="_Toc314735862"/>
      <w:r>
        <w:lastRenderedPageBreak/>
        <w:t xml:space="preserve">Figure </w:t>
      </w:r>
      <w:fldSimple w:instr=" SEQ Figure \* ARABIC ">
        <w:r w:rsidR="001E74DD">
          <w:rPr>
            <w:noProof/>
          </w:rPr>
          <w:t>5</w:t>
        </w:r>
      </w:fldSimple>
      <w:bookmarkEnd w:id="271"/>
      <w:r>
        <w:t>: Relation between the surface coverage and the equilibrium pressure for the Dubinin - Radushkevich theory</w:t>
      </w:r>
      <w:bookmarkEnd w:id="272"/>
    </w:p>
    <w:p w:rsidR="00C57DFE" w:rsidRPr="003E3F74" w:rsidRDefault="00AC652B" w:rsidP="00C57DFE">
      <w:pPr>
        <w:autoSpaceDE w:val="0"/>
        <w:autoSpaceDN w:val="0"/>
        <w:adjustRightInd w:val="0"/>
        <w:jc w:val="center"/>
      </w:pPr>
      <w:r>
        <w:rPr>
          <w:noProof/>
        </w:rPr>
        <w:drawing>
          <wp:inline distT="0" distB="0" distL="0" distR="0">
            <wp:extent cx="3343275" cy="34290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43275" cy="3429000"/>
                    </a:xfrm>
                    <a:prstGeom prst="rect">
                      <a:avLst/>
                    </a:prstGeom>
                    <a:noFill/>
                    <a:ln>
                      <a:noFill/>
                    </a:ln>
                  </pic:spPr>
                </pic:pic>
              </a:graphicData>
            </a:graphic>
          </wp:inline>
        </w:drawing>
      </w:r>
    </w:p>
    <w:sectPr w:rsidR="00C57DFE" w:rsidRPr="003E3F74" w:rsidSect="00C57DFE">
      <w:headerReference w:type="default" r:id="rId136"/>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20F" w:rsidRDefault="0077720F">
      <w:r>
        <w:separator/>
      </w:r>
    </w:p>
  </w:endnote>
  <w:endnote w:type="continuationSeparator" w:id="0">
    <w:p w:rsidR="0077720F" w:rsidRDefault="00777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B4A" w:rsidRDefault="00FB3B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B3B4A" w:rsidRDefault="00FB3B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B4A" w:rsidRDefault="00FB3B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85BA0">
      <w:rPr>
        <w:rStyle w:val="PageNumber"/>
        <w:noProof/>
      </w:rPr>
      <w:t>1</w:t>
    </w:r>
    <w:r>
      <w:rPr>
        <w:rStyle w:val="PageNumber"/>
      </w:rPr>
      <w:fldChar w:fldCharType="end"/>
    </w:r>
    <w:r>
      <w:rPr>
        <w:rStyle w:val="PageNumber"/>
      </w:rPr>
      <w:t xml:space="preserve">     </w:t>
    </w:r>
  </w:p>
  <w:p w:rsidR="00FB3B4A" w:rsidRDefault="00FB3B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20F" w:rsidRDefault="0077720F">
      <w:r>
        <w:separator/>
      </w:r>
    </w:p>
  </w:footnote>
  <w:footnote w:type="continuationSeparator" w:id="0">
    <w:p w:rsidR="0077720F" w:rsidRDefault="0077720F">
      <w:r>
        <w:continuationSeparator/>
      </w:r>
    </w:p>
  </w:footnote>
  <w:footnote w:id="1">
    <w:p w:rsidR="00FB3B4A" w:rsidRDefault="00FB3B4A" w:rsidP="00C57DFE">
      <w:pPr>
        <w:pStyle w:val="FootnoteText"/>
      </w:pPr>
      <w:r>
        <w:rPr>
          <w:rStyle w:val="FootnoteReference"/>
        </w:rPr>
        <w:footnoteRef/>
      </w:r>
      <w:r>
        <w:t xml:space="preserve"> ABS: Any </w:t>
      </w:r>
      <w:r w:rsidRPr="00C602D2">
        <w:rPr>
          <w:i/>
          <w:iCs/>
        </w:rPr>
        <w:t>class of plastics based upon acrylonitrile-butadiene-styrene copolymers</w:t>
      </w:r>
    </w:p>
  </w:footnote>
  <w:footnote w:id="2">
    <w:p w:rsidR="00FB3B4A" w:rsidRPr="002847A0" w:rsidRDefault="00FB3B4A">
      <w:pPr>
        <w:pStyle w:val="FootnoteText"/>
      </w:pPr>
      <w:r>
        <w:rPr>
          <w:rStyle w:val="FootnoteReference"/>
        </w:rPr>
        <w:footnoteRef/>
      </w:r>
      <w:r>
        <w:t xml:space="preserve"> </w:t>
      </w:r>
      <w:r>
        <w:t xml:space="preserve">An example of a suitable ultrasonic unit is the following: </w:t>
      </w:r>
      <w:r w:rsidRPr="002847A0">
        <w:t>Branson Ultrasonics Corp. (Tel: +1.203.796.0400) Model 8210(latest model as of March, 1998: #8510) has a 5.5 gal. tank (19.5"x18"x6"). Transducer output is 320 watts @ 40khz. The tank can also be heated.</w:t>
      </w:r>
    </w:p>
  </w:footnote>
  <w:footnote w:id="3">
    <w:p w:rsidR="00FB3B4A" w:rsidRDefault="00FB3B4A">
      <w:pPr>
        <w:pStyle w:val="FootnoteText"/>
      </w:pPr>
      <w:r>
        <w:rPr>
          <w:rStyle w:val="FootnoteReference"/>
        </w:rPr>
        <w:footnoteRef/>
      </w:r>
      <w:r>
        <w:t xml:space="preserve"> </w:t>
      </w:r>
      <w:r>
        <w:t>Walker &amp; Sons Enterprises, Inc.  105 SE 16</w:t>
      </w:r>
      <w:r w:rsidRPr="00DF50AC">
        <w:rPr>
          <w:vertAlign w:val="superscript"/>
        </w:rPr>
        <w:t>th</w:t>
      </w:r>
      <w:r>
        <w:t xml:space="preserve"> Street, Newcastle, OK 73065  (405) 392-4721</w:t>
      </w:r>
    </w:p>
  </w:footnote>
  <w:footnote w:id="4">
    <w:p w:rsidR="00FB3B4A" w:rsidRDefault="00FB3B4A" w:rsidP="00C57DFE">
      <w:pPr>
        <w:pStyle w:val="FootnoteText"/>
      </w:pPr>
      <w:r>
        <w:rPr>
          <w:rStyle w:val="FootnoteReference"/>
        </w:rPr>
        <w:footnoteRef/>
      </w:r>
      <w:r>
        <w:t xml:space="preserve"> </w:t>
      </w:r>
      <w:r>
        <w:t>Paint cans should be unlined, tin-coated steel or equivalent for class B compatibility, such as MPC128UL-BP from www.bascousa.com.</w:t>
      </w:r>
    </w:p>
  </w:footnote>
  <w:footnote w:id="5">
    <w:p w:rsidR="00FB3B4A" w:rsidRDefault="00FB3B4A">
      <w:pPr>
        <w:pStyle w:val="FootnoteText"/>
      </w:pPr>
      <w:r>
        <w:rPr>
          <w:rStyle w:val="FootnoteReference"/>
        </w:rPr>
        <w:footnoteRef/>
      </w:r>
      <w:r>
        <w:t xml:space="preserve"> </w:t>
      </w:r>
      <w:r w:rsidRPr="00BA1B9B">
        <w:t>In previous versions of thi</w:t>
      </w:r>
      <w:r>
        <w:t>s document it was erroneously</w:t>
      </w:r>
      <w:r w:rsidRPr="00BA1B9B">
        <w:t xml:space="preserve"> reported that VacSeal was manufactured by Perkin Elmer.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B4A" w:rsidRPr="002178D5" w:rsidRDefault="00FB3B4A" w:rsidP="00C57DFE">
    <w:pPr>
      <w:pStyle w:val="Header"/>
      <w:tabs>
        <w:tab w:val="left" w:pos="1485"/>
      </w:tabs>
      <w:rPr>
        <w:u w:val="single"/>
      </w:rPr>
    </w:pPr>
    <w:r w:rsidRPr="002178D5">
      <w:rPr>
        <w:u w:val="single"/>
      </w:rPr>
      <w:t>LIGO Vacuum Compatibility, Cleaning Methods &amp; Qualific</w:t>
    </w:r>
    <w:r>
      <w:rPr>
        <w:u w:val="single"/>
      </w:rPr>
      <w:t>a</w:t>
    </w:r>
    <w:r w:rsidR="008D2301">
      <w:rPr>
        <w:u w:val="single"/>
      </w:rPr>
      <w:t>tion Procedures</w:t>
    </w:r>
    <w:r w:rsidR="008D2301">
      <w:rPr>
        <w:u w:val="single"/>
      </w:rPr>
      <w:tab/>
      <w:t>LIGO-E960022-v21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B4A" w:rsidRPr="002178D5" w:rsidRDefault="00FB3B4A" w:rsidP="00C57DFE">
    <w:pPr>
      <w:pStyle w:val="Header"/>
      <w:tabs>
        <w:tab w:val="left" w:pos="1485"/>
      </w:tabs>
      <w:rPr>
        <w:u w:val="single"/>
      </w:rPr>
    </w:pPr>
    <w:r w:rsidRPr="002178D5">
      <w:rPr>
        <w:u w:val="single"/>
      </w:rPr>
      <w:t>LIGO Vacuum Compatibility, Cleaning Methods &amp; Qualific</w:t>
    </w:r>
    <w:r>
      <w:rPr>
        <w:u w:val="single"/>
      </w:rPr>
      <w:t>a</w:t>
    </w:r>
    <w:r w:rsidR="008D2301">
      <w:rPr>
        <w:u w:val="single"/>
      </w:rPr>
      <w:t>tion Procedures</w:t>
    </w:r>
    <w:r w:rsidR="008D2301">
      <w:rPr>
        <w:u w:val="single"/>
      </w:rPr>
      <w:tab/>
      <w:t>LIGO-E960022-v21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B4A" w:rsidRPr="002178D5" w:rsidRDefault="00FB3B4A" w:rsidP="00C57DFE">
    <w:pPr>
      <w:pStyle w:val="Header"/>
      <w:tabs>
        <w:tab w:val="left" w:pos="1485"/>
      </w:tabs>
      <w:rPr>
        <w:u w:val="single"/>
      </w:rPr>
    </w:pPr>
    <w:r w:rsidRPr="002178D5">
      <w:rPr>
        <w:u w:val="single"/>
      </w:rPr>
      <w:t>LIGO Vacuum Compatibility, Cleaning Methods &amp; Qualific</w:t>
    </w:r>
    <w:r>
      <w:rPr>
        <w:u w:val="single"/>
      </w:rPr>
      <w:t>a</w:t>
    </w:r>
    <w:r w:rsidR="0085770F">
      <w:rPr>
        <w:u w:val="single"/>
      </w:rPr>
      <w:t>tion Procedures</w:t>
    </w:r>
    <w:r w:rsidR="0085770F">
      <w:rPr>
        <w:u w:val="single"/>
      </w:rPr>
      <w:tab/>
      <w:t>LIGO-E960022-v21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2B8"/>
    <w:multiLevelType w:val="hybridMultilevel"/>
    <w:tmpl w:val="F3964ECA"/>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
    <w:nsid w:val="02CA2CF0"/>
    <w:multiLevelType w:val="hybridMultilevel"/>
    <w:tmpl w:val="2076BE52"/>
    <w:lvl w:ilvl="0" w:tplc="9D30A94A">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
    <w:nsid w:val="03E93F89"/>
    <w:multiLevelType w:val="hybridMultilevel"/>
    <w:tmpl w:val="57FE1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872149"/>
    <w:multiLevelType w:val="hybridMultilevel"/>
    <w:tmpl w:val="3E48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B3D49"/>
    <w:multiLevelType w:val="hybridMultilevel"/>
    <w:tmpl w:val="1DE07830"/>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B5373A"/>
    <w:multiLevelType w:val="hybridMultilevel"/>
    <w:tmpl w:val="B3F09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D3310C"/>
    <w:multiLevelType w:val="hybridMultilevel"/>
    <w:tmpl w:val="8C7CF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993548"/>
    <w:multiLevelType w:val="hybridMultilevel"/>
    <w:tmpl w:val="98768CAE"/>
    <w:lvl w:ilvl="0" w:tplc="0CD6C99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01E1132"/>
    <w:multiLevelType w:val="hybridMultilevel"/>
    <w:tmpl w:val="B876FA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D3953DB"/>
    <w:multiLevelType w:val="hybridMultilevel"/>
    <w:tmpl w:val="6948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554813"/>
    <w:multiLevelType w:val="hybridMultilevel"/>
    <w:tmpl w:val="A4A0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F303D9"/>
    <w:multiLevelType w:val="hybridMultilevel"/>
    <w:tmpl w:val="BC128D24"/>
    <w:lvl w:ilvl="0" w:tplc="2DD46DFE">
      <w:start w:val="1"/>
      <w:numFmt w:val="lowerLetter"/>
      <w:pStyle w:val="ListNumber4"/>
      <w:lvlText w:val="%1)"/>
      <w:lvlJc w:val="left"/>
      <w:pPr>
        <w:tabs>
          <w:tab w:val="num" w:pos="792"/>
        </w:tabs>
        <w:ind w:left="792"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7B5E4B"/>
    <w:multiLevelType w:val="hybridMultilevel"/>
    <w:tmpl w:val="F13E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D9642F"/>
    <w:multiLevelType w:val="hybridMultilevel"/>
    <w:tmpl w:val="B5A07220"/>
    <w:lvl w:ilvl="0" w:tplc="C5528DD8">
      <w:start w:val="1"/>
      <w:numFmt w:val="decimal"/>
      <w:lvlText w:val="(%1)"/>
      <w:lvlJc w:val="left"/>
      <w:pPr>
        <w:tabs>
          <w:tab w:val="num" w:pos="720"/>
        </w:tabs>
        <w:ind w:left="720" w:hanging="360"/>
      </w:pPr>
      <w:rPr>
        <w:rFonts w:hint="default"/>
      </w:rPr>
    </w:lvl>
    <w:lvl w:ilvl="1" w:tplc="56F45E6E">
      <w:start w:val="1"/>
      <w:numFmt w:val="decimal"/>
      <w:lvlText w:val="%2."/>
      <w:lvlJc w:val="left"/>
      <w:pPr>
        <w:tabs>
          <w:tab w:val="num" w:pos="1440"/>
        </w:tabs>
        <w:ind w:left="1440" w:hanging="360"/>
      </w:pPr>
      <w:rPr>
        <w:rFonts w:hint="default"/>
      </w:rPr>
    </w:lvl>
    <w:lvl w:ilvl="2" w:tplc="9666501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10A4337"/>
    <w:multiLevelType w:val="hybridMultilevel"/>
    <w:tmpl w:val="CD4A4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44D63C7"/>
    <w:multiLevelType w:val="hybridMultilevel"/>
    <w:tmpl w:val="351A8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713055"/>
    <w:multiLevelType w:val="hybridMultilevel"/>
    <w:tmpl w:val="B2584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A32A1C"/>
    <w:multiLevelType w:val="hybridMultilevel"/>
    <w:tmpl w:val="68307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5A74339"/>
    <w:multiLevelType w:val="hybridMultilevel"/>
    <w:tmpl w:val="5306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E17F43"/>
    <w:multiLevelType w:val="hybridMultilevel"/>
    <w:tmpl w:val="BE64A1EA"/>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cs="Wingdings"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Wingdings"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Wingdings"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0">
    <w:nsid w:val="2B9A674D"/>
    <w:multiLevelType w:val="hybridMultilevel"/>
    <w:tmpl w:val="716A74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D390F09"/>
    <w:multiLevelType w:val="hybridMultilevel"/>
    <w:tmpl w:val="DE5AB1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Wingdings"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Wingdings"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Wingdings" w:hint="default"/>
      </w:rPr>
    </w:lvl>
    <w:lvl w:ilvl="8" w:tplc="04090005" w:tentative="1">
      <w:start w:val="1"/>
      <w:numFmt w:val="bullet"/>
      <w:lvlText w:val=""/>
      <w:lvlJc w:val="left"/>
      <w:pPr>
        <w:ind w:left="6768" w:hanging="360"/>
      </w:pPr>
      <w:rPr>
        <w:rFonts w:ascii="Wingdings" w:hAnsi="Wingdings" w:hint="default"/>
      </w:rPr>
    </w:lvl>
  </w:abstractNum>
  <w:abstractNum w:abstractNumId="22">
    <w:nsid w:val="2E84344F"/>
    <w:multiLevelType w:val="hybridMultilevel"/>
    <w:tmpl w:val="07D84B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2F451E0A"/>
    <w:multiLevelType w:val="hybridMultilevel"/>
    <w:tmpl w:val="2D465192"/>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F574FCC"/>
    <w:multiLevelType w:val="hybridMultilevel"/>
    <w:tmpl w:val="FF16A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151351A"/>
    <w:multiLevelType w:val="hybridMultilevel"/>
    <w:tmpl w:val="D8D86A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3D65E3B"/>
    <w:multiLevelType w:val="hybridMultilevel"/>
    <w:tmpl w:val="78A83782"/>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7">
    <w:nsid w:val="35B77C94"/>
    <w:multiLevelType w:val="hybridMultilevel"/>
    <w:tmpl w:val="06926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6F104DD"/>
    <w:multiLevelType w:val="hybridMultilevel"/>
    <w:tmpl w:val="285E23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7CA705A"/>
    <w:multiLevelType w:val="hybridMultilevel"/>
    <w:tmpl w:val="1714BEFE"/>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98B3A75"/>
    <w:multiLevelType w:val="hybridMultilevel"/>
    <w:tmpl w:val="CFBC07D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Wingdings"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Wingdings"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Wingdings" w:hint="default"/>
      </w:rPr>
    </w:lvl>
    <w:lvl w:ilvl="8" w:tplc="04090005" w:tentative="1">
      <w:start w:val="1"/>
      <w:numFmt w:val="bullet"/>
      <w:lvlText w:val=""/>
      <w:lvlJc w:val="left"/>
      <w:pPr>
        <w:ind w:left="6855" w:hanging="360"/>
      </w:pPr>
      <w:rPr>
        <w:rFonts w:ascii="Wingdings" w:hAnsi="Wingdings" w:hint="default"/>
      </w:rPr>
    </w:lvl>
  </w:abstractNum>
  <w:abstractNum w:abstractNumId="31">
    <w:nsid w:val="3E8122BD"/>
    <w:multiLevelType w:val="multilevel"/>
    <w:tmpl w:val="708C3D24"/>
    <w:lvl w:ilvl="0">
      <w:start w:val="1"/>
      <w:numFmt w:val="decimal"/>
      <w:pStyle w:val="Heading6"/>
      <w:lvlText w:val="%1"/>
      <w:lvlJc w:val="left"/>
      <w:pPr>
        <w:tabs>
          <w:tab w:val="num" w:pos="744"/>
        </w:tabs>
        <w:ind w:left="744" w:hanging="360"/>
      </w:pPr>
      <w:rPr>
        <w:rFonts w:hint="default"/>
      </w:rPr>
    </w:lvl>
    <w:lvl w:ilvl="1">
      <w:start w:val="1"/>
      <w:numFmt w:val="decimal"/>
      <w:lvlText w:val="%1.%2."/>
      <w:lvlJc w:val="left"/>
      <w:pPr>
        <w:tabs>
          <w:tab w:val="num" w:pos="456"/>
        </w:tabs>
        <w:ind w:left="456" w:hanging="432"/>
      </w:pPr>
      <w:rPr>
        <w:rFonts w:hint="default"/>
      </w:rPr>
    </w:lvl>
    <w:lvl w:ilvl="2">
      <w:start w:val="1"/>
      <w:numFmt w:val="decimal"/>
      <w:lvlText w:val="%1.%2.%3."/>
      <w:lvlJc w:val="left"/>
      <w:pPr>
        <w:tabs>
          <w:tab w:val="num" w:pos="888"/>
        </w:tabs>
        <w:ind w:left="888" w:hanging="504"/>
      </w:pPr>
      <w:rPr>
        <w:rFonts w:hint="default"/>
      </w:rPr>
    </w:lvl>
    <w:lvl w:ilvl="3">
      <w:start w:val="1"/>
      <w:numFmt w:val="decimal"/>
      <w:lvlText w:val="%1.%2.%3.%4."/>
      <w:lvlJc w:val="left"/>
      <w:pPr>
        <w:tabs>
          <w:tab w:val="num" w:pos="1392"/>
        </w:tabs>
        <w:ind w:left="1392" w:hanging="648"/>
      </w:pPr>
      <w:rPr>
        <w:rFonts w:hint="default"/>
      </w:rPr>
    </w:lvl>
    <w:lvl w:ilvl="4">
      <w:start w:val="1"/>
      <w:numFmt w:val="decimal"/>
      <w:lvlText w:val="%1.%2.%3.%4.%5."/>
      <w:lvlJc w:val="left"/>
      <w:pPr>
        <w:tabs>
          <w:tab w:val="num" w:pos="1896"/>
        </w:tabs>
        <w:ind w:left="1896" w:hanging="792"/>
      </w:pPr>
      <w:rPr>
        <w:rFonts w:hint="default"/>
      </w:rPr>
    </w:lvl>
    <w:lvl w:ilvl="5">
      <w:start w:val="1"/>
      <w:numFmt w:val="decimal"/>
      <w:pStyle w:val="Heading6"/>
      <w:lvlText w:val="%1.%2.%3.%4.%5.%6."/>
      <w:lvlJc w:val="left"/>
      <w:pPr>
        <w:tabs>
          <w:tab w:val="num" w:pos="2400"/>
        </w:tabs>
        <w:ind w:left="2400" w:hanging="936"/>
      </w:pPr>
      <w:rPr>
        <w:rFonts w:hint="default"/>
      </w:rPr>
    </w:lvl>
    <w:lvl w:ilvl="6">
      <w:start w:val="1"/>
      <w:numFmt w:val="upperLetter"/>
      <w:lvlText w:val="Appendix %7 "/>
      <w:lvlJc w:val="left"/>
      <w:pPr>
        <w:tabs>
          <w:tab w:val="num" w:pos="2904"/>
        </w:tabs>
        <w:ind w:left="2904" w:hanging="1080"/>
      </w:pPr>
      <w:rPr>
        <w:rFonts w:hint="default"/>
      </w:rPr>
    </w:lvl>
    <w:lvl w:ilvl="7">
      <w:start w:val="1"/>
      <w:numFmt w:val="decimal"/>
      <w:pStyle w:val="Heading8"/>
      <w:lvlText w:val="%7.%8."/>
      <w:lvlJc w:val="left"/>
      <w:pPr>
        <w:tabs>
          <w:tab w:val="num" w:pos="3408"/>
        </w:tabs>
        <w:ind w:left="3408" w:hanging="1224"/>
      </w:pPr>
      <w:rPr>
        <w:rFonts w:hint="default"/>
      </w:rPr>
    </w:lvl>
    <w:lvl w:ilvl="8">
      <w:start w:val="1"/>
      <w:numFmt w:val="decimal"/>
      <w:lvlText w:val="%1.%2.%3.%4.%5.%6.%7.%8.%9."/>
      <w:lvlJc w:val="left"/>
      <w:pPr>
        <w:tabs>
          <w:tab w:val="num" w:pos="3984"/>
        </w:tabs>
        <w:ind w:left="3984" w:hanging="1440"/>
      </w:pPr>
      <w:rPr>
        <w:rFonts w:hint="default"/>
      </w:rPr>
    </w:lvl>
  </w:abstractNum>
  <w:abstractNum w:abstractNumId="32">
    <w:nsid w:val="3ED10733"/>
    <w:multiLevelType w:val="hybridMultilevel"/>
    <w:tmpl w:val="A13889A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3F6A1850"/>
    <w:multiLevelType w:val="hybridMultilevel"/>
    <w:tmpl w:val="D2B883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1C0286D"/>
    <w:multiLevelType w:val="hybridMultilevel"/>
    <w:tmpl w:val="09E0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137B0D"/>
    <w:multiLevelType w:val="hybridMultilevel"/>
    <w:tmpl w:val="CFF0CB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76C446B"/>
    <w:multiLevelType w:val="multilevel"/>
    <w:tmpl w:val="C93478E8"/>
    <w:lvl w:ilvl="0">
      <w:start w:val="1"/>
      <w:numFmt w:val="decimal"/>
      <w:pStyle w:val="Heading1"/>
      <w:lvlText w:val="%1"/>
      <w:lvlJc w:val="left"/>
      <w:pPr>
        <w:tabs>
          <w:tab w:val="num" w:pos="1080"/>
        </w:tabs>
        <w:ind w:left="1080" w:hanging="360"/>
      </w:pPr>
      <w:rPr>
        <w:rFonts w:hint="default"/>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pStyle w:val="Heading4"/>
      <w:lvlText w:val="%1.%2.%3.%4."/>
      <w:lvlJc w:val="left"/>
      <w:pPr>
        <w:tabs>
          <w:tab w:val="num" w:pos="1728"/>
        </w:tabs>
        <w:ind w:left="1728" w:hanging="648"/>
      </w:pPr>
      <w:rPr>
        <w:rFonts w:hint="default"/>
      </w:rPr>
    </w:lvl>
    <w:lvl w:ilvl="4">
      <w:start w:val="1"/>
      <w:numFmt w:val="decimal"/>
      <w:pStyle w:val="Heading5"/>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upperLetter"/>
      <w:pStyle w:val="Heading7"/>
      <w:lvlText w:val="Appendix %7 "/>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4789117F"/>
    <w:multiLevelType w:val="hybridMultilevel"/>
    <w:tmpl w:val="DF820EA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8">
    <w:nsid w:val="493C4F1C"/>
    <w:multiLevelType w:val="hybridMultilevel"/>
    <w:tmpl w:val="976C82B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09D4C44"/>
    <w:multiLevelType w:val="hybridMultilevel"/>
    <w:tmpl w:val="02CC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0F80BA8"/>
    <w:multiLevelType w:val="hybridMultilevel"/>
    <w:tmpl w:val="B614B9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42">
    <w:nsid w:val="5393646B"/>
    <w:multiLevelType w:val="hybridMultilevel"/>
    <w:tmpl w:val="715658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8033134"/>
    <w:multiLevelType w:val="hybridMultilevel"/>
    <w:tmpl w:val="A8F68388"/>
    <w:lvl w:ilvl="0" w:tplc="EFDC820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8F20478"/>
    <w:multiLevelType w:val="hybridMultilevel"/>
    <w:tmpl w:val="E4E81E2A"/>
    <w:lvl w:ilvl="0" w:tplc="E20A34A4">
      <w:start w:val="1"/>
      <w:numFmt w:val="low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45">
    <w:nsid w:val="5B115C1D"/>
    <w:multiLevelType w:val="hybridMultilevel"/>
    <w:tmpl w:val="8662C6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166598D"/>
    <w:multiLevelType w:val="hybridMultilevel"/>
    <w:tmpl w:val="6ADCD93E"/>
    <w:lvl w:ilvl="0" w:tplc="04090017">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nsid w:val="62756B75"/>
    <w:multiLevelType w:val="hybridMultilevel"/>
    <w:tmpl w:val="C14E7A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35A3E30"/>
    <w:multiLevelType w:val="hybridMultilevel"/>
    <w:tmpl w:val="F9F4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3881B47"/>
    <w:multiLevelType w:val="hybridMultilevel"/>
    <w:tmpl w:val="735E6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40D00FE"/>
    <w:multiLevelType w:val="hybridMultilevel"/>
    <w:tmpl w:val="64B25E72"/>
    <w:lvl w:ilvl="0" w:tplc="04090003">
      <w:start w:val="1"/>
      <w:numFmt w:val="bullet"/>
      <w:lvlText w:val="o"/>
      <w:lvlJc w:val="left"/>
      <w:pPr>
        <w:ind w:left="2088" w:hanging="360"/>
      </w:pPr>
      <w:rPr>
        <w:rFonts w:ascii="Courier New" w:hAnsi="Courier New" w:cs="Courier New"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51">
    <w:nsid w:val="658B521D"/>
    <w:multiLevelType w:val="hybridMultilevel"/>
    <w:tmpl w:val="CD5A8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939088F"/>
    <w:multiLevelType w:val="multilevel"/>
    <w:tmpl w:val="4E8491D0"/>
    <w:lvl w:ilvl="0">
      <w:start w:val="1"/>
      <w:numFmt w:val="decimal"/>
      <w:lvlText w:val="%1"/>
      <w:lvlJc w:val="left"/>
      <w:pPr>
        <w:tabs>
          <w:tab w:val="num" w:pos="-1464"/>
        </w:tabs>
        <w:ind w:left="-1464" w:hanging="360"/>
      </w:pPr>
      <w:rPr>
        <w:rFonts w:hint="default"/>
      </w:rPr>
    </w:lvl>
    <w:lvl w:ilvl="1">
      <w:start w:val="1"/>
      <w:numFmt w:val="decimal"/>
      <w:lvlText w:val="%1.%2."/>
      <w:lvlJc w:val="left"/>
      <w:pPr>
        <w:tabs>
          <w:tab w:val="num" w:pos="-1752"/>
        </w:tabs>
        <w:ind w:left="-1752" w:hanging="432"/>
      </w:pPr>
      <w:rPr>
        <w:rFonts w:hint="default"/>
      </w:rPr>
    </w:lvl>
    <w:lvl w:ilvl="2">
      <w:start w:val="1"/>
      <w:numFmt w:val="decimal"/>
      <w:lvlText w:val="%1.%2.%3."/>
      <w:lvlJc w:val="left"/>
      <w:pPr>
        <w:tabs>
          <w:tab w:val="num" w:pos="-1320"/>
        </w:tabs>
        <w:ind w:left="-1320" w:hanging="504"/>
      </w:pPr>
      <w:rPr>
        <w:rFonts w:hint="default"/>
      </w:rPr>
    </w:lvl>
    <w:lvl w:ilvl="3">
      <w:start w:val="1"/>
      <w:numFmt w:val="decimal"/>
      <w:lvlText w:val="%1.%2.%3.%4."/>
      <w:lvlJc w:val="left"/>
      <w:pPr>
        <w:tabs>
          <w:tab w:val="num" w:pos="-816"/>
        </w:tabs>
        <w:ind w:left="-816" w:hanging="648"/>
      </w:pPr>
      <w:rPr>
        <w:rFonts w:hint="default"/>
      </w:rPr>
    </w:lvl>
    <w:lvl w:ilvl="4">
      <w:start w:val="1"/>
      <w:numFmt w:val="decimal"/>
      <w:lvlText w:val="%1.%2.%3.%4.%5."/>
      <w:lvlJc w:val="left"/>
      <w:pPr>
        <w:tabs>
          <w:tab w:val="num" w:pos="-312"/>
        </w:tabs>
        <w:ind w:left="-312" w:hanging="792"/>
      </w:pPr>
      <w:rPr>
        <w:rFonts w:hint="default"/>
      </w:rPr>
    </w:lvl>
    <w:lvl w:ilvl="5">
      <w:start w:val="1"/>
      <w:numFmt w:val="decimal"/>
      <w:lvlText w:val="%1.%2.%3.%4.%5.%6."/>
      <w:lvlJc w:val="left"/>
      <w:pPr>
        <w:tabs>
          <w:tab w:val="num" w:pos="192"/>
        </w:tabs>
        <w:ind w:left="192" w:hanging="936"/>
      </w:pPr>
      <w:rPr>
        <w:rFonts w:hint="default"/>
      </w:rPr>
    </w:lvl>
    <w:lvl w:ilvl="6">
      <w:start w:val="1"/>
      <w:numFmt w:val="upperLetter"/>
      <w:lvlText w:val="Appendix %7 "/>
      <w:lvlJc w:val="left"/>
      <w:pPr>
        <w:tabs>
          <w:tab w:val="num" w:pos="696"/>
        </w:tabs>
        <w:ind w:left="696" w:hanging="1080"/>
      </w:pPr>
      <w:rPr>
        <w:rFonts w:hint="default"/>
      </w:rPr>
    </w:lvl>
    <w:lvl w:ilvl="7">
      <w:start w:val="1"/>
      <w:numFmt w:val="decimal"/>
      <w:lvlText w:val="%7.%8."/>
      <w:lvlJc w:val="left"/>
      <w:pPr>
        <w:tabs>
          <w:tab w:val="num" w:pos="1200"/>
        </w:tabs>
        <w:ind w:left="1200" w:hanging="1224"/>
      </w:pPr>
      <w:rPr>
        <w:rFonts w:hint="default"/>
      </w:rPr>
    </w:lvl>
    <w:lvl w:ilvl="8">
      <w:start w:val="1"/>
      <w:numFmt w:val="decimal"/>
      <w:pStyle w:val="Heading9"/>
      <w:lvlText w:val="%7.%8.%9."/>
      <w:lvlJc w:val="left"/>
      <w:pPr>
        <w:tabs>
          <w:tab w:val="num" w:pos="1776"/>
        </w:tabs>
        <w:ind w:left="1776" w:hanging="1440"/>
      </w:pPr>
      <w:rPr>
        <w:rFonts w:hint="default"/>
      </w:rPr>
    </w:lvl>
  </w:abstractNum>
  <w:abstractNum w:abstractNumId="53">
    <w:nsid w:val="6C291DB0"/>
    <w:multiLevelType w:val="hybridMultilevel"/>
    <w:tmpl w:val="1E8AE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85010B"/>
    <w:multiLevelType w:val="hybridMultilevel"/>
    <w:tmpl w:val="4FFC0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3764762"/>
    <w:multiLevelType w:val="hybridMultilevel"/>
    <w:tmpl w:val="63D2FEAA"/>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1">
      <w:start w:val="1"/>
      <w:numFmt w:val="bullet"/>
      <w:lvlText w:val=""/>
      <w:lvlJc w:val="left"/>
      <w:pPr>
        <w:tabs>
          <w:tab w:val="num" w:pos="2376"/>
        </w:tabs>
        <w:ind w:left="2376" w:hanging="360"/>
      </w:pPr>
      <w:rPr>
        <w:rFonts w:ascii="Symbol" w:hAnsi="Symbol"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6">
    <w:nsid w:val="766149AF"/>
    <w:multiLevelType w:val="hybridMultilevel"/>
    <w:tmpl w:val="229281DA"/>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7">
    <w:nsid w:val="7AF4406A"/>
    <w:multiLevelType w:val="hybridMultilevel"/>
    <w:tmpl w:val="ECB8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CBD3918"/>
    <w:multiLevelType w:val="hybridMultilevel"/>
    <w:tmpl w:val="2DF45B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D6F69A7"/>
    <w:multiLevelType w:val="hybridMultilevel"/>
    <w:tmpl w:val="FAC4B55E"/>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num w:numId="1">
    <w:abstractNumId w:val="33"/>
  </w:num>
  <w:num w:numId="2">
    <w:abstractNumId w:val="22"/>
  </w:num>
  <w:num w:numId="3">
    <w:abstractNumId w:val="20"/>
  </w:num>
  <w:num w:numId="4">
    <w:abstractNumId w:val="35"/>
  </w:num>
  <w:num w:numId="5">
    <w:abstractNumId w:val="24"/>
  </w:num>
  <w:num w:numId="6">
    <w:abstractNumId w:val="28"/>
  </w:num>
  <w:num w:numId="7">
    <w:abstractNumId w:val="5"/>
  </w:num>
  <w:num w:numId="8">
    <w:abstractNumId w:val="2"/>
  </w:num>
  <w:num w:numId="9">
    <w:abstractNumId w:val="15"/>
  </w:num>
  <w:num w:numId="10">
    <w:abstractNumId w:val="14"/>
  </w:num>
  <w:num w:numId="11">
    <w:abstractNumId w:val="6"/>
  </w:num>
  <w:num w:numId="12">
    <w:abstractNumId w:val="26"/>
  </w:num>
  <w:num w:numId="13">
    <w:abstractNumId w:val="0"/>
  </w:num>
  <w:num w:numId="14">
    <w:abstractNumId w:val="56"/>
  </w:num>
  <w:num w:numId="15">
    <w:abstractNumId w:val="55"/>
  </w:num>
  <w:num w:numId="16">
    <w:abstractNumId w:val="59"/>
  </w:num>
  <w:num w:numId="17">
    <w:abstractNumId w:val="4"/>
  </w:num>
  <w:num w:numId="18">
    <w:abstractNumId w:val="13"/>
  </w:num>
  <w:num w:numId="19">
    <w:abstractNumId w:val="8"/>
  </w:num>
  <w:num w:numId="20">
    <w:abstractNumId w:val="19"/>
  </w:num>
  <w:num w:numId="21">
    <w:abstractNumId w:val="49"/>
  </w:num>
  <w:num w:numId="22">
    <w:abstractNumId w:val="17"/>
  </w:num>
  <w:num w:numId="23">
    <w:abstractNumId w:val="36"/>
  </w:num>
  <w:num w:numId="24">
    <w:abstractNumId w:val="31"/>
  </w:num>
  <w:num w:numId="25">
    <w:abstractNumId w:val="42"/>
  </w:num>
  <w:num w:numId="26">
    <w:abstractNumId w:val="51"/>
  </w:num>
  <w:num w:numId="27">
    <w:abstractNumId w:val="52"/>
  </w:num>
  <w:num w:numId="28">
    <w:abstractNumId w:val="43"/>
  </w:num>
  <w:num w:numId="29">
    <w:abstractNumId w:val="23"/>
  </w:num>
  <w:num w:numId="30">
    <w:abstractNumId w:val="29"/>
  </w:num>
  <w:num w:numId="31">
    <w:abstractNumId w:val="40"/>
  </w:num>
  <w:num w:numId="32">
    <w:abstractNumId w:val="11"/>
  </w:num>
  <w:num w:numId="33">
    <w:abstractNumId w:val="27"/>
  </w:num>
  <w:num w:numId="34">
    <w:abstractNumId w:val="25"/>
  </w:num>
  <w:num w:numId="35">
    <w:abstractNumId w:val="38"/>
  </w:num>
  <w:num w:numId="36">
    <w:abstractNumId w:val="54"/>
  </w:num>
  <w:num w:numId="37">
    <w:abstractNumId w:val="47"/>
  </w:num>
  <w:num w:numId="38">
    <w:abstractNumId w:val="7"/>
  </w:num>
  <w:num w:numId="39">
    <w:abstractNumId w:val="58"/>
  </w:num>
  <w:num w:numId="40">
    <w:abstractNumId w:val="30"/>
  </w:num>
  <w:num w:numId="41">
    <w:abstractNumId w:val="21"/>
  </w:num>
  <w:num w:numId="42">
    <w:abstractNumId w:val="48"/>
  </w:num>
  <w:num w:numId="43">
    <w:abstractNumId w:val="57"/>
  </w:num>
  <w:num w:numId="44">
    <w:abstractNumId w:val="12"/>
  </w:num>
  <w:num w:numId="45">
    <w:abstractNumId w:val="34"/>
  </w:num>
  <w:num w:numId="46">
    <w:abstractNumId w:val="16"/>
  </w:num>
  <w:num w:numId="47">
    <w:abstractNumId w:val="44"/>
  </w:num>
  <w:num w:numId="48">
    <w:abstractNumId w:val="46"/>
  </w:num>
  <w:num w:numId="49">
    <w:abstractNumId w:val="18"/>
  </w:num>
  <w:num w:numId="50">
    <w:abstractNumId w:val="41"/>
  </w:num>
  <w:num w:numId="51">
    <w:abstractNumId w:val="9"/>
  </w:num>
  <w:num w:numId="52">
    <w:abstractNumId w:val="39"/>
  </w:num>
  <w:num w:numId="53">
    <w:abstractNumId w:val="3"/>
  </w:num>
  <w:num w:numId="54">
    <w:abstractNumId w:val="53"/>
  </w:num>
  <w:num w:numId="55">
    <w:abstractNumId w:val="10"/>
  </w:num>
  <w:num w:numId="56">
    <w:abstractNumId w:val="45"/>
  </w:num>
  <w:num w:numId="57">
    <w:abstractNumId w:val="1"/>
  </w:num>
  <w:num w:numId="58">
    <w:abstractNumId w:val="37"/>
  </w:num>
  <w:num w:numId="59">
    <w:abstractNumId w:val="50"/>
  </w:num>
  <w:num w:numId="60">
    <w:abstractNumId w:val="3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8"/>
  <w:drawingGridHorizontalSpacing w:val="75"/>
  <w:drawingGridVerticalSpacing w:val="102"/>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93"/>
    <w:rsid w:val="00021159"/>
    <w:rsid w:val="000404D4"/>
    <w:rsid w:val="000C36F0"/>
    <w:rsid w:val="00110841"/>
    <w:rsid w:val="00186968"/>
    <w:rsid w:val="001E74DD"/>
    <w:rsid w:val="001F0EFC"/>
    <w:rsid w:val="00200997"/>
    <w:rsid w:val="002263CE"/>
    <w:rsid w:val="00232940"/>
    <w:rsid w:val="0024493F"/>
    <w:rsid w:val="00250BEE"/>
    <w:rsid w:val="00277FF6"/>
    <w:rsid w:val="002C0B5E"/>
    <w:rsid w:val="002C5B41"/>
    <w:rsid w:val="002C632F"/>
    <w:rsid w:val="002E11D0"/>
    <w:rsid w:val="00322650"/>
    <w:rsid w:val="00333297"/>
    <w:rsid w:val="00383E22"/>
    <w:rsid w:val="003F1D05"/>
    <w:rsid w:val="003F6FDD"/>
    <w:rsid w:val="00402AEF"/>
    <w:rsid w:val="00426AF7"/>
    <w:rsid w:val="00485BA0"/>
    <w:rsid w:val="00490BC6"/>
    <w:rsid w:val="004917C4"/>
    <w:rsid w:val="00495731"/>
    <w:rsid w:val="004A2A1B"/>
    <w:rsid w:val="004B0AE4"/>
    <w:rsid w:val="004D72AA"/>
    <w:rsid w:val="004F464D"/>
    <w:rsid w:val="004F49AD"/>
    <w:rsid w:val="00552917"/>
    <w:rsid w:val="005972EF"/>
    <w:rsid w:val="005A4A37"/>
    <w:rsid w:val="005F5493"/>
    <w:rsid w:val="00662ABF"/>
    <w:rsid w:val="0067570E"/>
    <w:rsid w:val="00692DF4"/>
    <w:rsid w:val="00697004"/>
    <w:rsid w:val="006C6552"/>
    <w:rsid w:val="006D4F64"/>
    <w:rsid w:val="00746DE6"/>
    <w:rsid w:val="00765A32"/>
    <w:rsid w:val="0077720F"/>
    <w:rsid w:val="007A3EA6"/>
    <w:rsid w:val="007A7953"/>
    <w:rsid w:val="00810635"/>
    <w:rsid w:val="0081442E"/>
    <w:rsid w:val="00833785"/>
    <w:rsid w:val="008424BF"/>
    <w:rsid w:val="00852FE8"/>
    <w:rsid w:val="0085770F"/>
    <w:rsid w:val="008A25AE"/>
    <w:rsid w:val="008B7B04"/>
    <w:rsid w:val="008C16CE"/>
    <w:rsid w:val="008D2301"/>
    <w:rsid w:val="0094639A"/>
    <w:rsid w:val="0095641D"/>
    <w:rsid w:val="009B4B63"/>
    <w:rsid w:val="009C0C3A"/>
    <w:rsid w:val="00A611C4"/>
    <w:rsid w:val="00AC652B"/>
    <w:rsid w:val="00AD0AEB"/>
    <w:rsid w:val="00B148F8"/>
    <w:rsid w:val="00B47BC8"/>
    <w:rsid w:val="00B548BB"/>
    <w:rsid w:val="00B87E72"/>
    <w:rsid w:val="00B94D92"/>
    <w:rsid w:val="00BA1548"/>
    <w:rsid w:val="00BA1B9B"/>
    <w:rsid w:val="00BE4F0C"/>
    <w:rsid w:val="00C207A7"/>
    <w:rsid w:val="00C34AB8"/>
    <w:rsid w:val="00C52992"/>
    <w:rsid w:val="00C57DFE"/>
    <w:rsid w:val="00C73F28"/>
    <w:rsid w:val="00C85EAF"/>
    <w:rsid w:val="00CC4A0B"/>
    <w:rsid w:val="00CD32DA"/>
    <w:rsid w:val="00CD36BF"/>
    <w:rsid w:val="00D04ACC"/>
    <w:rsid w:val="00D56165"/>
    <w:rsid w:val="00D73BAE"/>
    <w:rsid w:val="00D84332"/>
    <w:rsid w:val="00DC7783"/>
    <w:rsid w:val="00DD7F96"/>
    <w:rsid w:val="00DF1A1A"/>
    <w:rsid w:val="00E259EF"/>
    <w:rsid w:val="00E30223"/>
    <w:rsid w:val="00E33331"/>
    <w:rsid w:val="00E54130"/>
    <w:rsid w:val="00E80550"/>
    <w:rsid w:val="00ED2E57"/>
    <w:rsid w:val="00ED5430"/>
    <w:rsid w:val="00F1187A"/>
    <w:rsid w:val="00F260CF"/>
    <w:rsid w:val="00F374E2"/>
    <w:rsid w:val="00F636FA"/>
    <w:rsid w:val="00F673F5"/>
    <w:rsid w:val="00F70656"/>
    <w:rsid w:val="00F9446B"/>
    <w:rsid w:val="00FB3B4A"/>
    <w:rsid w:val="00FB74AB"/>
    <w:rsid w:val="00FE7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FB7"/>
    <w:pPr>
      <w:spacing w:before="120"/>
      <w:jc w:val="both"/>
    </w:pPr>
    <w:rPr>
      <w:rFonts w:ascii="Arial" w:hAnsi="Arial" w:cs="Arial"/>
      <w:sz w:val="24"/>
      <w:szCs w:val="24"/>
    </w:rPr>
  </w:style>
  <w:style w:type="paragraph" w:styleId="Heading1">
    <w:name w:val="heading 1"/>
    <w:basedOn w:val="Normal"/>
    <w:next w:val="Normal"/>
    <w:qFormat/>
    <w:rsid w:val="002847A0"/>
    <w:pPr>
      <w:keepNext/>
      <w:numPr>
        <w:numId w:val="23"/>
      </w:numPr>
      <w:tabs>
        <w:tab w:val="left" w:pos="600"/>
      </w:tabs>
      <w:spacing w:before="240" w:after="60"/>
      <w:outlineLvl w:val="0"/>
    </w:pPr>
    <w:rPr>
      <w:b/>
      <w:bCs/>
      <w:kern w:val="32"/>
      <w:sz w:val="32"/>
      <w:szCs w:val="32"/>
    </w:rPr>
  </w:style>
  <w:style w:type="paragraph" w:styleId="Heading2">
    <w:name w:val="heading 2"/>
    <w:basedOn w:val="Normal"/>
    <w:next w:val="Normal"/>
    <w:qFormat/>
    <w:rsid w:val="00027BF6"/>
    <w:pPr>
      <w:keepNext/>
      <w:numPr>
        <w:ilvl w:val="1"/>
        <w:numId w:val="23"/>
      </w:numPr>
      <w:spacing w:before="240" w:after="60"/>
      <w:outlineLvl w:val="1"/>
    </w:pPr>
    <w:rPr>
      <w:b/>
      <w:bCs/>
      <w:i/>
      <w:iCs/>
      <w:sz w:val="28"/>
      <w:szCs w:val="28"/>
    </w:rPr>
  </w:style>
  <w:style w:type="paragraph" w:styleId="Heading3">
    <w:name w:val="heading 3"/>
    <w:basedOn w:val="Normal"/>
    <w:next w:val="Normal"/>
    <w:qFormat/>
    <w:rsid w:val="00EA7E67"/>
    <w:pPr>
      <w:keepNext/>
      <w:numPr>
        <w:ilvl w:val="2"/>
        <w:numId w:val="23"/>
      </w:numPr>
      <w:spacing w:before="240" w:after="60"/>
      <w:outlineLvl w:val="2"/>
    </w:pPr>
    <w:rPr>
      <w:rFonts w:ascii="Times New Roman" w:hAnsi="Times New Roman"/>
      <w:b/>
      <w:bCs/>
      <w:sz w:val="28"/>
      <w:szCs w:val="28"/>
    </w:rPr>
  </w:style>
  <w:style w:type="paragraph" w:styleId="Heading4">
    <w:name w:val="heading 4"/>
    <w:basedOn w:val="Normal"/>
    <w:next w:val="Normal"/>
    <w:qFormat/>
    <w:rsid w:val="00027BF6"/>
    <w:pPr>
      <w:keepNext/>
      <w:numPr>
        <w:ilvl w:val="3"/>
        <w:numId w:val="23"/>
      </w:numPr>
      <w:spacing w:before="240" w:after="60"/>
      <w:outlineLvl w:val="3"/>
    </w:pPr>
    <w:rPr>
      <w:rFonts w:ascii="Times New Roman" w:hAnsi="Times New Roman"/>
      <w:b/>
      <w:bCs/>
      <w:sz w:val="28"/>
      <w:szCs w:val="28"/>
    </w:rPr>
  </w:style>
  <w:style w:type="paragraph" w:styleId="Heading5">
    <w:name w:val="heading 5"/>
    <w:basedOn w:val="Normal"/>
    <w:next w:val="Normal"/>
    <w:qFormat/>
    <w:rsid w:val="00027BF6"/>
    <w:pPr>
      <w:numPr>
        <w:ilvl w:val="4"/>
        <w:numId w:val="23"/>
      </w:numPr>
      <w:spacing w:before="240" w:after="60"/>
      <w:outlineLvl w:val="4"/>
    </w:pPr>
    <w:rPr>
      <w:b/>
      <w:bCs/>
      <w:i/>
      <w:iCs/>
      <w:sz w:val="26"/>
      <w:szCs w:val="26"/>
    </w:rPr>
  </w:style>
  <w:style w:type="paragraph" w:styleId="Heading6">
    <w:name w:val="heading 6"/>
    <w:basedOn w:val="Normal"/>
    <w:next w:val="Normal"/>
    <w:qFormat/>
    <w:rsid w:val="00676C6D"/>
    <w:pPr>
      <w:numPr>
        <w:ilvl w:val="5"/>
        <w:numId w:val="24"/>
      </w:numPr>
      <w:spacing w:before="240" w:after="60"/>
      <w:outlineLvl w:val="5"/>
    </w:pPr>
    <w:rPr>
      <w:rFonts w:ascii="Times New Roman" w:hAnsi="Times New Roman"/>
      <w:b/>
      <w:bCs/>
      <w:sz w:val="22"/>
      <w:szCs w:val="22"/>
    </w:rPr>
  </w:style>
  <w:style w:type="paragraph" w:styleId="Heading7">
    <w:name w:val="heading 7"/>
    <w:basedOn w:val="Normal"/>
    <w:next w:val="Normal"/>
    <w:autoRedefine/>
    <w:qFormat/>
    <w:rsid w:val="00323698"/>
    <w:pPr>
      <w:numPr>
        <w:ilvl w:val="6"/>
        <w:numId w:val="23"/>
      </w:numPr>
      <w:autoSpaceDE w:val="0"/>
      <w:autoSpaceDN w:val="0"/>
      <w:adjustRightInd w:val="0"/>
      <w:spacing w:before="160" w:after="160" w:line="300" w:lineRule="atLeast"/>
      <w:jc w:val="center"/>
      <w:outlineLvl w:val="6"/>
    </w:pPr>
    <w:rPr>
      <w:b/>
      <w:sz w:val="28"/>
      <w:u w:val="single"/>
    </w:rPr>
  </w:style>
  <w:style w:type="paragraph" w:styleId="Heading8">
    <w:name w:val="heading 8"/>
    <w:basedOn w:val="Normal"/>
    <w:next w:val="Normal"/>
    <w:autoRedefine/>
    <w:qFormat/>
    <w:rsid w:val="00676C6D"/>
    <w:pPr>
      <w:numPr>
        <w:ilvl w:val="7"/>
        <w:numId w:val="24"/>
      </w:numPr>
      <w:spacing w:before="240" w:after="60"/>
      <w:outlineLvl w:val="7"/>
    </w:pPr>
    <w:rPr>
      <w:b/>
      <w:bCs/>
      <w:i/>
      <w:iCs/>
      <w:sz w:val="28"/>
    </w:rPr>
  </w:style>
  <w:style w:type="paragraph" w:styleId="Heading9">
    <w:name w:val="heading 9"/>
    <w:basedOn w:val="Normal"/>
    <w:next w:val="Normal"/>
    <w:qFormat/>
    <w:rsid w:val="00352A18"/>
    <w:pPr>
      <w:numPr>
        <w:ilvl w:val="8"/>
        <w:numId w:val="27"/>
      </w:numPr>
      <w:spacing w:before="240" w:after="60"/>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33331"/>
    <w:rPr>
      <w:color w:val="0000FF"/>
      <w:u w:val="single"/>
    </w:rPr>
  </w:style>
  <w:style w:type="paragraph" w:styleId="Footer">
    <w:name w:val="footer"/>
    <w:basedOn w:val="Normal"/>
    <w:rsid w:val="00E33331"/>
    <w:pPr>
      <w:tabs>
        <w:tab w:val="center" w:pos="4320"/>
        <w:tab w:val="right" w:pos="8640"/>
      </w:tabs>
    </w:pPr>
  </w:style>
  <w:style w:type="character" w:styleId="PageNumber">
    <w:name w:val="page number"/>
    <w:basedOn w:val="DefaultParagraphFont"/>
    <w:rsid w:val="00E33331"/>
  </w:style>
  <w:style w:type="paragraph" w:styleId="Header">
    <w:name w:val="header"/>
    <w:basedOn w:val="Normal"/>
    <w:rsid w:val="002314ED"/>
    <w:pPr>
      <w:tabs>
        <w:tab w:val="center" w:pos="4320"/>
        <w:tab w:val="right" w:pos="8640"/>
      </w:tabs>
    </w:pPr>
    <w:rPr>
      <w:sz w:val="20"/>
    </w:rPr>
  </w:style>
  <w:style w:type="character" w:styleId="FollowedHyperlink">
    <w:name w:val="FollowedHyperlink"/>
    <w:rsid w:val="00E33331"/>
    <w:rPr>
      <w:color w:val="800080"/>
      <w:u w:val="single"/>
    </w:rPr>
  </w:style>
  <w:style w:type="character" w:styleId="CommentReference">
    <w:name w:val="annotation reference"/>
    <w:semiHidden/>
    <w:rsid w:val="00E33331"/>
    <w:rPr>
      <w:sz w:val="16"/>
      <w:szCs w:val="16"/>
    </w:rPr>
  </w:style>
  <w:style w:type="paragraph" w:styleId="CommentText">
    <w:name w:val="annotation text"/>
    <w:basedOn w:val="Normal"/>
    <w:semiHidden/>
    <w:rsid w:val="00E33331"/>
  </w:style>
  <w:style w:type="paragraph" w:styleId="BalloonText">
    <w:name w:val="Balloon Text"/>
    <w:basedOn w:val="Normal"/>
    <w:semiHidden/>
    <w:rsid w:val="005F5493"/>
    <w:rPr>
      <w:rFonts w:ascii="Tahoma" w:hAnsi="Tahoma" w:cs="Tahoma"/>
      <w:sz w:val="16"/>
      <w:szCs w:val="16"/>
    </w:rPr>
  </w:style>
  <w:style w:type="paragraph" w:styleId="TOC1">
    <w:name w:val="toc 1"/>
    <w:basedOn w:val="Normal"/>
    <w:next w:val="Normal"/>
    <w:autoRedefine/>
    <w:uiPriority w:val="39"/>
    <w:rsid w:val="00385B47"/>
  </w:style>
  <w:style w:type="paragraph" w:styleId="TOC2">
    <w:name w:val="toc 2"/>
    <w:basedOn w:val="Normal"/>
    <w:next w:val="Normal"/>
    <w:autoRedefine/>
    <w:uiPriority w:val="39"/>
    <w:rsid w:val="00385B47"/>
    <w:pPr>
      <w:ind w:left="200"/>
    </w:pPr>
  </w:style>
  <w:style w:type="paragraph" w:styleId="TOC3">
    <w:name w:val="toc 3"/>
    <w:basedOn w:val="Normal"/>
    <w:next w:val="Normal"/>
    <w:autoRedefine/>
    <w:uiPriority w:val="39"/>
    <w:rsid w:val="00385B47"/>
    <w:pPr>
      <w:ind w:left="400"/>
    </w:pPr>
  </w:style>
  <w:style w:type="paragraph" w:styleId="TOC4">
    <w:name w:val="toc 4"/>
    <w:basedOn w:val="Normal"/>
    <w:next w:val="Normal"/>
    <w:autoRedefine/>
    <w:uiPriority w:val="39"/>
    <w:rsid w:val="00385B47"/>
    <w:pPr>
      <w:ind w:left="600"/>
    </w:pPr>
  </w:style>
  <w:style w:type="paragraph" w:styleId="TOC7">
    <w:name w:val="toc 7"/>
    <w:basedOn w:val="Normal"/>
    <w:next w:val="Normal"/>
    <w:autoRedefine/>
    <w:uiPriority w:val="39"/>
    <w:rsid w:val="00385B47"/>
    <w:pPr>
      <w:ind w:left="1200"/>
    </w:pPr>
  </w:style>
  <w:style w:type="paragraph" w:styleId="TOC8">
    <w:name w:val="toc 8"/>
    <w:basedOn w:val="Normal"/>
    <w:next w:val="Normal"/>
    <w:autoRedefine/>
    <w:uiPriority w:val="39"/>
    <w:rsid w:val="00385B47"/>
    <w:pPr>
      <w:ind w:left="1400"/>
    </w:pPr>
  </w:style>
  <w:style w:type="paragraph" w:styleId="BodyText">
    <w:name w:val="Body Text"/>
    <w:basedOn w:val="Normal"/>
    <w:rsid w:val="00AE0FB7"/>
    <w:pPr>
      <w:spacing w:after="120"/>
    </w:pPr>
  </w:style>
  <w:style w:type="paragraph" w:styleId="Caption">
    <w:name w:val="caption"/>
    <w:basedOn w:val="Normal"/>
    <w:next w:val="Normal"/>
    <w:qFormat/>
    <w:rsid w:val="002E46BC"/>
    <w:rPr>
      <w:b/>
      <w:bCs/>
      <w:sz w:val="20"/>
      <w:szCs w:val="20"/>
    </w:rPr>
  </w:style>
  <w:style w:type="paragraph" w:customStyle="1" w:styleId="FigureCaption">
    <w:name w:val="Figure Caption"/>
    <w:basedOn w:val="Caption"/>
    <w:rsid w:val="002E46BC"/>
    <w:pPr>
      <w:keepNext/>
      <w:jc w:val="center"/>
    </w:pPr>
    <w:rPr>
      <w:bCs w:val="0"/>
      <w:sz w:val="24"/>
    </w:rPr>
  </w:style>
  <w:style w:type="paragraph" w:styleId="TableofFigures">
    <w:name w:val="table of figures"/>
    <w:basedOn w:val="Normal"/>
    <w:next w:val="Normal"/>
    <w:uiPriority w:val="99"/>
    <w:rsid w:val="00F02D84"/>
  </w:style>
  <w:style w:type="paragraph" w:customStyle="1" w:styleId="TableCaption">
    <w:name w:val="Table Caption"/>
    <w:basedOn w:val="Normal"/>
    <w:rsid w:val="00DA073A"/>
    <w:pPr>
      <w:keepNext/>
      <w:jc w:val="center"/>
    </w:pPr>
    <w:rPr>
      <w:b/>
    </w:rPr>
  </w:style>
  <w:style w:type="paragraph" w:styleId="FootnoteText">
    <w:name w:val="footnote text"/>
    <w:basedOn w:val="Normal"/>
    <w:link w:val="FootnoteTextChar"/>
    <w:rsid w:val="00DB7683"/>
    <w:rPr>
      <w:rFonts w:cs="Times New Roman"/>
      <w:sz w:val="20"/>
      <w:szCs w:val="20"/>
      <w:lang w:val="x-none" w:eastAsia="x-none"/>
    </w:rPr>
  </w:style>
  <w:style w:type="character" w:styleId="FootnoteReference">
    <w:name w:val="footnote reference"/>
    <w:rsid w:val="00DB7683"/>
    <w:rPr>
      <w:vertAlign w:val="superscript"/>
    </w:rPr>
  </w:style>
  <w:style w:type="table" w:styleId="TableGrid">
    <w:name w:val="Table Grid"/>
    <w:basedOn w:val="TableNormal"/>
    <w:rsid w:val="006C29C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4">
    <w:name w:val="List Number 4"/>
    <w:basedOn w:val="Normal"/>
    <w:rsid w:val="00FC739C"/>
    <w:pPr>
      <w:numPr>
        <w:numId w:val="32"/>
      </w:numPr>
    </w:pPr>
  </w:style>
  <w:style w:type="paragraph" w:styleId="TOC5">
    <w:name w:val="toc 5"/>
    <w:basedOn w:val="Normal"/>
    <w:next w:val="Normal"/>
    <w:autoRedefine/>
    <w:uiPriority w:val="39"/>
    <w:rsid w:val="00AF1B98"/>
    <w:pPr>
      <w:ind w:left="960"/>
    </w:pPr>
  </w:style>
  <w:style w:type="paragraph" w:styleId="TOC6">
    <w:name w:val="toc 6"/>
    <w:basedOn w:val="Normal"/>
    <w:next w:val="Normal"/>
    <w:autoRedefine/>
    <w:uiPriority w:val="39"/>
    <w:unhideWhenUsed/>
    <w:rsid w:val="0081442E"/>
    <w:pPr>
      <w:spacing w:before="0" w:after="100" w:line="276" w:lineRule="auto"/>
      <w:ind w:left="1100"/>
      <w:jc w:val="left"/>
    </w:pPr>
    <w:rPr>
      <w:rFonts w:ascii="Calibri" w:hAnsi="Calibri" w:cs="Times New Roman"/>
      <w:sz w:val="22"/>
      <w:szCs w:val="22"/>
    </w:rPr>
  </w:style>
  <w:style w:type="paragraph" w:styleId="TOC9">
    <w:name w:val="toc 9"/>
    <w:basedOn w:val="Normal"/>
    <w:next w:val="Normal"/>
    <w:autoRedefine/>
    <w:uiPriority w:val="39"/>
    <w:unhideWhenUsed/>
    <w:rsid w:val="0081442E"/>
    <w:pPr>
      <w:spacing w:before="0" w:after="100" w:line="276" w:lineRule="auto"/>
      <w:ind w:left="1760"/>
      <w:jc w:val="left"/>
    </w:pPr>
    <w:rPr>
      <w:rFonts w:ascii="Calibri" w:hAnsi="Calibri" w:cs="Times New Roman"/>
      <w:sz w:val="22"/>
      <w:szCs w:val="22"/>
    </w:rPr>
  </w:style>
  <w:style w:type="paragraph" w:customStyle="1" w:styleId="numberedparagraph">
    <w:name w:val="numbered paragraph"/>
    <w:basedOn w:val="BodyText"/>
    <w:rsid w:val="00BE4F0C"/>
    <w:pPr>
      <w:numPr>
        <w:numId w:val="50"/>
      </w:numPr>
      <w:spacing w:before="0"/>
      <w:jc w:val="left"/>
    </w:pPr>
    <w:rPr>
      <w:rFonts w:ascii="Times New Roman" w:hAnsi="Times New Roman" w:cs="Times New Roman"/>
      <w:szCs w:val="20"/>
    </w:rPr>
  </w:style>
  <w:style w:type="paragraph" w:styleId="ListNumber3">
    <w:name w:val="List Number 3"/>
    <w:basedOn w:val="Normal"/>
    <w:rsid w:val="00BE4F0C"/>
    <w:pPr>
      <w:numPr>
        <w:ilvl w:val="1"/>
        <w:numId w:val="50"/>
      </w:numPr>
      <w:spacing w:before="0"/>
      <w:jc w:val="left"/>
    </w:pPr>
    <w:rPr>
      <w:rFonts w:ascii="Times New Roman" w:hAnsi="Times New Roman" w:cs="Times New Roman"/>
      <w:szCs w:val="20"/>
    </w:rPr>
  </w:style>
  <w:style w:type="character" w:customStyle="1" w:styleId="FootnoteTextChar">
    <w:name w:val="Footnote Text Char"/>
    <w:link w:val="FootnoteText"/>
    <w:rsid w:val="00BE4F0C"/>
    <w:rPr>
      <w:rFonts w:ascii="Arial" w:hAnsi="Arial" w:cs="Arial"/>
    </w:rPr>
  </w:style>
  <w:style w:type="paragraph" w:styleId="ListParagraph">
    <w:name w:val="List Paragraph"/>
    <w:basedOn w:val="Normal"/>
    <w:uiPriority w:val="34"/>
    <w:qFormat/>
    <w:rsid w:val="004917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0FB7"/>
    <w:pPr>
      <w:spacing w:before="120"/>
      <w:jc w:val="both"/>
    </w:pPr>
    <w:rPr>
      <w:rFonts w:ascii="Arial" w:hAnsi="Arial" w:cs="Arial"/>
      <w:sz w:val="24"/>
      <w:szCs w:val="24"/>
    </w:rPr>
  </w:style>
  <w:style w:type="paragraph" w:styleId="Heading1">
    <w:name w:val="heading 1"/>
    <w:basedOn w:val="Normal"/>
    <w:next w:val="Normal"/>
    <w:qFormat/>
    <w:rsid w:val="002847A0"/>
    <w:pPr>
      <w:keepNext/>
      <w:numPr>
        <w:numId w:val="23"/>
      </w:numPr>
      <w:tabs>
        <w:tab w:val="left" w:pos="600"/>
      </w:tabs>
      <w:spacing w:before="240" w:after="60"/>
      <w:outlineLvl w:val="0"/>
    </w:pPr>
    <w:rPr>
      <w:b/>
      <w:bCs/>
      <w:kern w:val="32"/>
      <w:sz w:val="32"/>
      <w:szCs w:val="32"/>
    </w:rPr>
  </w:style>
  <w:style w:type="paragraph" w:styleId="Heading2">
    <w:name w:val="heading 2"/>
    <w:basedOn w:val="Normal"/>
    <w:next w:val="Normal"/>
    <w:qFormat/>
    <w:rsid w:val="00027BF6"/>
    <w:pPr>
      <w:keepNext/>
      <w:numPr>
        <w:ilvl w:val="1"/>
        <w:numId w:val="23"/>
      </w:numPr>
      <w:spacing w:before="240" w:after="60"/>
      <w:outlineLvl w:val="1"/>
    </w:pPr>
    <w:rPr>
      <w:b/>
      <w:bCs/>
      <w:i/>
      <w:iCs/>
      <w:sz w:val="28"/>
      <w:szCs w:val="28"/>
    </w:rPr>
  </w:style>
  <w:style w:type="paragraph" w:styleId="Heading3">
    <w:name w:val="heading 3"/>
    <w:basedOn w:val="Normal"/>
    <w:next w:val="Normal"/>
    <w:qFormat/>
    <w:rsid w:val="00EA7E67"/>
    <w:pPr>
      <w:keepNext/>
      <w:numPr>
        <w:ilvl w:val="2"/>
        <w:numId w:val="23"/>
      </w:numPr>
      <w:spacing w:before="240" w:after="60"/>
      <w:outlineLvl w:val="2"/>
    </w:pPr>
    <w:rPr>
      <w:rFonts w:ascii="Times New Roman" w:hAnsi="Times New Roman"/>
      <w:b/>
      <w:bCs/>
      <w:sz w:val="28"/>
      <w:szCs w:val="28"/>
    </w:rPr>
  </w:style>
  <w:style w:type="paragraph" w:styleId="Heading4">
    <w:name w:val="heading 4"/>
    <w:basedOn w:val="Normal"/>
    <w:next w:val="Normal"/>
    <w:qFormat/>
    <w:rsid w:val="00027BF6"/>
    <w:pPr>
      <w:keepNext/>
      <w:numPr>
        <w:ilvl w:val="3"/>
        <w:numId w:val="23"/>
      </w:numPr>
      <w:spacing w:before="240" w:after="60"/>
      <w:outlineLvl w:val="3"/>
    </w:pPr>
    <w:rPr>
      <w:rFonts w:ascii="Times New Roman" w:hAnsi="Times New Roman"/>
      <w:b/>
      <w:bCs/>
      <w:sz w:val="28"/>
      <w:szCs w:val="28"/>
    </w:rPr>
  </w:style>
  <w:style w:type="paragraph" w:styleId="Heading5">
    <w:name w:val="heading 5"/>
    <w:basedOn w:val="Normal"/>
    <w:next w:val="Normal"/>
    <w:qFormat/>
    <w:rsid w:val="00027BF6"/>
    <w:pPr>
      <w:numPr>
        <w:ilvl w:val="4"/>
        <w:numId w:val="23"/>
      </w:numPr>
      <w:spacing w:before="240" w:after="60"/>
      <w:outlineLvl w:val="4"/>
    </w:pPr>
    <w:rPr>
      <w:b/>
      <w:bCs/>
      <w:i/>
      <w:iCs/>
      <w:sz w:val="26"/>
      <w:szCs w:val="26"/>
    </w:rPr>
  </w:style>
  <w:style w:type="paragraph" w:styleId="Heading6">
    <w:name w:val="heading 6"/>
    <w:basedOn w:val="Normal"/>
    <w:next w:val="Normal"/>
    <w:qFormat/>
    <w:rsid w:val="00676C6D"/>
    <w:pPr>
      <w:numPr>
        <w:ilvl w:val="5"/>
        <w:numId w:val="24"/>
      </w:numPr>
      <w:spacing w:before="240" w:after="60"/>
      <w:outlineLvl w:val="5"/>
    </w:pPr>
    <w:rPr>
      <w:rFonts w:ascii="Times New Roman" w:hAnsi="Times New Roman"/>
      <w:b/>
      <w:bCs/>
      <w:sz w:val="22"/>
      <w:szCs w:val="22"/>
    </w:rPr>
  </w:style>
  <w:style w:type="paragraph" w:styleId="Heading7">
    <w:name w:val="heading 7"/>
    <w:basedOn w:val="Normal"/>
    <w:next w:val="Normal"/>
    <w:autoRedefine/>
    <w:qFormat/>
    <w:rsid w:val="00323698"/>
    <w:pPr>
      <w:numPr>
        <w:ilvl w:val="6"/>
        <w:numId w:val="23"/>
      </w:numPr>
      <w:autoSpaceDE w:val="0"/>
      <w:autoSpaceDN w:val="0"/>
      <w:adjustRightInd w:val="0"/>
      <w:spacing w:before="160" w:after="160" w:line="300" w:lineRule="atLeast"/>
      <w:jc w:val="center"/>
      <w:outlineLvl w:val="6"/>
    </w:pPr>
    <w:rPr>
      <w:b/>
      <w:sz w:val="28"/>
      <w:u w:val="single"/>
    </w:rPr>
  </w:style>
  <w:style w:type="paragraph" w:styleId="Heading8">
    <w:name w:val="heading 8"/>
    <w:basedOn w:val="Normal"/>
    <w:next w:val="Normal"/>
    <w:autoRedefine/>
    <w:qFormat/>
    <w:rsid w:val="00676C6D"/>
    <w:pPr>
      <w:numPr>
        <w:ilvl w:val="7"/>
        <w:numId w:val="24"/>
      </w:numPr>
      <w:spacing w:before="240" w:after="60"/>
      <w:outlineLvl w:val="7"/>
    </w:pPr>
    <w:rPr>
      <w:b/>
      <w:bCs/>
      <w:i/>
      <w:iCs/>
      <w:sz w:val="28"/>
    </w:rPr>
  </w:style>
  <w:style w:type="paragraph" w:styleId="Heading9">
    <w:name w:val="heading 9"/>
    <w:basedOn w:val="Normal"/>
    <w:next w:val="Normal"/>
    <w:qFormat/>
    <w:rsid w:val="00352A18"/>
    <w:pPr>
      <w:numPr>
        <w:ilvl w:val="8"/>
        <w:numId w:val="27"/>
      </w:numPr>
      <w:spacing w:before="240" w:after="60"/>
      <w:outlineLvl w:val="8"/>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33331"/>
    <w:rPr>
      <w:color w:val="0000FF"/>
      <w:u w:val="single"/>
    </w:rPr>
  </w:style>
  <w:style w:type="paragraph" w:styleId="Footer">
    <w:name w:val="footer"/>
    <w:basedOn w:val="Normal"/>
    <w:rsid w:val="00E33331"/>
    <w:pPr>
      <w:tabs>
        <w:tab w:val="center" w:pos="4320"/>
        <w:tab w:val="right" w:pos="8640"/>
      </w:tabs>
    </w:pPr>
  </w:style>
  <w:style w:type="character" w:styleId="PageNumber">
    <w:name w:val="page number"/>
    <w:basedOn w:val="DefaultParagraphFont"/>
    <w:rsid w:val="00E33331"/>
  </w:style>
  <w:style w:type="paragraph" w:styleId="Header">
    <w:name w:val="header"/>
    <w:basedOn w:val="Normal"/>
    <w:rsid w:val="002314ED"/>
    <w:pPr>
      <w:tabs>
        <w:tab w:val="center" w:pos="4320"/>
        <w:tab w:val="right" w:pos="8640"/>
      </w:tabs>
    </w:pPr>
    <w:rPr>
      <w:sz w:val="20"/>
    </w:rPr>
  </w:style>
  <w:style w:type="character" w:styleId="FollowedHyperlink">
    <w:name w:val="FollowedHyperlink"/>
    <w:rsid w:val="00E33331"/>
    <w:rPr>
      <w:color w:val="800080"/>
      <w:u w:val="single"/>
    </w:rPr>
  </w:style>
  <w:style w:type="character" w:styleId="CommentReference">
    <w:name w:val="annotation reference"/>
    <w:semiHidden/>
    <w:rsid w:val="00E33331"/>
    <w:rPr>
      <w:sz w:val="16"/>
      <w:szCs w:val="16"/>
    </w:rPr>
  </w:style>
  <w:style w:type="paragraph" w:styleId="CommentText">
    <w:name w:val="annotation text"/>
    <w:basedOn w:val="Normal"/>
    <w:semiHidden/>
    <w:rsid w:val="00E33331"/>
  </w:style>
  <w:style w:type="paragraph" w:styleId="BalloonText">
    <w:name w:val="Balloon Text"/>
    <w:basedOn w:val="Normal"/>
    <w:semiHidden/>
    <w:rsid w:val="005F5493"/>
    <w:rPr>
      <w:rFonts w:ascii="Tahoma" w:hAnsi="Tahoma" w:cs="Tahoma"/>
      <w:sz w:val="16"/>
      <w:szCs w:val="16"/>
    </w:rPr>
  </w:style>
  <w:style w:type="paragraph" w:styleId="TOC1">
    <w:name w:val="toc 1"/>
    <w:basedOn w:val="Normal"/>
    <w:next w:val="Normal"/>
    <w:autoRedefine/>
    <w:uiPriority w:val="39"/>
    <w:rsid w:val="00385B47"/>
  </w:style>
  <w:style w:type="paragraph" w:styleId="TOC2">
    <w:name w:val="toc 2"/>
    <w:basedOn w:val="Normal"/>
    <w:next w:val="Normal"/>
    <w:autoRedefine/>
    <w:uiPriority w:val="39"/>
    <w:rsid w:val="00385B47"/>
    <w:pPr>
      <w:ind w:left="200"/>
    </w:pPr>
  </w:style>
  <w:style w:type="paragraph" w:styleId="TOC3">
    <w:name w:val="toc 3"/>
    <w:basedOn w:val="Normal"/>
    <w:next w:val="Normal"/>
    <w:autoRedefine/>
    <w:uiPriority w:val="39"/>
    <w:rsid w:val="00385B47"/>
    <w:pPr>
      <w:ind w:left="400"/>
    </w:pPr>
  </w:style>
  <w:style w:type="paragraph" w:styleId="TOC4">
    <w:name w:val="toc 4"/>
    <w:basedOn w:val="Normal"/>
    <w:next w:val="Normal"/>
    <w:autoRedefine/>
    <w:uiPriority w:val="39"/>
    <w:rsid w:val="00385B47"/>
    <w:pPr>
      <w:ind w:left="600"/>
    </w:pPr>
  </w:style>
  <w:style w:type="paragraph" w:styleId="TOC7">
    <w:name w:val="toc 7"/>
    <w:basedOn w:val="Normal"/>
    <w:next w:val="Normal"/>
    <w:autoRedefine/>
    <w:uiPriority w:val="39"/>
    <w:rsid w:val="00385B47"/>
    <w:pPr>
      <w:ind w:left="1200"/>
    </w:pPr>
  </w:style>
  <w:style w:type="paragraph" w:styleId="TOC8">
    <w:name w:val="toc 8"/>
    <w:basedOn w:val="Normal"/>
    <w:next w:val="Normal"/>
    <w:autoRedefine/>
    <w:uiPriority w:val="39"/>
    <w:rsid w:val="00385B47"/>
    <w:pPr>
      <w:ind w:left="1400"/>
    </w:pPr>
  </w:style>
  <w:style w:type="paragraph" w:styleId="BodyText">
    <w:name w:val="Body Text"/>
    <w:basedOn w:val="Normal"/>
    <w:rsid w:val="00AE0FB7"/>
    <w:pPr>
      <w:spacing w:after="120"/>
    </w:pPr>
  </w:style>
  <w:style w:type="paragraph" w:styleId="Caption">
    <w:name w:val="caption"/>
    <w:basedOn w:val="Normal"/>
    <w:next w:val="Normal"/>
    <w:qFormat/>
    <w:rsid w:val="002E46BC"/>
    <w:rPr>
      <w:b/>
      <w:bCs/>
      <w:sz w:val="20"/>
      <w:szCs w:val="20"/>
    </w:rPr>
  </w:style>
  <w:style w:type="paragraph" w:customStyle="1" w:styleId="FigureCaption">
    <w:name w:val="Figure Caption"/>
    <w:basedOn w:val="Caption"/>
    <w:rsid w:val="002E46BC"/>
    <w:pPr>
      <w:keepNext/>
      <w:jc w:val="center"/>
    </w:pPr>
    <w:rPr>
      <w:bCs w:val="0"/>
      <w:sz w:val="24"/>
    </w:rPr>
  </w:style>
  <w:style w:type="paragraph" w:styleId="TableofFigures">
    <w:name w:val="table of figures"/>
    <w:basedOn w:val="Normal"/>
    <w:next w:val="Normal"/>
    <w:uiPriority w:val="99"/>
    <w:rsid w:val="00F02D84"/>
  </w:style>
  <w:style w:type="paragraph" w:customStyle="1" w:styleId="TableCaption">
    <w:name w:val="Table Caption"/>
    <w:basedOn w:val="Normal"/>
    <w:rsid w:val="00DA073A"/>
    <w:pPr>
      <w:keepNext/>
      <w:jc w:val="center"/>
    </w:pPr>
    <w:rPr>
      <w:b/>
    </w:rPr>
  </w:style>
  <w:style w:type="paragraph" w:styleId="FootnoteText">
    <w:name w:val="footnote text"/>
    <w:basedOn w:val="Normal"/>
    <w:link w:val="FootnoteTextChar"/>
    <w:rsid w:val="00DB7683"/>
    <w:rPr>
      <w:rFonts w:cs="Times New Roman"/>
      <w:sz w:val="20"/>
      <w:szCs w:val="20"/>
      <w:lang w:val="x-none" w:eastAsia="x-none"/>
    </w:rPr>
  </w:style>
  <w:style w:type="character" w:styleId="FootnoteReference">
    <w:name w:val="footnote reference"/>
    <w:rsid w:val="00DB7683"/>
    <w:rPr>
      <w:vertAlign w:val="superscript"/>
    </w:rPr>
  </w:style>
  <w:style w:type="table" w:styleId="TableGrid">
    <w:name w:val="Table Grid"/>
    <w:basedOn w:val="TableNormal"/>
    <w:rsid w:val="006C29C2"/>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4">
    <w:name w:val="List Number 4"/>
    <w:basedOn w:val="Normal"/>
    <w:rsid w:val="00FC739C"/>
    <w:pPr>
      <w:numPr>
        <w:numId w:val="32"/>
      </w:numPr>
    </w:pPr>
  </w:style>
  <w:style w:type="paragraph" w:styleId="TOC5">
    <w:name w:val="toc 5"/>
    <w:basedOn w:val="Normal"/>
    <w:next w:val="Normal"/>
    <w:autoRedefine/>
    <w:uiPriority w:val="39"/>
    <w:rsid w:val="00AF1B98"/>
    <w:pPr>
      <w:ind w:left="960"/>
    </w:pPr>
  </w:style>
  <w:style w:type="paragraph" w:styleId="TOC6">
    <w:name w:val="toc 6"/>
    <w:basedOn w:val="Normal"/>
    <w:next w:val="Normal"/>
    <w:autoRedefine/>
    <w:uiPriority w:val="39"/>
    <w:unhideWhenUsed/>
    <w:rsid w:val="0081442E"/>
    <w:pPr>
      <w:spacing w:before="0" w:after="100" w:line="276" w:lineRule="auto"/>
      <w:ind w:left="1100"/>
      <w:jc w:val="left"/>
    </w:pPr>
    <w:rPr>
      <w:rFonts w:ascii="Calibri" w:hAnsi="Calibri" w:cs="Times New Roman"/>
      <w:sz w:val="22"/>
      <w:szCs w:val="22"/>
    </w:rPr>
  </w:style>
  <w:style w:type="paragraph" w:styleId="TOC9">
    <w:name w:val="toc 9"/>
    <w:basedOn w:val="Normal"/>
    <w:next w:val="Normal"/>
    <w:autoRedefine/>
    <w:uiPriority w:val="39"/>
    <w:unhideWhenUsed/>
    <w:rsid w:val="0081442E"/>
    <w:pPr>
      <w:spacing w:before="0" w:after="100" w:line="276" w:lineRule="auto"/>
      <w:ind w:left="1760"/>
      <w:jc w:val="left"/>
    </w:pPr>
    <w:rPr>
      <w:rFonts w:ascii="Calibri" w:hAnsi="Calibri" w:cs="Times New Roman"/>
      <w:sz w:val="22"/>
      <w:szCs w:val="22"/>
    </w:rPr>
  </w:style>
  <w:style w:type="paragraph" w:customStyle="1" w:styleId="numberedparagraph">
    <w:name w:val="numbered paragraph"/>
    <w:basedOn w:val="BodyText"/>
    <w:rsid w:val="00BE4F0C"/>
    <w:pPr>
      <w:numPr>
        <w:numId w:val="50"/>
      </w:numPr>
      <w:spacing w:before="0"/>
      <w:jc w:val="left"/>
    </w:pPr>
    <w:rPr>
      <w:rFonts w:ascii="Times New Roman" w:hAnsi="Times New Roman" w:cs="Times New Roman"/>
      <w:szCs w:val="20"/>
    </w:rPr>
  </w:style>
  <w:style w:type="paragraph" w:styleId="ListNumber3">
    <w:name w:val="List Number 3"/>
    <w:basedOn w:val="Normal"/>
    <w:rsid w:val="00BE4F0C"/>
    <w:pPr>
      <w:numPr>
        <w:ilvl w:val="1"/>
        <w:numId w:val="50"/>
      </w:numPr>
      <w:spacing w:before="0"/>
      <w:jc w:val="left"/>
    </w:pPr>
    <w:rPr>
      <w:rFonts w:ascii="Times New Roman" w:hAnsi="Times New Roman" w:cs="Times New Roman"/>
      <w:szCs w:val="20"/>
    </w:rPr>
  </w:style>
  <w:style w:type="character" w:customStyle="1" w:styleId="FootnoteTextChar">
    <w:name w:val="Footnote Text Char"/>
    <w:link w:val="FootnoteText"/>
    <w:rsid w:val="00BE4F0C"/>
    <w:rPr>
      <w:rFonts w:ascii="Arial" w:hAnsi="Arial" w:cs="Arial"/>
    </w:rPr>
  </w:style>
  <w:style w:type="paragraph" w:styleId="ListParagraph">
    <w:name w:val="List Paragraph"/>
    <w:basedOn w:val="Normal"/>
    <w:uiPriority w:val="34"/>
    <w:qFormat/>
    <w:rsid w:val="004917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862367">
      <w:bodyDiv w:val="1"/>
      <w:marLeft w:val="0"/>
      <w:marRight w:val="0"/>
      <w:marTop w:val="0"/>
      <w:marBottom w:val="0"/>
      <w:divBdr>
        <w:top w:val="none" w:sz="0" w:space="0" w:color="auto"/>
        <w:left w:val="none" w:sz="0" w:space="0" w:color="auto"/>
        <w:bottom w:val="none" w:sz="0" w:space="0" w:color="auto"/>
        <w:right w:val="none" w:sz="0" w:space="0" w:color="auto"/>
      </w:divBdr>
    </w:div>
    <w:div w:id="130504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igo.caltech.edu/docs/E/E990034-B.pdf" TargetMode="External"/><Relationship Id="rId117" Type="http://schemas.openxmlformats.org/officeDocument/2006/relationships/image" Target="media/image35.wmf"/><Relationship Id="rId21" Type="http://schemas.openxmlformats.org/officeDocument/2006/relationships/hyperlink" Target="http://www.ligo.caltech.edu/docs/E/E970063-01.pdf" TargetMode="External"/><Relationship Id="rId42" Type="http://schemas.openxmlformats.org/officeDocument/2006/relationships/image" Target="media/image4.png"/><Relationship Id="rId47" Type="http://schemas.openxmlformats.org/officeDocument/2006/relationships/oleObject" Target="embeddings/oleObject2.bin"/><Relationship Id="rId63" Type="http://schemas.openxmlformats.org/officeDocument/2006/relationships/image" Target="media/image11.wmf"/><Relationship Id="rId68" Type="http://schemas.openxmlformats.org/officeDocument/2006/relationships/oleObject" Target="embeddings/oleObject15.bin"/><Relationship Id="rId84" Type="http://schemas.openxmlformats.org/officeDocument/2006/relationships/oleObject" Target="embeddings/oleObject24.bin"/><Relationship Id="rId89" Type="http://schemas.openxmlformats.org/officeDocument/2006/relationships/image" Target="media/image22.wmf"/><Relationship Id="rId112" Type="http://schemas.openxmlformats.org/officeDocument/2006/relationships/oleObject" Target="embeddings/oleObject40.bin"/><Relationship Id="rId133" Type="http://schemas.openxmlformats.org/officeDocument/2006/relationships/oleObject" Target="embeddings/oleObject51.bin"/><Relationship Id="rId138" Type="http://schemas.openxmlformats.org/officeDocument/2006/relationships/theme" Target="theme/theme1.xml"/><Relationship Id="rId16" Type="http://schemas.openxmlformats.org/officeDocument/2006/relationships/hyperlink" Target="http://www.ligo.caltech.edu/docs/M/M950046-A.pdf" TargetMode="External"/><Relationship Id="rId107" Type="http://schemas.openxmlformats.org/officeDocument/2006/relationships/image" Target="media/image30.wmf"/><Relationship Id="rId11" Type="http://schemas.openxmlformats.org/officeDocument/2006/relationships/header" Target="header1.xml"/><Relationship Id="rId32" Type="http://schemas.openxmlformats.org/officeDocument/2006/relationships/hyperlink" Target="http://www.ligo.caltech.edu/docs/T/T970168-00.pdf" TargetMode="External"/><Relationship Id="rId37" Type="http://schemas.openxmlformats.org/officeDocument/2006/relationships/image" Target="media/image2.wmf"/><Relationship Id="rId53" Type="http://schemas.openxmlformats.org/officeDocument/2006/relationships/oleObject" Target="embeddings/oleObject6.bin"/><Relationship Id="rId58" Type="http://schemas.openxmlformats.org/officeDocument/2006/relationships/oleObject" Target="embeddings/oleObject10.bin"/><Relationship Id="rId74" Type="http://schemas.openxmlformats.org/officeDocument/2006/relationships/oleObject" Target="embeddings/oleObject18.bin"/><Relationship Id="rId79" Type="http://schemas.openxmlformats.org/officeDocument/2006/relationships/oleObject" Target="embeddings/oleObject21.bin"/><Relationship Id="rId102" Type="http://schemas.openxmlformats.org/officeDocument/2006/relationships/image" Target="media/image28.wmf"/><Relationship Id="rId123" Type="http://schemas.openxmlformats.org/officeDocument/2006/relationships/oleObject" Target="embeddings/oleObject45.bin"/><Relationship Id="rId128" Type="http://schemas.openxmlformats.org/officeDocument/2006/relationships/image" Target="media/image41.wmf"/><Relationship Id="rId5" Type="http://schemas.openxmlformats.org/officeDocument/2006/relationships/settings" Target="settings.xml"/><Relationship Id="rId90" Type="http://schemas.openxmlformats.org/officeDocument/2006/relationships/oleObject" Target="embeddings/oleObject28.bin"/><Relationship Id="rId95" Type="http://schemas.openxmlformats.org/officeDocument/2006/relationships/image" Target="media/image25.wmf"/><Relationship Id="rId14" Type="http://schemas.openxmlformats.org/officeDocument/2006/relationships/hyperlink" Target="http://lhocds.ligo-wa.caltech.edu:8000/advligo/System-wide_Information/VRB" TargetMode="External"/><Relationship Id="rId22" Type="http://schemas.openxmlformats.org/officeDocument/2006/relationships/hyperlink" Target="http://www.ligo.caltech.edu/docs/E/E970130-A.pdf" TargetMode="External"/><Relationship Id="rId27" Type="http://schemas.openxmlformats.org/officeDocument/2006/relationships/hyperlink" Target="http://www.ligo.caltech.edu/docs/E/E990035-B.pdf" TargetMode="External"/><Relationship Id="rId30" Type="http://schemas.openxmlformats.org/officeDocument/2006/relationships/hyperlink" Target="http://www.ligo.caltech.edu/docs/E/E990190-01.pdf" TargetMode="External"/><Relationship Id="rId35" Type="http://schemas.openxmlformats.org/officeDocument/2006/relationships/hyperlink" Target="http://www.ligo.caltech.edu/docs/E/E080177-A/E080177-A.pdf" TargetMode="External"/><Relationship Id="rId43" Type="http://schemas.openxmlformats.org/officeDocument/2006/relationships/hyperlink" Target="https://dcc.ligo.org/cgi-bin/private/DocDB/ShowDocument?docid=61025" TargetMode="External"/><Relationship Id="rId48" Type="http://schemas.openxmlformats.org/officeDocument/2006/relationships/oleObject" Target="embeddings/oleObject3.bin"/><Relationship Id="rId56" Type="http://schemas.openxmlformats.org/officeDocument/2006/relationships/oleObject" Target="embeddings/oleObject8.bin"/><Relationship Id="rId64" Type="http://schemas.openxmlformats.org/officeDocument/2006/relationships/oleObject" Target="embeddings/oleObject13.bin"/><Relationship Id="rId69" Type="http://schemas.openxmlformats.org/officeDocument/2006/relationships/image" Target="media/image14.wmf"/><Relationship Id="rId77" Type="http://schemas.openxmlformats.org/officeDocument/2006/relationships/image" Target="media/image18.wmf"/><Relationship Id="rId100" Type="http://schemas.openxmlformats.org/officeDocument/2006/relationships/oleObject" Target="embeddings/oleObject33.bin"/><Relationship Id="rId105" Type="http://schemas.openxmlformats.org/officeDocument/2006/relationships/oleObject" Target="embeddings/oleObject36.bin"/><Relationship Id="rId113" Type="http://schemas.openxmlformats.org/officeDocument/2006/relationships/image" Target="media/image33.wmf"/><Relationship Id="rId118" Type="http://schemas.openxmlformats.org/officeDocument/2006/relationships/image" Target="media/image36.wmf"/><Relationship Id="rId126" Type="http://schemas.openxmlformats.org/officeDocument/2006/relationships/image" Target="media/image40.wmf"/><Relationship Id="rId134" Type="http://schemas.openxmlformats.org/officeDocument/2006/relationships/oleObject" Target="embeddings/oleObject52.bin"/><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oleObject" Target="embeddings/oleObject17.bin"/><Relationship Id="rId80" Type="http://schemas.openxmlformats.org/officeDocument/2006/relationships/image" Target="media/image19.wmf"/><Relationship Id="rId85" Type="http://schemas.openxmlformats.org/officeDocument/2006/relationships/oleObject" Target="embeddings/oleObject25.bin"/><Relationship Id="rId93" Type="http://schemas.openxmlformats.org/officeDocument/2006/relationships/image" Target="media/image24.wmf"/><Relationship Id="rId98" Type="http://schemas.openxmlformats.org/officeDocument/2006/relationships/oleObject" Target="embeddings/oleObject32.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ligo.caltech.edu/docs/M/M970076-00.pdf" TargetMode="External"/><Relationship Id="rId25" Type="http://schemas.openxmlformats.org/officeDocument/2006/relationships/hyperlink" Target="http://www.ligo.caltech.edu/docs/T/T980008-01.pdf" TargetMode="External"/><Relationship Id="rId33" Type="http://schemas.openxmlformats.org/officeDocument/2006/relationships/hyperlink" Target="http://www.ligo.caltech.edu/docs/T/T920009-00.pdf" TargetMode="External"/><Relationship Id="rId38" Type="http://schemas.openxmlformats.org/officeDocument/2006/relationships/oleObject" Target="embeddings/oleObject1.bin"/><Relationship Id="rId46" Type="http://schemas.openxmlformats.org/officeDocument/2006/relationships/image" Target="media/image5.wmf"/><Relationship Id="rId59" Type="http://schemas.openxmlformats.org/officeDocument/2006/relationships/image" Target="media/image9.wmf"/><Relationship Id="rId67" Type="http://schemas.openxmlformats.org/officeDocument/2006/relationships/image" Target="media/image13.wmf"/><Relationship Id="rId103" Type="http://schemas.openxmlformats.org/officeDocument/2006/relationships/oleObject" Target="embeddings/oleObject35.bin"/><Relationship Id="rId108" Type="http://schemas.openxmlformats.org/officeDocument/2006/relationships/oleObject" Target="embeddings/oleObject38.bin"/><Relationship Id="rId116" Type="http://schemas.openxmlformats.org/officeDocument/2006/relationships/oleObject" Target="embeddings/oleObject42.bin"/><Relationship Id="rId124" Type="http://schemas.openxmlformats.org/officeDocument/2006/relationships/image" Target="media/image39.wmf"/><Relationship Id="rId129" Type="http://schemas.openxmlformats.org/officeDocument/2006/relationships/oleObject" Target="embeddings/oleObject48.bin"/><Relationship Id="rId137" Type="http://schemas.openxmlformats.org/officeDocument/2006/relationships/fontTable" Target="fontTable.xml"/><Relationship Id="rId20" Type="http://schemas.openxmlformats.org/officeDocument/2006/relationships/hyperlink" Target="http://www.ligo.caltech.edu/docs/E/E740001-00.pdf" TargetMode="External"/><Relationship Id="rId41" Type="http://schemas.openxmlformats.org/officeDocument/2006/relationships/header" Target="header2.xml"/><Relationship Id="rId54" Type="http://schemas.openxmlformats.org/officeDocument/2006/relationships/image" Target="media/image8.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17.wmf"/><Relationship Id="rId83" Type="http://schemas.openxmlformats.org/officeDocument/2006/relationships/oleObject" Target="embeddings/oleObject23.bin"/><Relationship Id="rId88" Type="http://schemas.openxmlformats.org/officeDocument/2006/relationships/oleObject" Target="embeddings/oleObject27.bin"/><Relationship Id="rId91" Type="http://schemas.openxmlformats.org/officeDocument/2006/relationships/image" Target="media/image23.wmf"/><Relationship Id="rId96" Type="http://schemas.openxmlformats.org/officeDocument/2006/relationships/oleObject" Target="embeddings/oleObject31.bin"/><Relationship Id="rId111" Type="http://schemas.openxmlformats.org/officeDocument/2006/relationships/image" Target="media/image32.wmf"/><Relationship Id="rId132" Type="http://schemas.openxmlformats.org/officeDocument/2006/relationships/oleObject" Target="embeddings/oleObject5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lhocds.ligo-wa.caltech.edu:8000/advligo/System-wide_Information/VRB" TargetMode="External"/><Relationship Id="rId23" Type="http://schemas.openxmlformats.org/officeDocument/2006/relationships/hyperlink" Target="http://www.ligo.caltech.edu/docs/E/E970129-01.pdf" TargetMode="External"/><Relationship Id="rId28" Type="http://schemas.openxmlformats.org/officeDocument/2006/relationships/hyperlink" Target="http://www.ligo.caltech.edu/docs/E/E000007-00.pdf" TargetMode="External"/><Relationship Id="rId36" Type="http://schemas.openxmlformats.org/officeDocument/2006/relationships/image" Target="media/image1.wmf"/><Relationship Id="rId49" Type="http://schemas.openxmlformats.org/officeDocument/2006/relationships/oleObject" Target="embeddings/oleObject4.bin"/><Relationship Id="rId57" Type="http://schemas.openxmlformats.org/officeDocument/2006/relationships/oleObject" Target="embeddings/oleObject9.bin"/><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oleObject" Target="embeddings/oleObject43.bin"/><Relationship Id="rId127" Type="http://schemas.openxmlformats.org/officeDocument/2006/relationships/oleObject" Target="embeddings/oleObject47.bin"/><Relationship Id="rId10" Type="http://schemas.openxmlformats.org/officeDocument/2006/relationships/hyperlink" Target="mailto:info@ligo.mit.edu" TargetMode="External"/><Relationship Id="rId31" Type="http://schemas.openxmlformats.org/officeDocument/2006/relationships/hyperlink" Target="https://dcc.ligo.org/cgi-bin/private/DocDB/ShowDocument?docid=858" TargetMode="External"/><Relationship Id="rId44" Type="http://schemas.openxmlformats.org/officeDocument/2006/relationships/hyperlink" Target="https://dcc.ligo.org/cgi-bin/private/DocDB/ShowDocument?docid=61025" TargetMode="External"/><Relationship Id="rId52" Type="http://schemas.openxmlformats.org/officeDocument/2006/relationships/image" Target="media/image7.wmf"/><Relationship Id="rId60" Type="http://schemas.openxmlformats.org/officeDocument/2006/relationships/oleObject" Target="embeddings/oleObject11.bin"/><Relationship Id="rId65" Type="http://schemas.openxmlformats.org/officeDocument/2006/relationships/image" Target="media/image12.wmf"/><Relationship Id="rId73" Type="http://schemas.openxmlformats.org/officeDocument/2006/relationships/image" Target="media/image16.wmf"/><Relationship Id="rId78" Type="http://schemas.openxmlformats.org/officeDocument/2006/relationships/oleObject" Target="embeddings/oleObject20.bin"/><Relationship Id="rId81" Type="http://schemas.openxmlformats.org/officeDocument/2006/relationships/oleObject" Target="embeddings/oleObject22.bin"/><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27.wmf"/><Relationship Id="rId101" Type="http://schemas.openxmlformats.org/officeDocument/2006/relationships/oleObject" Target="embeddings/oleObject34.bin"/><Relationship Id="rId122" Type="http://schemas.openxmlformats.org/officeDocument/2006/relationships/image" Target="media/image38.wmf"/><Relationship Id="rId130" Type="http://schemas.openxmlformats.org/officeDocument/2006/relationships/image" Target="media/image42.wmf"/><Relationship Id="rId135" Type="http://schemas.openxmlformats.org/officeDocument/2006/relationships/image" Target="media/image43.wmf"/><Relationship Id="rId4" Type="http://schemas.microsoft.com/office/2007/relationships/stylesWithEffects" Target="stylesWithEffects.xml"/><Relationship Id="rId9" Type="http://schemas.openxmlformats.org/officeDocument/2006/relationships/hyperlink" Target="mailto:info@ligo.caltech.edu" TargetMode="External"/><Relationship Id="rId13" Type="http://schemas.openxmlformats.org/officeDocument/2006/relationships/footer" Target="footer2.xml"/><Relationship Id="rId18" Type="http://schemas.openxmlformats.org/officeDocument/2006/relationships/hyperlink" Target="https://dcc.ligo.org/cgi-bin/private/DocDB/ShowDocument?docid=3879" TargetMode="External"/><Relationship Id="rId39" Type="http://schemas.openxmlformats.org/officeDocument/2006/relationships/image" Target="media/image3.wmf"/><Relationship Id="rId109" Type="http://schemas.openxmlformats.org/officeDocument/2006/relationships/image" Target="media/image31.wmf"/><Relationship Id="rId34" Type="http://schemas.openxmlformats.org/officeDocument/2006/relationships/hyperlink" Target="https://dcc.ligo.org/cgi-bin/private/DocDB/ShowDocument?docid=2443" TargetMode="External"/><Relationship Id="rId50" Type="http://schemas.openxmlformats.org/officeDocument/2006/relationships/image" Target="media/image6.wmf"/><Relationship Id="rId55" Type="http://schemas.openxmlformats.org/officeDocument/2006/relationships/oleObject" Target="embeddings/oleObject7.bin"/><Relationship Id="rId76" Type="http://schemas.openxmlformats.org/officeDocument/2006/relationships/oleObject" Target="embeddings/oleObject19.bin"/><Relationship Id="rId97" Type="http://schemas.openxmlformats.org/officeDocument/2006/relationships/image" Target="media/image26.wmf"/><Relationship Id="rId104" Type="http://schemas.openxmlformats.org/officeDocument/2006/relationships/image" Target="media/image29.wmf"/><Relationship Id="rId120" Type="http://schemas.openxmlformats.org/officeDocument/2006/relationships/image" Target="media/image37.wmf"/><Relationship Id="rId125" Type="http://schemas.openxmlformats.org/officeDocument/2006/relationships/oleObject" Target="embeddings/oleObject46.bin"/><Relationship Id="rId7" Type="http://schemas.openxmlformats.org/officeDocument/2006/relationships/footnotes" Target="footnotes.xml"/><Relationship Id="rId71" Type="http://schemas.openxmlformats.org/officeDocument/2006/relationships/image" Target="media/image15.wmf"/><Relationship Id="rId92" Type="http://schemas.openxmlformats.org/officeDocument/2006/relationships/oleObject" Target="embeddings/oleObject29.bin"/><Relationship Id="rId2" Type="http://schemas.openxmlformats.org/officeDocument/2006/relationships/numbering" Target="numbering.xml"/><Relationship Id="rId29" Type="http://schemas.openxmlformats.org/officeDocument/2006/relationships/hyperlink" Target="http://www.ligo.caltech.edu/docs/E/E990316-00.pdf" TargetMode="External"/><Relationship Id="rId24" Type="http://schemas.openxmlformats.org/officeDocument/2006/relationships/hyperlink" Target="http://www.ligo.caltech.edu/docs/E/E970131-02.pdf" TargetMode="External"/><Relationship Id="rId40" Type="http://schemas.openxmlformats.org/officeDocument/2006/relationships/oleObject" Target="embeddings/Microsoft_Word_97_-_2003_Document1.doc"/><Relationship Id="rId45" Type="http://schemas.openxmlformats.org/officeDocument/2006/relationships/hyperlink" Target="https://dcc.ligo.org/cgi-bin/private/DocDB/ShowDocument?docid=9858" TargetMode="External"/><Relationship Id="rId66" Type="http://schemas.openxmlformats.org/officeDocument/2006/relationships/oleObject" Target="embeddings/oleObject14.bin"/><Relationship Id="rId87" Type="http://schemas.openxmlformats.org/officeDocument/2006/relationships/image" Target="media/image21.wmf"/><Relationship Id="rId110" Type="http://schemas.openxmlformats.org/officeDocument/2006/relationships/oleObject" Target="embeddings/oleObject39.bin"/><Relationship Id="rId115" Type="http://schemas.openxmlformats.org/officeDocument/2006/relationships/image" Target="media/image34.wmf"/><Relationship Id="rId131" Type="http://schemas.openxmlformats.org/officeDocument/2006/relationships/oleObject" Target="embeddings/oleObject49.bin"/><Relationship Id="rId136" Type="http://schemas.openxmlformats.org/officeDocument/2006/relationships/header" Target="header3.xml"/><Relationship Id="rId61" Type="http://schemas.openxmlformats.org/officeDocument/2006/relationships/image" Target="media/image10.wmf"/><Relationship Id="rId82" Type="http://schemas.openxmlformats.org/officeDocument/2006/relationships/image" Target="media/image20.wmf"/><Relationship Id="rId19" Type="http://schemas.openxmlformats.org/officeDocument/2006/relationships/hyperlink" Target="http://www.ligo.caltech.edu/docs/E/E870001-0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28586-5245-4755-BC0F-D5BA11F49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67</Pages>
  <Words>17984</Words>
  <Characters>102513</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120257</CharactersWithSpaces>
  <SharedDoc>false</SharedDoc>
  <HLinks>
    <vt:vector size="1098" baseType="variant">
      <vt:variant>
        <vt:i4>7471142</vt:i4>
      </vt:variant>
      <vt:variant>
        <vt:i4>1041</vt:i4>
      </vt:variant>
      <vt:variant>
        <vt:i4>0</vt:i4>
      </vt:variant>
      <vt:variant>
        <vt:i4>5</vt:i4>
      </vt:variant>
      <vt:variant>
        <vt:lpwstr>http://www.ligo.caltech.edu/docs/E/E080177-A/E080177-A.pdf</vt:lpwstr>
      </vt:variant>
      <vt:variant>
        <vt:lpwstr/>
      </vt:variant>
      <vt:variant>
        <vt:i4>3604537</vt:i4>
      </vt:variant>
      <vt:variant>
        <vt:i4>1038</vt:i4>
      </vt:variant>
      <vt:variant>
        <vt:i4>0</vt:i4>
      </vt:variant>
      <vt:variant>
        <vt:i4>5</vt:i4>
      </vt:variant>
      <vt:variant>
        <vt:lpwstr>https://dcc.ligo.org/cgi-bin/private/DocDB/ShowDocument?docid=2443</vt:lpwstr>
      </vt:variant>
      <vt:variant>
        <vt:lpwstr/>
      </vt:variant>
      <vt:variant>
        <vt:i4>4194327</vt:i4>
      </vt:variant>
      <vt:variant>
        <vt:i4>1035</vt:i4>
      </vt:variant>
      <vt:variant>
        <vt:i4>0</vt:i4>
      </vt:variant>
      <vt:variant>
        <vt:i4>5</vt:i4>
      </vt:variant>
      <vt:variant>
        <vt:lpwstr>http://www.ligo.caltech.edu/docs/T/T920009-00.pdf</vt:lpwstr>
      </vt:variant>
      <vt:variant>
        <vt:lpwstr/>
      </vt:variant>
      <vt:variant>
        <vt:i4>4522001</vt:i4>
      </vt:variant>
      <vt:variant>
        <vt:i4>1032</vt:i4>
      </vt:variant>
      <vt:variant>
        <vt:i4>0</vt:i4>
      </vt:variant>
      <vt:variant>
        <vt:i4>5</vt:i4>
      </vt:variant>
      <vt:variant>
        <vt:lpwstr>http://www.ligo.caltech.edu/docs/T/T970168-00.pdf</vt:lpwstr>
      </vt:variant>
      <vt:variant>
        <vt:lpwstr/>
      </vt:variant>
      <vt:variant>
        <vt:i4>327687</vt:i4>
      </vt:variant>
      <vt:variant>
        <vt:i4>1029</vt:i4>
      </vt:variant>
      <vt:variant>
        <vt:i4>0</vt:i4>
      </vt:variant>
      <vt:variant>
        <vt:i4>5</vt:i4>
      </vt:variant>
      <vt:variant>
        <vt:lpwstr>https://dcc.ligo.org/cgi-bin/private/DocDB/ShowDocument?docid=858</vt:lpwstr>
      </vt:variant>
      <vt:variant>
        <vt:lpwstr/>
      </vt:variant>
      <vt:variant>
        <vt:i4>4390943</vt:i4>
      </vt:variant>
      <vt:variant>
        <vt:i4>1026</vt:i4>
      </vt:variant>
      <vt:variant>
        <vt:i4>0</vt:i4>
      </vt:variant>
      <vt:variant>
        <vt:i4>5</vt:i4>
      </vt:variant>
      <vt:variant>
        <vt:lpwstr>http://www.ligo.caltech.edu/docs/E/E990190-01.pdf</vt:lpwstr>
      </vt:variant>
      <vt:variant>
        <vt:lpwstr/>
      </vt:variant>
      <vt:variant>
        <vt:i4>4653078</vt:i4>
      </vt:variant>
      <vt:variant>
        <vt:i4>1023</vt:i4>
      </vt:variant>
      <vt:variant>
        <vt:i4>0</vt:i4>
      </vt:variant>
      <vt:variant>
        <vt:i4>5</vt:i4>
      </vt:variant>
      <vt:variant>
        <vt:lpwstr>http://www.ligo.caltech.edu/docs/E/E990316-00.pdf</vt:lpwstr>
      </vt:variant>
      <vt:variant>
        <vt:lpwstr/>
      </vt:variant>
      <vt:variant>
        <vt:i4>4980766</vt:i4>
      </vt:variant>
      <vt:variant>
        <vt:i4>1020</vt:i4>
      </vt:variant>
      <vt:variant>
        <vt:i4>0</vt:i4>
      </vt:variant>
      <vt:variant>
        <vt:i4>5</vt:i4>
      </vt:variant>
      <vt:variant>
        <vt:lpwstr>http://www.ligo.caltech.edu/docs/E/E000007-00.pdf</vt:lpwstr>
      </vt:variant>
      <vt:variant>
        <vt:lpwstr/>
      </vt:variant>
      <vt:variant>
        <vt:i4>4784158</vt:i4>
      </vt:variant>
      <vt:variant>
        <vt:i4>1017</vt:i4>
      </vt:variant>
      <vt:variant>
        <vt:i4>0</vt:i4>
      </vt:variant>
      <vt:variant>
        <vt:i4>5</vt:i4>
      </vt:variant>
      <vt:variant>
        <vt:lpwstr>http://www.ligo.caltech.edu/docs/E/E990035-B.pdf</vt:lpwstr>
      </vt:variant>
      <vt:variant>
        <vt:lpwstr/>
      </vt:variant>
      <vt:variant>
        <vt:i4>4718622</vt:i4>
      </vt:variant>
      <vt:variant>
        <vt:i4>1014</vt:i4>
      </vt:variant>
      <vt:variant>
        <vt:i4>0</vt:i4>
      </vt:variant>
      <vt:variant>
        <vt:i4>5</vt:i4>
      </vt:variant>
      <vt:variant>
        <vt:lpwstr>http://www.ligo.caltech.edu/docs/E/E990034-B.pdf</vt:lpwstr>
      </vt:variant>
      <vt:variant>
        <vt:lpwstr/>
      </vt:variant>
      <vt:variant>
        <vt:i4>4915222</vt:i4>
      </vt:variant>
      <vt:variant>
        <vt:i4>1011</vt:i4>
      </vt:variant>
      <vt:variant>
        <vt:i4>0</vt:i4>
      </vt:variant>
      <vt:variant>
        <vt:i4>5</vt:i4>
      </vt:variant>
      <vt:variant>
        <vt:lpwstr>http://www.ligo.caltech.edu/docs/T/T980008-01.pdf</vt:lpwstr>
      </vt:variant>
      <vt:variant>
        <vt:lpwstr/>
      </vt:variant>
      <vt:variant>
        <vt:i4>4980758</vt:i4>
      </vt:variant>
      <vt:variant>
        <vt:i4>1008</vt:i4>
      </vt:variant>
      <vt:variant>
        <vt:i4>0</vt:i4>
      </vt:variant>
      <vt:variant>
        <vt:i4>5</vt:i4>
      </vt:variant>
      <vt:variant>
        <vt:lpwstr>http://www.ligo.caltech.edu/docs/E/E970131-02.pdf</vt:lpwstr>
      </vt:variant>
      <vt:variant>
        <vt:lpwstr/>
      </vt:variant>
      <vt:variant>
        <vt:i4>4456468</vt:i4>
      </vt:variant>
      <vt:variant>
        <vt:i4>1005</vt:i4>
      </vt:variant>
      <vt:variant>
        <vt:i4>0</vt:i4>
      </vt:variant>
      <vt:variant>
        <vt:i4>5</vt:i4>
      </vt:variant>
      <vt:variant>
        <vt:lpwstr>http://www.ligo.caltech.edu/docs/E/E970129-01.pdf</vt:lpwstr>
      </vt:variant>
      <vt:variant>
        <vt:lpwstr/>
      </vt:variant>
      <vt:variant>
        <vt:i4>4194334</vt:i4>
      </vt:variant>
      <vt:variant>
        <vt:i4>1002</vt:i4>
      </vt:variant>
      <vt:variant>
        <vt:i4>0</vt:i4>
      </vt:variant>
      <vt:variant>
        <vt:i4>5</vt:i4>
      </vt:variant>
      <vt:variant>
        <vt:lpwstr>http://www.ligo.caltech.edu/docs/E/E970130-A.pdf</vt:lpwstr>
      </vt:variant>
      <vt:variant>
        <vt:lpwstr/>
      </vt:variant>
      <vt:variant>
        <vt:i4>5177360</vt:i4>
      </vt:variant>
      <vt:variant>
        <vt:i4>999</vt:i4>
      </vt:variant>
      <vt:variant>
        <vt:i4>0</vt:i4>
      </vt:variant>
      <vt:variant>
        <vt:i4>5</vt:i4>
      </vt:variant>
      <vt:variant>
        <vt:lpwstr>http://www.ligo.caltech.edu/docs/E/E970063-01.pdf</vt:lpwstr>
      </vt:variant>
      <vt:variant>
        <vt:lpwstr/>
      </vt:variant>
      <vt:variant>
        <vt:i4>5111833</vt:i4>
      </vt:variant>
      <vt:variant>
        <vt:i4>996</vt:i4>
      </vt:variant>
      <vt:variant>
        <vt:i4>0</vt:i4>
      </vt:variant>
      <vt:variant>
        <vt:i4>5</vt:i4>
      </vt:variant>
      <vt:variant>
        <vt:lpwstr>http://www.ligo.caltech.edu/docs/E/E740001-00.pdf</vt:lpwstr>
      </vt:variant>
      <vt:variant>
        <vt:lpwstr/>
      </vt:variant>
      <vt:variant>
        <vt:i4>5046294</vt:i4>
      </vt:variant>
      <vt:variant>
        <vt:i4>993</vt:i4>
      </vt:variant>
      <vt:variant>
        <vt:i4>0</vt:i4>
      </vt:variant>
      <vt:variant>
        <vt:i4>5</vt:i4>
      </vt:variant>
      <vt:variant>
        <vt:lpwstr>http://www.ligo.caltech.edu/docs/E/E870001-00.pdf</vt:lpwstr>
      </vt:variant>
      <vt:variant>
        <vt:lpwstr/>
      </vt:variant>
      <vt:variant>
        <vt:i4>3211323</vt:i4>
      </vt:variant>
      <vt:variant>
        <vt:i4>990</vt:i4>
      </vt:variant>
      <vt:variant>
        <vt:i4>0</vt:i4>
      </vt:variant>
      <vt:variant>
        <vt:i4>5</vt:i4>
      </vt:variant>
      <vt:variant>
        <vt:lpwstr>https://dcc.ligo.org/cgi-bin/private/DocDB/ShowDocument?docid=3879</vt:lpwstr>
      </vt:variant>
      <vt:variant>
        <vt:lpwstr/>
      </vt:variant>
      <vt:variant>
        <vt:i4>4849680</vt:i4>
      </vt:variant>
      <vt:variant>
        <vt:i4>987</vt:i4>
      </vt:variant>
      <vt:variant>
        <vt:i4>0</vt:i4>
      </vt:variant>
      <vt:variant>
        <vt:i4>5</vt:i4>
      </vt:variant>
      <vt:variant>
        <vt:lpwstr>http://www.ligo.caltech.edu/docs/M/M970076-00.pdf</vt:lpwstr>
      </vt:variant>
      <vt:variant>
        <vt:lpwstr/>
      </vt:variant>
      <vt:variant>
        <vt:i4>4522009</vt:i4>
      </vt:variant>
      <vt:variant>
        <vt:i4>984</vt:i4>
      </vt:variant>
      <vt:variant>
        <vt:i4>0</vt:i4>
      </vt:variant>
      <vt:variant>
        <vt:i4>5</vt:i4>
      </vt:variant>
      <vt:variant>
        <vt:lpwstr>http://www.ligo.caltech.edu/docs/M/M950046-A.pdf</vt:lpwstr>
      </vt:variant>
      <vt:variant>
        <vt:lpwstr/>
      </vt:variant>
      <vt:variant>
        <vt:i4>6357061</vt:i4>
      </vt:variant>
      <vt:variant>
        <vt:i4>978</vt:i4>
      </vt:variant>
      <vt:variant>
        <vt:i4>0</vt:i4>
      </vt:variant>
      <vt:variant>
        <vt:i4>5</vt:i4>
      </vt:variant>
      <vt:variant>
        <vt:lpwstr>http://lhocds.ligo-wa.caltech.edu:8000/advligo/System-wide_Information/VRB</vt:lpwstr>
      </vt:variant>
      <vt:variant>
        <vt:lpwstr/>
      </vt:variant>
      <vt:variant>
        <vt:i4>6357061</vt:i4>
      </vt:variant>
      <vt:variant>
        <vt:i4>975</vt:i4>
      </vt:variant>
      <vt:variant>
        <vt:i4>0</vt:i4>
      </vt:variant>
      <vt:variant>
        <vt:i4>5</vt:i4>
      </vt:variant>
      <vt:variant>
        <vt:lpwstr>http://lhocds.ligo-wa.caltech.edu:8000/advligo/System-wide_Information/VRB</vt:lpwstr>
      </vt:variant>
      <vt:variant>
        <vt:lpwstr/>
      </vt:variant>
      <vt:variant>
        <vt:i4>1703996</vt:i4>
      </vt:variant>
      <vt:variant>
        <vt:i4>968</vt:i4>
      </vt:variant>
      <vt:variant>
        <vt:i4>0</vt:i4>
      </vt:variant>
      <vt:variant>
        <vt:i4>5</vt:i4>
      </vt:variant>
      <vt:variant>
        <vt:lpwstr/>
      </vt:variant>
      <vt:variant>
        <vt:lpwstr>_Toc298164010</vt:lpwstr>
      </vt:variant>
      <vt:variant>
        <vt:i4>1769532</vt:i4>
      </vt:variant>
      <vt:variant>
        <vt:i4>962</vt:i4>
      </vt:variant>
      <vt:variant>
        <vt:i4>0</vt:i4>
      </vt:variant>
      <vt:variant>
        <vt:i4>5</vt:i4>
      </vt:variant>
      <vt:variant>
        <vt:lpwstr/>
      </vt:variant>
      <vt:variant>
        <vt:lpwstr>_Toc298164009</vt:lpwstr>
      </vt:variant>
      <vt:variant>
        <vt:i4>1769532</vt:i4>
      </vt:variant>
      <vt:variant>
        <vt:i4>956</vt:i4>
      </vt:variant>
      <vt:variant>
        <vt:i4>0</vt:i4>
      </vt:variant>
      <vt:variant>
        <vt:i4>5</vt:i4>
      </vt:variant>
      <vt:variant>
        <vt:lpwstr/>
      </vt:variant>
      <vt:variant>
        <vt:lpwstr>_Toc298164008</vt:lpwstr>
      </vt:variant>
      <vt:variant>
        <vt:i4>1769532</vt:i4>
      </vt:variant>
      <vt:variant>
        <vt:i4>950</vt:i4>
      </vt:variant>
      <vt:variant>
        <vt:i4>0</vt:i4>
      </vt:variant>
      <vt:variant>
        <vt:i4>5</vt:i4>
      </vt:variant>
      <vt:variant>
        <vt:lpwstr/>
      </vt:variant>
      <vt:variant>
        <vt:lpwstr>_Toc298164007</vt:lpwstr>
      </vt:variant>
      <vt:variant>
        <vt:i4>1769532</vt:i4>
      </vt:variant>
      <vt:variant>
        <vt:i4>944</vt:i4>
      </vt:variant>
      <vt:variant>
        <vt:i4>0</vt:i4>
      </vt:variant>
      <vt:variant>
        <vt:i4>5</vt:i4>
      </vt:variant>
      <vt:variant>
        <vt:lpwstr/>
      </vt:variant>
      <vt:variant>
        <vt:lpwstr>_Toc298164006</vt:lpwstr>
      </vt:variant>
      <vt:variant>
        <vt:i4>1769532</vt:i4>
      </vt:variant>
      <vt:variant>
        <vt:i4>938</vt:i4>
      </vt:variant>
      <vt:variant>
        <vt:i4>0</vt:i4>
      </vt:variant>
      <vt:variant>
        <vt:i4>5</vt:i4>
      </vt:variant>
      <vt:variant>
        <vt:lpwstr/>
      </vt:variant>
      <vt:variant>
        <vt:lpwstr>_Toc298164005</vt:lpwstr>
      </vt:variant>
      <vt:variant>
        <vt:i4>1769532</vt:i4>
      </vt:variant>
      <vt:variant>
        <vt:i4>929</vt:i4>
      </vt:variant>
      <vt:variant>
        <vt:i4>0</vt:i4>
      </vt:variant>
      <vt:variant>
        <vt:i4>5</vt:i4>
      </vt:variant>
      <vt:variant>
        <vt:lpwstr/>
      </vt:variant>
      <vt:variant>
        <vt:lpwstr>_Toc298164004</vt:lpwstr>
      </vt:variant>
      <vt:variant>
        <vt:i4>1769532</vt:i4>
      </vt:variant>
      <vt:variant>
        <vt:i4>923</vt:i4>
      </vt:variant>
      <vt:variant>
        <vt:i4>0</vt:i4>
      </vt:variant>
      <vt:variant>
        <vt:i4>5</vt:i4>
      </vt:variant>
      <vt:variant>
        <vt:lpwstr/>
      </vt:variant>
      <vt:variant>
        <vt:lpwstr>_Toc298164003</vt:lpwstr>
      </vt:variant>
      <vt:variant>
        <vt:i4>1769532</vt:i4>
      </vt:variant>
      <vt:variant>
        <vt:i4>917</vt:i4>
      </vt:variant>
      <vt:variant>
        <vt:i4>0</vt:i4>
      </vt:variant>
      <vt:variant>
        <vt:i4>5</vt:i4>
      </vt:variant>
      <vt:variant>
        <vt:lpwstr/>
      </vt:variant>
      <vt:variant>
        <vt:lpwstr>_Toc298164002</vt:lpwstr>
      </vt:variant>
      <vt:variant>
        <vt:i4>1769532</vt:i4>
      </vt:variant>
      <vt:variant>
        <vt:i4>911</vt:i4>
      </vt:variant>
      <vt:variant>
        <vt:i4>0</vt:i4>
      </vt:variant>
      <vt:variant>
        <vt:i4>5</vt:i4>
      </vt:variant>
      <vt:variant>
        <vt:lpwstr/>
      </vt:variant>
      <vt:variant>
        <vt:lpwstr>_Toc298164001</vt:lpwstr>
      </vt:variant>
      <vt:variant>
        <vt:i4>1769532</vt:i4>
      </vt:variant>
      <vt:variant>
        <vt:i4>905</vt:i4>
      </vt:variant>
      <vt:variant>
        <vt:i4>0</vt:i4>
      </vt:variant>
      <vt:variant>
        <vt:i4>5</vt:i4>
      </vt:variant>
      <vt:variant>
        <vt:lpwstr/>
      </vt:variant>
      <vt:variant>
        <vt:lpwstr>_Toc298164000</vt:lpwstr>
      </vt:variant>
      <vt:variant>
        <vt:i4>2031664</vt:i4>
      </vt:variant>
      <vt:variant>
        <vt:i4>896</vt:i4>
      </vt:variant>
      <vt:variant>
        <vt:i4>0</vt:i4>
      </vt:variant>
      <vt:variant>
        <vt:i4>5</vt:i4>
      </vt:variant>
      <vt:variant>
        <vt:lpwstr/>
      </vt:variant>
      <vt:variant>
        <vt:lpwstr>_Toc304616680</vt:lpwstr>
      </vt:variant>
      <vt:variant>
        <vt:i4>1048624</vt:i4>
      </vt:variant>
      <vt:variant>
        <vt:i4>890</vt:i4>
      </vt:variant>
      <vt:variant>
        <vt:i4>0</vt:i4>
      </vt:variant>
      <vt:variant>
        <vt:i4>5</vt:i4>
      </vt:variant>
      <vt:variant>
        <vt:lpwstr/>
      </vt:variant>
      <vt:variant>
        <vt:lpwstr>_Toc304616679</vt:lpwstr>
      </vt:variant>
      <vt:variant>
        <vt:i4>1048624</vt:i4>
      </vt:variant>
      <vt:variant>
        <vt:i4>884</vt:i4>
      </vt:variant>
      <vt:variant>
        <vt:i4>0</vt:i4>
      </vt:variant>
      <vt:variant>
        <vt:i4>5</vt:i4>
      </vt:variant>
      <vt:variant>
        <vt:lpwstr/>
      </vt:variant>
      <vt:variant>
        <vt:lpwstr>_Toc304616678</vt:lpwstr>
      </vt:variant>
      <vt:variant>
        <vt:i4>1048624</vt:i4>
      </vt:variant>
      <vt:variant>
        <vt:i4>878</vt:i4>
      </vt:variant>
      <vt:variant>
        <vt:i4>0</vt:i4>
      </vt:variant>
      <vt:variant>
        <vt:i4>5</vt:i4>
      </vt:variant>
      <vt:variant>
        <vt:lpwstr/>
      </vt:variant>
      <vt:variant>
        <vt:lpwstr>_Toc304616677</vt:lpwstr>
      </vt:variant>
      <vt:variant>
        <vt:i4>1048624</vt:i4>
      </vt:variant>
      <vt:variant>
        <vt:i4>872</vt:i4>
      </vt:variant>
      <vt:variant>
        <vt:i4>0</vt:i4>
      </vt:variant>
      <vt:variant>
        <vt:i4>5</vt:i4>
      </vt:variant>
      <vt:variant>
        <vt:lpwstr/>
      </vt:variant>
      <vt:variant>
        <vt:lpwstr>_Toc304616676</vt:lpwstr>
      </vt:variant>
      <vt:variant>
        <vt:i4>1048624</vt:i4>
      </vt:variant>
      <vt:variant>
        <vt:i4>866</vt:i4>
      </vt:variant>
      <vt:variant>
        <vt:i4>0</vt:i4>
      </vt:variant>
      <vt:variant>
        <vt:i4>5</vt:i4>
      </vt:variant>
      <vt:variant>
        <vt:lpwstr/>
      </vt:variant>
      <vt:variant>
        <vt:lpwstr>_Toc304616675</vt:lpwstr>
      </vt:variant>
      <vt:variant>
        <vt:i4>1048624</vt:i4>
      </vt:variant>
      <vt:variant>
        <vt:i4>860</vt:i4>
      </vt:variant>
      <vt:variant>
        <vt:i4>0</vt:i4>
      </vt:variant>
      <vt:variant>
        <vt:i4>5</vt:i4>
      </vt:variant>
      <vt:variant>
        <vt:lpwstr/>
      </vt:variant>
      <vt:variant>
        <vt:lpwstr>_Toc304616674</vt:lpwstr>
      </vt:variant>
      <vt:variant>
        <vt:i4>1048624</vt:i4>
      </vt:variant>
      <vt:variant>
        <vt:i4>854</vt:i4>
      </vt:variant>
      <vt:variant>
        <vt:i4>0</vt:i4>
      </vt:variant>
      <vt:variant>
        <vt:i4>5</vt:i4>
      </vt:variant>
      <vt:variant>
        <vt:lpwstr/>
      </vt:variant>
      <vt:variant>
        <vt:lpwstr>_Toc304616673</vt:lpwstr>
      </vt:variant>
      <vt:variant>
        <vt:i4>1048624</vt:i4>
      </vt:variant>
      <vt:variant>
        <vt:i4>848</vt:i4>
      </vt:variant>
      <vt:variant>
        <vt:i4>0</vt:i4>
      </vt:variant>
      <vt:variant>
        <vt:i4>5</vt:i4>
      </vt:variant>
      <vt:variant>
        <vt:lpwstr/>
      </vt:variant>
      <vt:variant>
        <vt:lpwstr>_Toc304616672</vt:lpwstr>
      </vt:variant>
      <vt:variant>
        <vt:i4>1048624</vt:i4>
      </vt:variant>
      <vt:variant>
        <vt:i4>842</vt:i4>
      </vt:variant>
      <vt:variant>
        <vt:i4>0</vt:i4>
      </vt:variant>
      <vt:variant>
        <vt:i4>5</vt:i4>
      </vt:variant>
      <vt:variant>
        <vt:lpwstr/>
      </vt:variant>
      <vt:variant>
        <vt:lpwstr>_Toc304616671</vt:lpwstr>
      </vt:variant>
      <vt:variant>
        <vt:i4>1048624</vt:i4>
      </vt:variant>
      <vt:variant>
        <vt:i4>836</vt:i4>
      </vt:variant>
      <vt:variant>
        <vt:i4>0</vt:i4>
      </vt:variant>
      <vt:variant>
        <vt:i4>5</vt:i4>
      </vt:variant>
      <vt:variant>
        <vt:lpwstr/>
      </vt:variant>
      <vt:variant>
        <vt:lpwstr>_Toc304616670</vt:lpwstr>
      </vt:variant>
      <vt:variant>
        <vt:i4>1114160</vt:i4>
      </vt:variant>
      <vt:variant>
        <vt:i4>830</vt:i4>
      </vt:variant>
      <vt:variant>
        <vt:i4>0</vt:i4>
      </vt:variant>
      <vt:variant>
        <vt:i4>5</vt:i4>
      </vt:variant>
      <vt:variant>
        <vt:lpwstr/>
      </vt:variant>
      <vt:variant>
        <vt:lpwstr>_Toc304616669</vt:lpwstr>
      </vt:variant>
      <vt:variant>
        <vt:i4>1114160</vt:i4>
      </vt:variant>
      <vt:variant>
        <vt:i4>824</vt:i4>
      </vt:variant>
      <vt:variant>
        <vt:i4>0</vt:i4>
      </vt:variant>
      <vt:variant>
        <vt:i4>5</vt:i4>
      </vt:variant>
      <vt:variant>
        <vt:lpwstr/>
      </vt:variant>
      <vt:variant>
        <vt:lpwstr>_Toc304616668</vt:lpwstr>
      </vt:variant>
      <vt:variant>
        <vt:i4>1114160</vt:i4>
      </vt:variant>
      <vt:variant>
        <vt:i4>818</vt:i4>
      </vt:variant>
      <vt:variant>
        <vt:i4>0</vt:i4>
      </vt:variant>
      <vt:variant>
        <vt:i4>5</vt:i4>
      </vt:variant>
      <vt:variant>
        <vt:lpwstr/>
      </vt:variant>
      <vt:variant>
        <vt:lpwstr>_Toc304616667</vt:lpwstr>
      </vt:variant>
      <vt:variant>
        <vt:i4>1114160</vt:i4>
      </vt:variant>
      <vt:variant>
        <vt:i4>812</vt:i4>
      </vt:variant>
      <vt:variant>
        <vt:i4>0</vt:i4>
      </vt:variant>
      <vt:variant>
        <vt:i4>5</vt:i4>
      </vt:variant>
      <vt:variant>
        <vt:lpwstr/>
      </vt:variant>
      <vt:variant>
        <vt:lpwstr>_Toc304616666</vt:lpwstr>
      </vt:variant>
      <vt:variant>
        <vt:i4>1114160</vt:i4>
      </vt:variant>
      <vt:variant>
        <vt:i4>806</vt:i4>
      </vt:variant>
      <vt:variant>
        <vt:i4>0</vt:i4>
      </vt:variant>
      <vt:variant>
        <vt:i4>5</vt:i4>
      </vt:variant>
      <vt:variant>
        <vt:lpwstr/>
      </vt:variant>
      <vt:variant>
        <vt:lpwstr>_Toc304616665</vt:lpwstr>
      </vt:variant>
      <vt:variant>
        <vt:i4>1114160</vt:i4>
      </vt:variant>
      <vt:variant>
        <vt:i4>800</vt:i4>
      </vt:variant>
      <vt:variant>
        <vt:i4>0</vt:i4>
      </vt:variant>
      <vt:variant>
        <vt:i4>5</vt:i4>
      </vt:variant>
      <vt:variant>
        <vt:lpwstr/>
      </vt:variant>
      <vt:variant>
        <vt:lpwstr>_Toc304616664</vt:lpwstr>
      </vt:variant>
      <vt:variant>
        <vt:i4>1114160</vt:i4>
      </vt:variant>
      <vt:variant>
        <vt:i4>794</vt:i4>
      </vt:variant>
      <vt:variant>
        <vt:i4>0</vt:i4>
      </vt:variant>
      <vt:variant>
        <vt:i4>5</vt:i4>
      </vt:variant>
      <vt:variant>
        <vt:lpwstr/>
      </vt:variant>
      <vt:variant>
        <vt:lpwstr>_Toc304616663</vt:lpwstr>
      </vt:variant>
      <vt:variant>
        <vt:i4>1114160</vt:i4>
      </vt:variant>
      <vt:variant>
        <vt:i4>788</vt:i4>
      </vt:variant>
      <vt:variant>
        <vt:i4>0</vt:i4>
      </vt:variant>
      <vt:variant>
        <vt:i4>5</vt:i4>
      </vt:variant>
      <vt:variant>
        <vt:lpwstr/>
      </vt:variant>
      <vt:variant>
        <vt:lpwstr>_Toc304616662</vt:lpwstr>
      </vt:variant>
      <vt:variant>
        <vt:i4>1114160</vt:i4>
      </vt:variant>
      <vt:variant>
        <vt:i4>782</vt:i4>
      </vt:variant>
      <vt:variant>
        <vt:i4>0</vt:i4>
      </vt:variant>
      <vt:variant>
        <vt:i4>5</vt:i4>
      </vt:variant>
      <vt:variant>
        <vt:lpwstr/>
      </vt:variant>
      <vt:variant>
        <vt:lpwstr>_Toc304616661</vt:lpwstr>
      </vt:variant>
      <vt:variant>
        <vt:i4>1114160</vt:i4>
      </vt:variant>
      <vt:variant>
        <vt:i4>776</vt:i4>
      </vt:variant>
      <vt:variant>
        <vt:i4>0</vt:i4>
      </vt:variant>
      <vt:variant>
        <vt:i4>5</vt:i4>
      </vt:variant>
      <vt:variant>
        <vt:lpwstr/>
      </vt:variant>
      <vt:variant>
        <vt:lpwstr>_Toc304616660</vt:lpwstr>
      </vt:variant>
      <vt:variant>
        <vt:i4>1179696</vt:i4>
      </vt:variant>
      <vt:variant>
        <vt:i4>770</vt:i4>
      </vt:variant>
      <vt:variant>
        <vt:i4>0</vt:i4>
      </vt:variant>
      <vt:variant>
        <vt:i4>5</vt:i4>
      </vt:variant>
      <vt:variant>
        <vt:lpwstr/>
      </vt:variant>
      <vt:variant>
        <vt:lpwstr>_Toc304616659</vt:lpwstr>
      </vt:variant>
      <vt:variant>
        <vt:i4>1179696</vt:i4>
      </vt:variant>
      <vt:variant>
        <vt:i4>764</vt:i4>
      </vt:variant>
      <vt:variant>
        <vt:i4>0</vt:i4>
      </vt:variant>
      <vt:variant>
        <vt:i4>5</vt:i4>
      </vt:variant>
      <vt:variant>
        <vt:lpwstr/>
      </vt:variant>
      <vt:variant>
        <vt:lpwstr>_Toc304616658</vt:lpwstr>
      </vt:variant>
      <vt:variant>
        <vt:i4>1179696</vt:i4>
      </vt:variant>
      <vt:variant>
        <vt:i4>758</vt:i4>
      </vt:variant>
      <vt:variant>
        <vt:i4>0</vt:i4>
      </vt:variant>
      <vt:variant>
        <vt:i4>5</vt:i4>
      </vt:variant>
      <vt:variant>
        <vt:lpwstr/>
      </vt:variant>
      <vt:variant>
        <vt:lpwstr>_Toc304616657</vt:lpwstr>
      </vt:variant>
      <vt:variant>
        <vt:i4>1179696</vt:i4>
      </vt:variant>
      <vt:variant>
        <vt:i4>752</vt:i4>
      </vt:variant>
      <vt:variant>
        <vt:i4>0</vt:i4>
      </vt:variant>
      <vt:variant>
        <vt:i4>5</vt:i4>
      </vt:variant>
      <vt:variant>
        <vt:lpwstr/>
      </vt:variant>
      <vt:variant>
        <vt:lpwstr>_Toc304616656</vt:lpwstr>
      </vt:variant>
      <vt:variant>
        <vt:i4>1179696</vt:i4>
      </vt:variant>
      <vt:variant>
        <vt:i4>746</vt:i4>
      </vt:variant>
      <vt:variant>
        <vt:i4>0</vt:i4>
      </vt:variant>
      <vt:variant>
        <vt:i4>5</vt:i4>
      </vt:variant>
      <vt:variant>
        <vt:lpwstr/>
      </vt:variant>
      <vt:variant>
        <vt:lpwstr>_Toc304616655</vt:lpwstr>
      </vt:variant>
      <vt:variant>
        <vt:i4>1179696</vt:i4>
      </vt:variant>
      <vt:variant>
        <vt:i4>740</vt:i4>
      </vt:variant>
      <vt:variant>
        <vt:i4>0</vt:i4>
      </vt:variant>
      <vt:variant>
        <vt:i4>5</vt:i4>
      </vt:variant>
      <vt:variant>
        <vt:lpwstr/>
      </vt:variant>
      <vt:variant>
        <vt:lpwstr>_Toc304616654</vt:lpwstr>
      </vt:variant>
      <vt:variant>
        <vt:i4>1179696</vt:i4>
      </vt:variant>
      <vt:variant>
        <vt:i4>734</vt:i4>
      </vt:variant>
      <vt:variant>
        <vt:i4>0</vt:i4>
      </vt:variant>
      <vt:variant>
        <vt:i4>5</vt:i4>
      </vt:variant>
      <vt:variant>
        <vt:lpwstr/>
      </vt:variant>
      <vt:variant>
        <vt:lpwstr>_Toc304616653</vt:lpwstr>
      </vt:variant>
      <vt:variant>
        <vt:i4>1179696</vt:i4>
      </vt:variant>
      <vt:variant>
        <vt:i4>728</vt:i4>
      </vt:variant>
      <vt:variant>
        <vt:i4>0</vt:i4>
      </vt:variant>
      <vt:variant>
        <vt:i4>5</vt:i4>
      </vt:variant>
      <vt:variant>
        <vt:lpwstr/>
      </vt:variant>
      <vt:variant>
        <vt:lpwstr>_Toc304616652</vt:lpwstr>
      </vt:variant>
      <vt:variant>
        <vt:i4>1179696</vt:i4>
      </vt:variant>
      <vt:variant>
        <vt:i4>722</vt:i4>
      </vt:variant>
      <vt:variant>
        <vt:i4>0</vt:i4>
      </vt:variant>
      <vt:variant>
        <vt:i4>5</vt:i4>
      </vt:variant>
      <vt:variant>
        <vt:lpwstr/>
      </vt:variant>
      <vt:variant>
        <vt:lpwstr>_Toc304616651</vt:lpwstr>
      </vt:variant>
      <vt:variant>
        <vt:i4>1179696</vt:i4>
      </vt:variant>
      <vt:variant>
        <vt:i4>716</vt:i4>
      </vt:variant>
      <vt:variant>
        <vt:i4>0</vt:i4>
      </vt:variant>
      <vt:variant>
        <vt:i4>5</vt:i4>
      </vt:variant>
      <vt:variant>
        <vt:lpwstr/>
      </vt:variant>
      <vt:variant>
        <vt:lpwstr>_Toc304616650</vt:lpwstr>
      </vt:variant>
      <vt:variant>
        <vt:i4>1245232</vt:i4>
      </vt:variant>
      <vt:variant>
        <vt:i4>710</vt:i4>
      </vt:variant>
      <vt:variant>
        <vt:i4>0</vt:i4>
      </vt:variant>
      <vt:variant>
        <vt:i4>5</vt:i4>
      </vt:variant>
      <vt:variant>
        <vt:lpwstr/>
      </vt:variant>
      <vt:variant>
        <vt:lpwstr>_Toc304616649</vt:lpwstr>
      </vt:variant>
      <vt:variant>
        <vt:i4>1245232</vt:i4>
      </vt:variant>
      <vt:variant>
        <vt:i4>704</vt:i4>
      </vt:variant>
      <vt:variant>
        <vt:i4>0</vt:i4>
      </vt:variant>
      <vt:variant>
        <vt:i4>5</vt:i4>
      </vt:variant>
      <vt:variant>
        <vt:lpwstr/>
      </vt:variant>
      <vt:variant>
        <vt:lpwstr>_Toc304616648</vt:lpwstr>
      </vt:variant>
      <vt:variant>
        <vt:i4>1245232</vt:i4>
      </vt:variant>
      <vt:variant>
        <vt:i4>698</vt:i4>
      </vt:variant>
      <vt:variant>
        <vt:i4>0</vt:i4>
      </vt:variant>
      <vt:variant>
        <vt:i4>5</vt:i4>
      </vt:variant>
      <vt:variant>
        <vt:lpwstr/>
      </vt:variant>
      <vt:variant>
        <vt:lpwstr>_Toc304616647</vt:lpwstr>
      </vt:variant>
      <vt:variant>
        <vt:i4>1245232</vt:i4>
      </vt:variant>
      <vt:variant>
        <vt:i4>692</vt:i4>
      </vt:variant>
      <vt:variant>
        <vt:i4>0</vt:i4>
      </vt:variant>
      <vt:variant>
        <vt:i4>5</vt:i4>
      </vt:variant>
      <vt:variant>
        <vt:lpwstr/>
      </vt:variant>
      <vt:variant>
        <vt:lpwstr>_Toc304616646</vt:lpwstr>
      </vt:variant>
      <vt:variant>
        <vt:i4>1245232</vt:i4>
      </vt:variant>
      <vt:variant>
        <vt:i4>686</vt:i4>
      </vt:variant>
      <vt:variant>
        <vt:i4>0</vt:i4>
      </vt:variant>
      <vt:variant>
        <vt:i4>5</vt:i4>
      </vt:variant>
      <vt:variant>
        <vt:lpwstr/>
      </vt:variant>
      <vt:variant>
        <vt:lpwstr>_Toc304616645</vt:lpwstr>
      </vt:variant>
      <vt:variant>
        <vt:i4>1245232</vt:i4>
      </vt:variant>
      <vt:variant>
        <vt:i4>680</vt:i4>
      </vt:variant>
      <vt:variant>
        <vt:i4>0</vt:i4>
      </vt:variant>
      <vt:variant>
        <vt:i4>5</vt:i4>
      </vt:variant>
      <vt:variant>
        <vt:lpwstr/>
      </vt:variant>
      <vt:variant>
        <vt:lpwstr>_Toc304616644</vt:lpwstr>
      </vt:variant>
      <vt:variant>
        <vt:i4>1245232</vt:i4>
      </vt:variant>
      <vt:variant>
        <vt:i4>674</vt:i4>
      </vt:variant>
      <vt:variant>
        <vt:i4>0</vt:i4>
      </vt:variant>
      <vt:variant>
        <vt:i4>5</vt:i4>
      </vt:variant>
      <vt:variant>
        <vt:lpwstr/>
      </vt:variant>
      <vt:variant>
        <vt:lpwstr>_Toc304616643</vt:lpwstr>
      </vt:variant>
      <vt:variant>
        <vt:i4>1245232</vt:i4>
      </vt:variant>
      <vt:variant>
        <vt:i4>668</vt:i4>
      </vt:variant>
      <vt:variant>
        <vt:i4>0</vt:i4>
      </vt:variant>
      <vt:variant>
        <vt:i4>5</vt:i4>
      </vt:variant>
      <vt:variant>
        <vt:lpwstr/>
      </vt:variant>
      <vt:variant>
        <vt:lpwstr>_Toc304616642</vt:lpwstr>
      </vt:variant>
      <vt:variant>
        <vt:i4>1245232</vt:i4>
      </vt:variant>
      <vt:variant>
        <vt:i4>662</vt:i4>
      </vt:variant>
      <vt:variant>
        <vt:i4>0</vt:i4>
      </vt:variant>
      <vt:variant>
        <vt:i4>5</vt:i4>
      </vt:variant>
      <vt:variant>
        <vt:lpwstr/>
      </vt:variant>
      <vt:variant>
        <vt:lpwstr>_Toc304616641</vt:lpwstr>
      </vt:variant>
      <vt:variant>
        <vt:i4>1245232</vt:i4>
      </vt:variant>
      <vt:variant>
        <vt:i4>656</vt:i4>
      </vt:variant>
      <vt:variant>
        <vt:i4>0</vt:i4>
      </vt:variant>
      <vt:variant>
        <vt:i4>5</vt:i4>
      </vt:variant>
      <vt:variant>
        <vt:lpwstr/>
      </vt:variant>
      <vt:variant>
        <vt:lpwstr>_Toc304616640</vt:lpwstr>
      </vt:variant>
      <vt:variant>
        <vt:i4>1310768</vt:i4>
      </vt:variant>
      <vt:variant>
        <vt:i4>650</vt:i4>
      </vt:variant>
      <vt:variant>
        <vt:i4>0</vt:i4>
      </vt:variant>
      <vt:variant>
        <vt:i4>5</vt:i4>
      </vt:variant>
      <vt:variant>
        <vt:lpwstr/>
      </vt:variant>
      <vt:variant>
        <vt:lpwstr>_Toc304616639</vt:lpwstr>
      </vt:variant>
      <vt:variant>
        <vt:i4>1310768</vt:i4>
      </vt:variant>
      <vt:variant>
        <vt:i4>644</vt:i4>
      </vt:variant>
      <vt:variant>
        <vt:i4>0</vt:i4>
      </vt:variant>
      <vt:variant>
        <vt:i4>5</vt:i4>
      </vt:variant>
      <vt:variant>
        <vt:lpwstr/>
      </vt:variant>
      <vt:variant>
        <vt:lpwstr>_Toc304616638</vt:lpwstr>
      </vt:variant>
      <vt:variant>
        <vt:i4>1310768</vt:i4>
      </vt:variant>
      <vt:variant>
        <vt:i4>638</vt:i4>
      </vt:variant>
      <vt:variant>
        <vt:i4>0</vt:i4>
      </vt:variant>
      <vt:variant>
        <vt:i4>5</vt:i4>
      </vt:variant>
      <vt:variant>
        <vt:lpwstr/>
      </vt:variant>
      <vt:variant>
        <vt:lpwstr>_Toc304616637</vt:lpwstr>
      </vt:variant>
      <vt:variant>
        <vt:i4>1310768</vt:i4>
      </vt:variant>
      <vt:variant>
        <vt:i4>632</vt:i4>
      </vt:variant>
      <vt:variant>
        <vt:i4>0</vt:i4>
      </vt:variant>
      <vt:variant>
        <vt:i4>5</vt:i4>
      </vt:variant>
      <vt:variant>
        <vt:lpwstr/>
      </vt:variant>
      <vt:variant>
        <vt:lpwstr>_Toc304616636</vt:lpwstr>
      </vt:variant>
      <vt:variant>
        <vt:i4>1310768</vt:i4>
      </vt:variant>
      <vt:variant>
        <vt:i4>626</vt:i4>
      </vt:variant>
      <vt:variant>
        <vt:i4>0</vt:i4>
      </vt:variant>
      <vt:variant>
        <vt:i4>5</vt:i4>
      </vt:variant>
      <vt:variant>
        <vt:lpwstr/>
      </vt:variant>
      <vt:variant>
        <vt:lpwstr>_Toc304616635</vt:lpwstr>
      </vt:variant>
      <vt:variant>
        <vt:i4>1310768</vt:i4>
      </vt:variant>
      <vt:variant>
        <vt:i4>620</vt:i4>
      </vt:variant>
      <vt:variant>
        <vt:i4>0</vt:i4>
      </vt:variant>
      <vt:variant>
        <vt:i4>5</vt:i4>
      </vt:variant>
      <vt:variant>
        <vt:lpwstr/>
      </vt:variant>
      <vt:variant>
        <vt:lpwstr>_Toc304616634</vt:lpwstr>
      </vt:variant>
      <vt:variant>
        <vt:i4>1310768</vt:i4>
      </vt:variant>
      <vt:variant>
        <vt:i4>614</vt:i4>
      </vt:variant>
      <vt:variant>
        <vt:i4>0</vt:i4>
      </vt:variant>
      <vt:variant>
        <vt:i4>5</vt:i4>
      </vt:variant>
      <vt:variant>
        <vt:lpwstr/>
      </vt:variant>
      <vt:variant>
        <vt:lpwstr>_Toc304616633</vt:lpwstr>
      </vt:variant>
      <vt:variant>
        <vt:i4>1310768</vt:i4>
      </vt:variant>
      <vt:variant>
        <vt:i4>608</vt:i4>
      </vt:variant>
      <vt:variant>
        <vt:i4>0</vt:i4>
      </vt:variant>
      <vt:variant>
        <vt:i4>5</vt:i4>
      </vt:variant>
      <vt:variant>
        <vt:lpwstr/>
      </vt:variant>
      <vt:variant>
        <vt:lpwstr>_Toc304616632</vt:lpwstr>
      </vt:variant>
      <vt:variant>
        <vt:i4>1310768</vt:i4>
      </vt:variant>
      <vt:variant>
        <vt:i4>602</vt:i4>
      </vt:variant>
      <vt:variant>
        <vt:i4>0</vt:i4>
      </vt:variant>
      <vt:variant>
        <vt:i4>5</vt:i4>
      </vt:variant>
      <vt:variant>
        <vt:lpwstr/>
      </vt:variant>
      <vt:variant>
        <vt:lpwstr>_Toc304616631</vt:lpwstr>
      </vt:variant>
      <vt:variant>
        <vt:i4>1310768</vt:i4>
      </vt:variant>
      <vt:variant>
        <vt:i4>596</vt:i4>
      </vt:variant>
      <vt:variant>
        <vt:i4>0</vt:i4>
      </vt:variant>
      <vt:variant>
        <vt:i4>5</vt:i4>
      </vt:variant>
      <vt:variant>
        <vt:lpwstr/>
      </vt:variant>
      <vt:variant>
        <vt:lpwstr>_Toc304616630</vt:lpwstr>
      </vt:variant>
      <vt:variant>
        <vt:i4>1376304</vt:i4>
      </vt:variant>
      <vt:variant>
        <vt:i4>590</vt:i4>
      </vt:variant>
      <vt:variant>
        <vt:i4>0</vt:i4>
      </vt:variant>
      <vt:variant>
        <vt:i4>5</vt:i4>
      </vt:variant>
      <vt:variant>
        <vt:lpwstr/>
      </vt:variant>
      <vt:variant>
        <vt:lpwstr>_Toc304616629</vt:lpwstr>
      </vt:variant>
      <vt:variant>
        <vt:i4>1376304</vt:i4>
      </vt:variant>
      <vt:variant>
        <vt:i4>584</vt:i4>
      </vt:variant>
      <vt:variant>
        <vt:i4>0</vt:i4>
      </vt:variant>
      <vt:variant>
        <vt:i4>5</vt:i4>
      </vt:variant>
      <vt:variant>
        <vt:lpwstr/>
      </vt:variant>
      <vt:variant>
        <vt:lpwstr>_Toc304616628</vt:lpwstr>
      </vt:variant>
      <vt:variant>
        <vt:i4>1376304</vt:i4>
      </vt:variant>
      <vt:variant>
        <vt:i4>578</vt:i4>
      </vt:variant>
      <vt:variant>
        <vt:i4>0</vt:i4>
      </vt:variant>
      <vt:variant>
        <vt:i4>5</vt:i4>
      </vt:variant>
      <vt:variant>
        <vt:lpwstr/>
      </vt:variant>
      <vt:variant>
        <vt:lpwstr>_Toc304616627</vt:lpwstr>
      </vt:variant>
      <vt:variant>
        <vt:i4>1376304</vt:i4>
      </vt:variant>
      <vt:variant>
        <vt:i4>572</vt:i4>
      </vt:variant>
      <vt:variant>
        <vt:i4>0</vt:i4>
      </vt:variant>
      <vt:variant>
        <vt:i4>5</vt:i4>
      </vt:variant>
      <vt:variant>
        <vt:lpwstr/>
      </vt:variant>
      <vt:variant>
        <vt:lpwstr>_Toc304616626</vt:lpwstr>
      </vt:variant>
      <vt:variant>
        <vt:i4>1376304</vt:i4>
      </vt:variant>
      <vt:variant>
        <vt:i4>566</vt:i4>
      </vt:variant>
      <vt:variant>
        <vt:i4>0</vt:i4>
      </vt:variant>
      <vt:variant>
        <vt:i4>5</vt:i4>
      </vt:variant>
      <vt:variant>
        <vt:lpwstr/>
      </vt:variant>
      <vt:variant>
        <vt:lpwstr>_Toc304616625</vt:lpwstr>
      </vt:variant>
      <vt:variant>
        <vt:i4>1376304</vt:i4>
      </vt:variant>
      <vt:variant>
        <vt:i4>560</vt:i4>
      </vt:variant>
      <vt:variant>
        <vt:i4>0</vt:i4>
      </vt:variant>
      <vt:variant>
        <vt:i4>5</vt:i4>
      </vt:variant>
      <vt:variant>
        <vt:lpwstr/>
      </vt:variant>
      <vt:variant>
        <vt:lpwstr>_Toc304616624</vt:lpwstr>
      </vt:variant>
      <vt:variant>
        <vt:i4>1376304</vt:i4>
      </vt:variant>
      <vt:variant>
        <vt:i4>554</vt:i4>
      </vt:variant>
      <vt:variant>
        <vt:i4>0</vt:i4>
      </vt:variant>
      <vt:variant>
        <vt:i4>5</vt:i4>
      </vt:variant>
      <vt:variant>
        <vt:lpwstr/>
      </vt:variant>
      <vt:variant>
        <vt:lpwstr>_Toc304616623</vt:lpwstr>
      </vt:variant>
      <vt:variant>
        <vt:i4>1376304</vt:i4>
      </vt:variant>
      <vt:variant>
        <vt:i4>548</vt:i4>
      </vt:variant>
      <vt:variant>
        <vt:i4>0</vt:i4>
      </vt:variant>
      <vt:variant>
        <vt:i4>5</vt:i4>
      </vt:variant>
      <vt:variant>
        <vt:lpwstr/>
      </vt:variant>
      <vt:variant>
        <vt:lpwstr>_Toc304616622</vt:lpwstr>
      </vt:variant>
      <vt:variant>
        <vt:i4>1376304</vt:i4>
      </vt:variant>
      <vt:variant>
        <vt:i4>542</vt:i4>
      </vt:variant>
      <vt:variant>
        <vt:i4>0</vt:i4>
      </vt:variant>
      <vt:variant>
        <vt:i4>5</vt:i4>
      </vt:variant>
      <vt:variant>
        <vt:lpwstr/>
      </vt:variant>
      <vt:variant>
        <vt:lpwstr>_Toc304616621</vt:lpwstr>
      </vt:variant>
      <vt:variant>
        <vt:i4>1376304</vt:i4>
      </vt:variant>
      <vt:variant>
        <vt:i4>536</vt:i4>
      </vt:variant>
      <vt:variant>
        <vt:i4>0</vt:i4>
      </vt:variant>
      <vt:variant>
        <vt:i4>5</vt:i4>
      </vt:variant>
      <vt:variant>
        <vt:lpwstr/>
      </vt:variant>
      <vt:variant>
        <vt:lpwstr>_Toc304616620</vt:lpwstr>
      </vt:variant>
      <vt:variant>
        <vt:i4>1441840</vt:i4>
      </vt:variant>
      <vt:variant>
        <vt:i4>530</vt:i4>
      </vt:variant>
      <vt:variant>
        <vt:i4>0</vt:i4>
      </vt:variant>
      <vt:variant>
        <vt:i4>5</vt:i4>
      </vt:variant>
      <vt:variant>
        <vt:lpwstr/>
      </vt:variant>
      <vt:variant>
        <vt:lpwstr>_Toc304616619</vt:lpwstr>
      </vt:variant>
      <vt:variant>
        <vt:i4>1441840</vt:i4>
      </vt:variant>
      <vt:variant>
        <vt:i4>524</vt:i4>
      </vt:variant>
      <vt:variant>
        <vt:i4>0</vt:i4>
      </vt:variant>
      <vt:variant>
        <vt:i4>5</vt:i4>
      </vt:variant>
      <vt:variant>
        <vt:lpwstr/>
      </vt:variant>
      <vt:variant>
        <vt:lpwstr>_Toc304616618</vt:lpwstr>
      </vt:variant>
      <vt:variant>
        <vt:i4>1441840</vt:i4>
      </vt:variant>
      <vt:variant>
        <vt:i4>518</vt:i4>
      </vt:variant>
      <vt:variant>
        <vt:i4>0</vt:i4>
      </vt:variant>
      <vt:variant>
        <vt:i4>5</vt:i4>
      </vt:variant>
      <vt:variant>
        <vt:lpwstr/>
      </vt:variant>
      <vt:variant>
        <vt:lpwstr>_Toc304616617</vt:lpwstr>
      </vt:variant>
      <vt:variant>
        <vt:i4>1441840</vt:i4>
      </vt:variant>
      <vt:variant>
        <vt:i4>512</vt:i4>
      </vt:variant>
      <vt:variant>
        <vt:i4>0</vt:i4>
      </vt:variant>
      <vt:variant>
        <vt:i4>5</vt:i4>
      </vt:variant>
      <vt:variant>
        <vt:lpwstr/>
      </vt:variant>
      <vt:variant>
        <vt:lpwstr>_Toc304616616</vt:lpwstr>
      </vt:variant>
      <vt:variant>
        <vt:i4>1441840</vt:i4>
      </vt:variant>
      <vt:variant>
        <vt:i4>506</vt:i4>
      </vt:variant>
      <vt:variant>
        <vt:i4>0</vt:i4>
      </vt:variant>
      <vt:variant>
        <vt:i4>5</vt:i4>
      </vt:variant>
      <vt:variant>
        <vt:lpwstr/>
      </vt:variant>
      <vt:variant>
        <vt:lpwstr>_Toc304616615</vt:lpwstr>
      </vt:variant>
      <vt:variant>
        <vt:i4>1441840</vt:i4>
      </vt:variant>
      <vt:variant>
        <vt:i4>500</vt:i4>
      </vt:variant>
      <vt:variant>
        <vt:i4>0</vt:i4>
      </vt:variant>
      <vt:variant>
        <vt:i4>5</vt:i4>
      </vt:variant>
      <vt:variant>
        <vt:lpwstr/>
      </vt:variant>
      <vt:variant>
        <vt:lpwstr>_Toc304616614</vt:lpwstr>
      </vt:variant>
      <vt:variant>
        <vt:i4>1441840</vt:i4>
      </vt:variant>
      <vt:variant>
        <vt:i4>494</vt:i4>
      </vt:variant>
      <vt:variant>
        <vt:i4>0</vt:i4>
      </vt:variant>
      <vt:variant>
        <vt:i4>5</vt:i4>
      </vt:variant>
      <vt:variant>
        <vt:lpwstr/>
      </vt:variant>
      <vt:variant>
        <vt:lpwstr>_Toc304616613</vt:lpwstr>
      </vt:variant>
      <vt:variant>
        <vt:i4>1441840</vt:i4>
      </vt:variant>
      <vt:variant>
        <vt:i4>488</vt:i4>
      </vt:variant>
      <vt:variant>
        <vt:i4>0</vt:i4>
      </vt:variant>
      <vt:variant>
        <vt:i4>5</vt:i4>
      </vt:variant>
      <vt:variant>
        <vt:lpwstr/>
      </vt:variant>
      <vt:variant>
        <vt:lpwstr>_Toc304616612</vt:lpwstr>
      </vt:variant>
      <vt:variant>
        <vt:i4>1441840</vt:i4>
      </vt:variant>
      <vt:variant>
        <vt:i4>482</vt:i4>
      </vt:variant>
      <vt:variant>
        <vt:i4>0</vt:i4>
      </vt:variant>
      <vt:variant>
        <vt:i4>5</vt:i4>
      </vt:variant>
      <vt:variant>
        <vt:lpwstr/>
      </vt:variant>
      <vt:variant>
        <vt:lpwstr>_Toc304616611</vt:lpwstr>
      </vt:variant>
      <vt:variant>
        <vt:i4>1441840</vt:i4>
      </vt:variant>
      <vt:variant>
        <vt:i4>476</vt:i4>
      </vt:variant>
      <vt:variant>
        <vt:i4>0</vt:i4>
      </vt:variant>
      <vt:variant>
        <vt:i4>5</vt:i4>
      </vt:variant>
      <vt:variant>
        <vt:lpwstr/>
      </vt:variant>
      <vt:variant>
        <vt:lpwstr>_Toc304616610</vt:lpwstr>
      </vt:variant>
      <vt:variant>
        <vt:i4>1507376</vt:i4>
      </vt:variant>
      <vt:variant>
        <vt:i4>470</vt:i4>
      </vt:variant>
      <vt:variant>
        <vt:i4>0</vt:i4>
      </vt:variant>
      <vt:variant>
        <vt:i4>5</vt:i4>
      </vt:variant>
      <vt:variant>
        <vt:lpwstr/>
      </vt:variant>
      <vt:variant>
        <vt:lpwstr>_Toc304616609</vt:lpwstr>
      </vt:variant>
      <vt:variant>
        <vt:i4>1507376</vt:i4>
      </vt:variant>
      <vt:variant>
        <vt:i4>464</vt:i4>
      </vt:variant>
      <vt:variant>
        <vt:i4>0</vt:i4>
      </vt:variant>
      <vt:variant>
        <vt:i4>5</vt:i4>
      </vt:variant>
      <vt:variant>
        <vt:lpwstr/>
      </vt:variant>
      <vt:variant>
        <vt:lpwstr>_Toc304616608</vt:lpwstr>
      </vt:variant>
      <vt:variant>
        <vt:i4>1507376</vt:i4>
      </vt:variant>
      <vt:variant>
        <vt:i4>458</vt:i4>
      </vt:variant>
      <vt:variant>
        <vt:i4>0</vt:i4>
      </vt:variant>
      <vt:variant>
        <vt:i4>5</vt:i4>
      </vt:variant>
      <vt:variant>
        <vt:lpwstr/>
      </vt:variant>
      <vt:variant>
        <vt:lpwstr>_Toc304616607</vt:lpwstr>
      </vt:variant>
      <vt:variant>
        <vt:i4>1507376</vt:i4>
      </vt:variant>
      <vt:variant>
        <vt:i4>452</vt:i4>
      </vt:variant>
      <vt:variant>
        <vt:i4>0</vt:i4>
      </vt:variant>
      <vt:variant>
        <vt:i4>5</vt:i4>
      </vt:variant>
      <vt:variant>
        <vt:lpwstr/>
      </vt:variant>
      <vt:variant>
        <vt:lpwstr>_Toc304616606</vt:lpwstr>
      </vt:variant>
      <vt:variant>
        <vt:i4>1507376</vt:i4>
      </vt:variant>
      <vt:variant>
        <vt:i4>446</vt:i4>
      </vt:variant>
      <vt:variant>
        <vt:i4>0</vt:i4>
      </vt:variant>
      <vt:variant>
        <vt:i4>5</vt:i4>
      </vt:variant>
      <vt:variant>
        <vt:lpwstr/>
      </vt:variant>
      <vt:variant>
        <vt:lpwstr>_Toc304616605</vt:lpwstr>
      </vt:variant>
      <vt:variant>
        <vt:i4>1507376</vt:i4>
      </vt:variant>
      <vt:variant>
        <vt:i4>440</vt:i4>
      </vt:variant>
      <vt:variant>
        <vt:i4>0</vt:i4>
      </vt:variant>
      <vt:variant>
        <vt:i4>5</vt:i4>
      </vt:variant>
      <vt:variant>
        <vt:lpwstr/>
      </vt:variant>
      <vt:variant>
        <vt:lpwstr>_Toc304616604</vt:lpwstr>
      </vt:variant>
      <vt:variant>
        <vt:i4>1507376</vt:i4>
      </vt:variant>
      <vt:variant>
        <vt:i4>434</vt:i4>
      </vt:variant>
      <vt:variant>
        <vt:i4>0</vt:i4>
      </vt:variant>
      <vt:variant>
        <vt:i4>5</vt:i4>
      </vt:variant>
      <vt:variant>
        <vt:lpwstr/>
      </vt:variant>
      <vt:variant>
        <vt:lpwstr>_Toc304616603</vt:lpwstr>
      </vt:variant>
      <vt:variant>
        <vt:i4>1507376</vt:i4>
      </vt:variant>
      <vt:variant>
        <vt:i4>428</vt:i4>
      </vt:variant>
      <vt:variant>
        <vt:i4>0</vt:i4>
      </vt:variant>
      <vt:variant>
        <vt:i4>5</vt:i4>
      </vt:variant>
      <vt:variant>
        <vt:lpwstr/>
      </vt:variant>
      <vt:variant>
        <vt:lpwstr>_Toc304616602</vt:lpwstr>
      </vt:variant>
      <vt:variant>
        <vt:i4>1507376</vt:i4>
      </vt:variant>
      <vt:variant>
        <vt:i4>422</vt:i4>
      </vt:variant>
      <vt:variant>
        <vt:i4>0</vt:i4>
      </vt:variant>
      <vt:variant>
        <vt:i4>5</vt:i4>
      </vt:variant>
      <vt:variant>
        <vt:lpwstr/>
      </vt:variant>
      <vt:variant>
        <vt:lpwstr>_Toc304616601</vt:lpwstr>
      </vt:variant>
      <vt:variant>
        <vt:i4>1507376</vt:i4>
      </vt:variant>
      <vt:variant>
        <vt:i4>416</vt:i4>
      </vt:variant>
      <vt:variant>
        <vt:i4>0</vt:i4>
      </vt:variant>
      <vt:variant>
        <vt:i4>5</vt:i4>
      </vt:variant>
      <vt:variant>
        <vt:lpwstr/>
      </vt:variant>
      <vt:variant>
        <vt:lpwstr>_Toc304616600</vt:lpwstr>
      </vt:variant>
      <vt:variant>
        <vt:i4>1966131</vt:i4>
      </vt:variant>
      <vt:variant>
        <vt:i4>410</vt:i4>
      </vt:variant>
      <vt:variant>
        <vt:i4>0</vt:i4>
      </vt:variant>
      <vt:variant>
        <vt:i4>5</vt:i4>
      </vt:variant>
      <vt:variant>
        <vt:lpwstr/>
      </vt:variant>
      <vt:variant>
        <vt:lpwstr>_Toc304616599</vt:lpwstr>
      </vt:variant>
      <vt:variant>
        <vt:i4>1966131</vt:i4>
      </vt:variant>
      <vt:variant>
        <vt:i4>404</vt:i4>
      </vt:variant>
      <vt:variant>
        <vt:i4>0</vt:i4>
      </vt:variant>
      <vt:variant>
        <vt:i4>5</vt:i4>
      </vt:variant>
      <vt:variant>
        <vt:lpwstr/>
      </vt:variant>
      <vt:variant>
        <vt:lpwstr>_Toc304616598</vt:lpwstr>
      </vt:variant>
      <vt:variant>
        <vt:i4>1966131</vt:i4>
      </vt:variant>
      <vt:variant>
        <vt:i4>398</vt:i4>
      </vt:variant>
      <vt:variant>
        <vt:i4>0</vt:i4>
      </vt:variant>
      <vt:variant>
        <vt:i4>5</vt:i4>
      </vt:variant>
      <vt:variant>
        <vt:lpwstr/>
      </vt:variant>
      <vt:variant>
        <vt:lpwstr>_Toc304616597</vt:lpwstr>
      </vt:variant>
      <vt:variant>
        <vt:i4>1966131</vt:i4>
      </vt:variant>
      <vt:variant>
        <vt:i4>392</vt:i4>
      </vt:variant>
      <vt:variant>
        <vt:i4>0</vt:i4>
      </vt:variant>
      <vt:variant>
        <vt:i4>5</vt:i4>
      </vt:variant>
      <vt:variant>
        <vt:lpwstr/>
      </vt:variant>
      <vt:variant>
        <vt:lpwstr>_Toc304616596</vt:lpwstr>
      </vt:variant>
      <vt:variant>
        <vt:i4>1966131</vt:i4>
      </vt:variant>
      <vt:variant>
        <vt:i4>386</vt:i4>
      </vt:variant>
      <vt:variant>
        <vt:i4>0</vt:i4>
      </vt:variant>
      <vt:variant>
        <vt:i4>5</vt:i4>
      </vt:variant>
      <vt:variant>
        <vt:lpwstr/>
      </vt:variant>
      <vt:variant>
        <vt:lpwstr>_Toc304616595</vt:lpwstr>
      </vt:variant>
      <vt:variant>
        <vt:i4>1966131</vt:i4>
      </vt:variant>
      <vt:variant>
        <vt:i4>380</vt:i4>
      </vt:variant>
      <vt:variant>
        <vt:i4>0</vt:i4>
      </vt:variant>
      <vt:variant>
        <vt:i4>5</vt:i4>
      </vt:variant>
      <vt:variant>
        <vt:lpwstr/>
      </vt:variant>
      <vt:variant>
        <vt:lpwstr>_Toc304616594</vt:lpwstr>
      </vt:variant>
      <vt:variant>
        <vt:i4>1966131</vt:i4>
      </vt:variant>
      <vt:variant>
        <vt:i4>374</vt:i4>
      </vt:variant>
      <vt:variant>
        <vt:i4>0</vt:i4>
      </vt:variant>
      <vt:variant>
        <vt:i4>5</vt:i4>
      </vt:variant>
      <vt:variant>
        <vt:lpwstr/>
      </vt:variant>
      <vt:variant>
        <vt:lpwstr>_Toc304616593</vt:lpwstr>
      </vt:variant>
      <vt:variant>
        <vt:i4>1966131</vt:i4>
      </vt:variant>
      <vt:variant>
        <vt:i4>368</vt:i4>
      </vt:variant>
      <vt:variant>
        <vt:i4>0</vt:i4>
      </vt:variant>
      <vt:variant>
        <vt:i4>5</vt:i4>
      </vt:variant>
      <vt:variant>
        <vt:lpwstr/>
      </vt:variant>
      <vt:variant>
        <vt:lpwstr>_Toc304616592</vt:lpwstr>
      </vt:variant>
      <vt:variant>
        <vt:i4>1966131</vt:i4>
      </vt:variant>
      <vt:variant>
        <vt:i4>362</vt:i4>
      </vt:variant>
      <vt:variant>
        <vt:i4>0</vt:i4>
      </vt:variant>
      <vt:variant>
        <vt:i4>5</vt:i4>
      </vt:variant>
      <vt:variant>
        <vt:lpwstr/>
      </vt:variant>
      <vt:variant>
        <vt:lpwstr>_Toc304616591</vt:lpwstr>
      </vt:variant>
      <vt:variant>
        <vt:i4>1966131</vt:i4>
      </vt:variant>
      <vt:variant>
        <vt:i4>356</vt:i4>
      </vt:variant>
      <vt:variant>
        <vt:i4>0</vt:i4>
      </vt:variant>
      <vt:variant>
        <vt:i4>5</vt:i4>
      </vt:variant>
      <vt:variant>
        <vt:lpwstr/>
      </vt:variant>
      <vt:variant>
        <vt:lpwstr>_Toc304616590</vt:lpwstr>
      </vt:variant>
      <vt:variant>
        <vt:i4>2031667</vt:i4>
      </vt:variant>
      <vt:variant>
        <vt:i4>350</vt:i4>
      </vt:variant>
      <vt:variant>
        <vt:i4>0</vt:i4>
      </vt:variant>
      <vt:variant>
        <vt:i4>5</vt:i4>
      </vt:variant>
      <vt:variant>
        <vt:lpwstr/>
      </vt:variant>
      <vt:variant>
        <vt:lpwstr>_Toc304616589</vt:lpwstr>
      </vt:variant>
      <vt:variant>
        <vt:i4>2031667</vt:i4>
      </vt:variant>
      <vt:variant>
        <vt:i4>344</vt:i4>
      </vt:variant>
      <vt:variant>
        <vt:i4>0</vt:i4>
      </vt:variant>
      <vt:variant>
        <vt:i4>5</vt:i4>
      </vt:variant>
      <vt:variant>
        <vt:lpwstr/>
      </vt:variant>
      <vt:variant>
        <vt:lpwstr>_Toc304616588</vt:lpwstr>
      </vt:variant>
      <vt:variant>
        <vt:i4>2031667</vt:i4>
      </vt:variant>
      <vt:variant>
        <vt:i4>338</vt:i4>
      </vt:variant>
      <vt:variant>
        <vt:i4>0</vt:i4>
      </vt:variant>
      <vt:variant>
        <vt:i4>5</vt:i4>
      </vt:variant>
      <vt:variant>
        <vt:lpwstr/>
      </vt:variant>
      <vt:variant>
        <vt:lpwstr>_Toc304616587</vt:lpwstr>
      </vt:variant>
      <vt:variant>
        <vt:i4>2031667</vt:i4>
      </vt:variant>
      <vt:variant>
        <vt:i4>332</vt:i4>
      </vt:variant>
      <vt:variant>
        <vt:i4>0</vt:i4>
      </vt:variant>
      <vt:variant>
        <vt:i4>5</vt:i4>
      </vt:variant>
      <vt:variant>
        <vt:lpwstr/>
      </vt:variant>
      <vt:variant>
        <vt:lpwstr>_Toc304616586</vt:lpwstr>
      </vt:variant>
      <vt:variant>
        <vt:i4>2031667</vt:i4>
      </vt:variant>
      <vt:variant>
        <vt:i4>326</vt:i4>
      </vt:variant>
      <vt:variant>
        <vt:i4>0</vt:i4>
      </vt:variant>
      <vt:variant>
        <vt:i4>5</vt:i4>
      </vt:variant>
      <vt:variant>
        <vt:lpwstr/>
      </vt:variant>
      <vt:variant>
        <vt:lpwstr>_Toc304616585</vt:lpwstr>
      </vt:variant>
      <vt:variant>
        <vt:i4>2031667</vt:i4>
      </vt:variant>
      <vt:variant>
        <vt:i4>320</vt:i4>
      </vt:variant>
      <vt:variant>
        <vt:i4>0</vt:i4>
      </vt:variant>
      <vt:variant>
        <vt:i4>5</vt:i4>
      </vt:variant>
      <vt:variant>
        <vt:lpwstr/>
      </vt:variant>
      <vt:variant>
        <vt:lpwstr>_Toc304616584</vt:lpwstr>
      </vt:variant>
      <vt:variant>
        <vt:i4>2031667</vt:i4>
      </vt:variant>
      <vt:variant>
        <vt:i4>314</vt:i4>
      </vt:variant>
      <vt:variant>
        <vt:i4>0</vt:i4>
      </vt:variant>
      <vt:variant>
        <vt:i4>5</vt:i4>
      </vt:variant>
      <vt:variant>
        <vt:lpwstr/>
      </vt:variant>
      <vt:variant>
        <vt:lpwstr>_Toc304616583</vt:lpwstr>
      </vt:variant>
      <vt:variant>
        <vt:i4>2031667</vt:i4>
      </vt:variant>
      <vt:variant>
        <vt:i4>308</vt:i4>
      </vt:variant>
      <vt:variant>
        <vt:i4>0</vt:i4>
      </vt:variant>
      <vt:variant>
        <vt:i4>5</vt:i4>
      </vt:variant>
      <vt:variant>
        <vt:lpwstr/>
      </vt:variant>
      <vt:variant>
        <vt:lpwstr>_Toc304616582</vt:lpwstr>
      </vt:variant>
      <vt:variant>
        <vt:i4>2031667</vt:i4>
      </vt:variant>
      <vt:variant>
        <vt:i4>302</vt:i4>
      </vt:variant>
      <vt:variant>
        <vt:i4>0</vt:i4>
      </vt:variant>
      <vt:variant>
        <vt:i4>5</vt:i4>
      </vt:variant>
      <vt:variant>
        <vt:lpwstr/>
      </vt:variant>
      <vt:variant>
        <vt:lpwstr>_Toc304616581</vt:lpwstr>
      </vt:variant>
      <vt:variant>
        <vt:i4>2031667</vt:i4>
      </vt:variant>
      <vt:variant>
        <vt:i4>296</vt:i4>
      </vt:variant>
      <vt:variant>
        <vt:i4>0</vt:i4>
      </vt:variant>
      <vt:variant>
        <vt:i4>5</vt:i4>
      </vt:variant>
      <vt:variant>
        <vt:lpwstr/>
      </vt:variant>
      <vt:variant>
        <vt:lpwstr>_Toc304616580</vt:lpwstr>
      </vt:variant>
      <vt:variant>
        <vt:i4>1048627</vt:i4>
      </vt:variant>
      <vt:variant>
        <vt:i4>290</vt:i4>
      </vt:variant>
      <vt:variant>
        <vt:i4>0</vt:i4>
      </vt:variant>
      <vt:variant>
        <vt:i4>5</vt:i4>
      </vt:variant>
      <vt:variant>
        <vt:lpwstr/>
      </vt:variant>
      <vt:variant>
        <vt:lpwstr>_Toc304616579</vt:lpwstr>
      </vt:variant>
      <vt:variant>
        <vt:i4>1048627</vt:i4>
      </vt:variant>
      <vt:variant>
        <vt:i4>284</vt:i4>
      </vt:variant>
      <vt:variant>
        <vt:i4>0</vt:i4>
      </vt:variant>
      <vt:variant>
        <vt:i4>5</vt:i4>
      </vt:variant>
      <vt:variant>
        <vt:lpwstr/>
      </vt:variant>
      <vt:variant>
        <vt:lpwstr>_Toc304616578</vt:lpwstr>
      </vt:variant>
      <vt:variant>
        <vt:i4>1048627</vt:i4>
      </vt:variant>
      <vt:variant>
        <vt:i4>278</vt:i4>
      </vt:variant>
      <vt:variant>
        <vt:i4>0</vt:i4>
      </vt:variant>
      <vt:variant>
        <vt:i4>5</vt:i4>
      </vt:variant>
      <vt:variant>
        <vt:lpwstr/>
      </vt:variant>
      <vt:variant>
        <vt:lpwstr>_Toc304616577</vt:lpwstr>
      </vt:variant>
      <vt:variant>
        <vt:i4>1048627</vt:i4>
      </vt:variant>
      <vt:variant>
        <vt:i4>272</vt:i4>
      </vt:variant>
      <vt:variant>
        <vt:i4>0</vt:i4>
      </vt:variant>
      <vt:variant>
        <vt:i4>5</vt:i4>
      </vt:variant>
      <vt:variant>
        <vt:lpwstr/>
      </vt:variant>
      <vt:variant>
        <vt:lpwstr>_Toc304616576</vt:lpwstr>
      </vt:variant>
      <vt:variant>
        <vt:i4>1048627</vt:i4>
      </vt:variant>
      <vt:variant>
        <vt:i4>266</vt:i4>
      </vt:variant>
      <vt:variant>
        <vt:i4>0</vt:i4>
      </vt:variant>
      <vt:variant>
        <vt:i4>5</vt:i4>
      </vt:variant>
      <vt:variant>
        <vt:lpwstr/>
      </vt:variant>
      <vt:variant>
        <vt:lpwstr>_Toc304616575</vt:lpwstr>
      </vt:variant>
      <vt:variant>
        <vt:i4>1048627</vt:i4>
      </vt:variant>
      <vt:variant>
        <vt:i4>260</vt:i4>
      </vt:variant>
      <vt:variant>
        <vt:i4>0</vt:i4>
      </vt:variant>
      <vt:variant>
        <vt:i4>5</vt:i4>
      </vt:variant>
      <vt:variant>
        <vt:lpwstr/>
      </vt:variant>
      <vt:variant>
        <vt:lpwstr>_Toc304616574</vt:lpwstr>
      </vt:variant>
      <vt:variant>
        <vt:i4>1048627</vt:i4>
      </vt:variant>
      <vt:variant>
        <vt:i4>254</vt:i4>
      </vt:variant>
      <vt:variant>
        <vt:i4>0</vt:i4>
      </vt:variant>
      <vt:variant>
        <vt:i4>5</vt:i4>
      </vt:variant>
      <vt:variant>
        <vt:lpwstr/>
      </vt:variant>
      <vt:variant>
        <vt:lpwstr>_Toc304616573</vt:lpwstr>
      </vt:variant>
      <vt:variant>
        <vt:i4>1048627</vt:i4>
      </vt:variant>
      <vt:variant>
        <vt:i4>248</vt:i4>
      </vt:variant>
      <vt:variant>
        <vt:i4>0</vt:i4>
      </vt:variant>
      <vt:variant>
        <vt:i4>5</vt:i4>
      </vt:variant>
      <vt:variant>
        <vt:lpwstr/>
      </vt:variant>
      <vt:variant>
        <vt:lpwstr>_Toc304616572</vt:lpwstr>
      </vt:variant>
      <vt:variant>
        <vt:i4>1048627</vt:i4>
      </vt:variant>
      <vt:variant>
        <vt:i4>242</vt:i4>
      </vt:variant>
      <vt:variant>
        <vt:i4>0</vt:i4>
      </vt:variant>
      <vt:variant>
        <vt:i4>5</vt:i4>
      </vt:variant>
      <vt:variant>
        <vt:lpwstr/>
      </vt:variant>
      <vt:variant>
        <vt:lpwstr>_Toc304616571</vt:lpwstr>
      </vt:variant>
      <vt:variant>
        <vt:i4>1048627</vt:i4>
      </vt:variant>
      <vt:variant>
        <vt:i4>236</vt:i4>
      </vt:variant>
      <vt:variant>
        <vt:i4>0</vt:i4>
      </vt:variant>
      <vt:variant>
        <vt:i4>5</vt:i4>
      </vt:variant>
      <vt:variant>
        <vt:lpwstr/>
      </vt:variant>
      <vt:variant>
        <vt:lpwstr>_Toc304616570</vt:lpwstr>
      </vt:variant>
      <vt:variant>
        <vt:i4>1114163</vt:i4>
      </vt:variant>
      <vt:variant>
        <vt:i4>230</vt:i4>
      </vt:variant>
      <vt:variant>
        <vt:i4>0</vt:i4>
      </vt:variant>
      <vt:variant>
        <vt:i4>5</vt:i4>
      </vt:variant>
      <vt:variant>
        <vt:lpwstr/>
      </vt:variant>
      <vt:variant>
        <vt:lpwstr>_Toc304616569</vt:lpwstr>
      </vt:variant>
      <vt:variant>
        <vt:i4>1114163</vt:i4>
      </vt:variant>
      <vt:variant>
        <vt:i4>224</vt:i4>
      </vt:variant>
      <vt:variant>
        <vt:i4>0</vt:i4>
      </vt:variant>
      <vt:variant>
        <vt:i4>5</vt:i4>
      </vt:variant>
      <vt:variant>
        <vt:lpwstr/>
      </vt:variant>
      <vt:variant>
        <vt:lpwstr>_Toc304616568</vt:lpwstr>
      </vt:variant>
      <vt:variant>
        <vt:i4>1114163</vt:i4>
      </vt:variant>
      <vt:variant>
        <vt:i4>218</vt:i4>
      </vt:variant>
      <vt:variant>
        <vt:i4>0</vt:i4>
      </vt:variant>
      <vt:variant>
        <vt:i4>5</vt:i4>
      </vt:variant>
      <vt:variant>
        <vt:lpwstr/>
      </vt:variant>
      <vt:variant>
        <vt:lpwstr>_Toc304616567</vt:lpwstr>
      </vt:variant>
      <vt:variant>
        <vt:i4>1114163</vt:i4>
      </vt:variant>
      <vt:variant>
        <vt:i4>212</vt:i4>
      </vt:variant>
      <vt:variant>
        <vt:i4>0</vt:i4>
      </vt:variant>
      <vt:variant>
        <vt:i4>5</vt:i4>
      </vt:variant>
      <vt:variant>
        <vt:lpwstr/>
      </vt:variant>
      <vt:variant>
        <vt:lpwstr>_Toc304616566</vt:lpwstr>
      </vt:variant>
      <vt:variant>
        <vt:i4>1114163</vt:i4>
      </vt:variant>
      <vt:variant>
        <vt:i4>206</vt:i4>
      </vt:variant>
      <vt:variant>
        <vt:i4>0</vt:i4>
      </vt:variant>
      <vt:variant>
        <vt:i4>5</vt:i4>
      </vt:variant>
      <vt:variant>
        <vt:lpwstr/>
      </vt:variant>
      <vt:variant>
        <vt:lpwstr>_Toc304616565</vt:lpwstr>
      </vt:variant>
      <vt:variant>
        <vt:i4>1114163</vt:i4>
      </vt:variant>
      <vt:variant>
        <vt:i4>200</vt:i4>
      </vt:variant>
      <vt:variant>
        <vt:i4>0</vt:i4>
      </vt:variant>
      <vt:variant>
        <vt:i4>5</vt:i4>
      </vt:variant>
      <vt:variant>
        <vt:lpwstr/>
      </vt:variant>
      <vt:variant>
        <vt:lpwstr>_Toc304616564</vt:lpwstr>
      </vt:variant>
      <vt:variant>
        <vt:i4>1114163</vt:i4>
      </vt:variant>
      <vt:variant>
        <vt:i4>194</vt:i4>
      </vt:variant>
      <vt:variant>
        <vt:i4>0</vt:i4>
      </vt:variant>
      <vt:variant>
        <vt:i4>5</vt:i4>
      </vt:variant>
      <vt:variant>
        <vt:lpwstr/>
      </vt:variant>
      <vt:variant>
        <vt:lpwstr>_Toc304616563</vt:lpwstr>
      </vt:variant>
      <vt:variant>
        <vt:i4>1114163</vt:i4>
      </vt:variant>
      <vt:variant>
        <vt:i4>188</vt:i4>
      </vt:variant>
      <vt:variant>
        <vt:i4>0</vt:i4>
      </vt:variant>
      <vt:variant>
        <vt:i4>5</vt:i4>
      </vt:variant>
      <vt:variant>
        <vt:lpwstr/>
      </vt:variant>
      <vt:variant>
        <vt:lpwstr>_Toc304616562</vt:lpwstr>
      </vt:variant>
      <vt:variant>
        <vt:i4>1114163</vt:i4>
      </vt:variant>
      <vt:variant>
        <vt:i4>182</vt:i4>
      </vt:variant>
      <vt:variant>
        <vt:i4>0</vt:i4>
      </vt:variant>
      <vt:variant>
        <vt:i4>5</vt:i4>
      </vt:variant>
      <vt:variant>
        <vt:lpwstr/>
      </vt:variant>
      <vt:variant>
        <vt:lpwstr>_Toc304616561</vt:lpwstr>
      </vt:variant>
      <vt:variant>
        <vt:i4>1114163</vt:i4>
      </vt:variant>
      <vt:variant>
        <vt:i4>176</vt:i4>
      </vt:variant>
      <vt:variant>
        <vt:i4>0</vt:i4>
      </vt:variant>
      <vt:variant>
        <vt:i4>5</vt:i4>
      </vt:variant>
      <vt:variant>
        <vt:lpwstr/>
      </vt:variant>
      <vt:variant>
        <vt:lpwstr>_Toc304616560</vt:lpwstr>
      </vt:variant>
      <vt:variant>
        <vt:i4>1179699</vt:i4>
      </vt:variant>
      <vt:variant>
        <vt:i4>170</vt:i4>
      </vt:variant>
      <vt:variant>
        <vt:i4>0</vt:i4>
      </vt:variant>
      <vt:variant>
        <vt:i4>5</vt:i4>
      </vt:variant>
      <vt:variant>
        <vt:lpwstr/>
      </vt:variant>
      <vt:variant>
        <vt:lpwstr>_Toc304616559</vt:lpwstr>
      </vt:variant>
      <vt:variant>
        <vt:i4>1179699</vt:i4>
      </vt:variant>
      <vt:variant>
        <vt:i4>164</vt:i4>
      </vt:variant>
      <vt:variant>
        <vt:i4>0</vt:i4>
      </vt:variant>
      <vt:variant>
        <vt:i4>5</vt:i4>
      </vt:variant>
      <vt:variant>
        <vt:lpwstr/>
      </vt:variant>
      <vt:variant>
        <vt:lpwstr>_Toc304616558</vt:lpwstr>
      </vt:variant>
      <vt:variant>
        <vt:i4>1179699</vt:i4>
      </vt:variant>
      <vt:variant>
        <vt:i4>158</vt:i4>
      </vt:variant>
      <vt:variant>
        <vt:i4>0</vt:i4>
      </vt:variant>
      <vt:variant>
        <vt:i4>5</vt:i4>
      </vt:variant>
      <vt:variant>
        <vt:lpwstr/>
      </vt:variant>
      <vt:variant>
        <vt:lpwstr>_Toc304616557</vt:lpwstr>
      </vt:variant>
      <vt:variant>
        <vt:i4>1179699</vt:i4>
      </vt:variant>
      <vt:variant>
        <vt:i4>152</vt:i4>
      </vt:variant>
      <vt:variant>
        <vt:i4>0</vt:i4>
      </vt:variant>
      <vt:variant>
        <vt:i4>5</vt:i4>
      </vt:variant>
      <vt:variant>
        <vt:lpwstr/>
      </vt:variant>
      <vt:variant>
        <vt:lpwstr>_Toc304616556</vt:lpwstr>
      </vt:variant>
      <vt:variant>
        <vt:i4>1179699</vt:i4>
      </vt:variant>
      <vt:variant>
        <vt:i4>146</vt:i4>
      </vt:variant>
      <vt:variant>
        <vt:i4>0</vt:i4>
      </vt:variant>
      <vt:variant>
        <vt:i4>5</vt:i4>
      </vt:variant>
      <vt:variant>
        <vt:lpwstr/>
      </vt:variant>
      <vt:variant>
        <vt:lpwstr>_Toc304616555</vt:lpwstr>
      </vt:variant>
      <vt:variant>
        <vt:i4>1179699</vt:i4>
      </vt:variant>
      <vt:variant>
        <vt:i4>140</vt:i4>
      </vt:variant>
      <vt:variant>
        <vt:i4>0</vt:i4>
      </vt:variant>
      <vt:variant>
        <vt:i4>5</vt:i4>
      </vt:variant>
      <vt:variant>
        <vt:lpwstr/>
      </vt:variant>
      <vt:variant>
        <vt:lpwstr>_Toc304616554</vt:lpwstr>
      </vt:variant>
      <vt:variant>
        <vt:i4>1179699</vt:i4>
      </vt:variant>
      <vt:variant>
        <vt:i4>134</vt:i4>
      </vt:variant>
      <vt:variant>
        <vt:i4>0</vt:i4>
      </vt:variant>
      <vt:variant>
        <vt:i4>5</vt:i4>
      </vt:variant>
      <vt:variant>
        <vt:lpwstr/>
      </vt:variant>
      <vt:variant>
        <vt:lpwstr>_Toc304616553</vt:lpwstr>
      </vt:variant>
      <vt:variant>
        <vt:i4>1179699</vt:i4>
      </vt:variant>
      <vt:variant>
        <vt:i4>128</vt:i4>
      </vt:variant>
      <vt:variant>
        <vt:i4>0</vt:i4>
      </vt:variant>
      <vt:variant>
        <vt:i4>5</vt:i4>
      </vt:variant>
      <vt:variant>
        <vt:lpwstr/>
      </vt:variant>
      <vt:variant>
        <vt:lpwstr>_Toc304616552</vt:lpwstr>
      </vt:variant>
      <vt:variant>
        <vt:i4>1179699</vt:i4>
      </vt:variant>
      <vt:variant>
        <vt:i4>122</vt:i4>
      </vt:variant>
      <vt:variant>
        <vt:i4>0</vt:i4>
      </vt:variant>
      <vt:variant>
        <vt:i4>5</vt:i4>
      </vt:variant>
      <vt:variant>
        <vt:lpwstr/>
      </vt:variant>
      <vt:variant>
        <vt:lpwstr>_Toc304616551</vt:lpwstr>
      </vt:variant>
      <vt:variant>
        <vt:i4>1179699</vt:i4>
      </vt:variant>
      <vt:variant>
        <vt:i4>116</vt:i4>
      </vt:variant>
      <vt:variant>
        <vt:i4>0</vt:i4>
      </vt:variant>
      <vt:variant>
        <vt:i4>5</vt:i4>
      </vt:variant>
      <vt:variant>
        <vt:lpwstr/>
      </vt:variant>
      <vt:variant>
        <vt:lpwstr>_Toc304616550</vt:lpwstr>
      </vt:variant>
      <vt:variant>
        <vt:i4>1245235</vt:i4>
      </vt:variant>
      <vt:variant>
        <vt:i4>110</vt:i4>
      </vt:variant>
      <vt:variant>
        <vt:i4>0</vt:i4>
      </vt:variant>
      <vt:variant>
        <vt:i4>5</vt:i4>
      </vt:variant>
      <vt:variant>
        <vt:lpwstr/>
      </vt:variant>
      <vt:variant>
        <vt:lpwstr>_Toc304616549</vt:lpwstr>
      </vt:variant>
      <vt:variant>
        <vt:i4>1245235</vt:i4>
      </vt:variant>
      <vt:variant>
        <vt:i4>104</vt:i4>
      </vt:variant>
      <vt:variant>
        <vt:i4>0</vt:i4>
      </vt:variant>
      <vt:variant>
        <vt:i4>5</vt:i4>
      </vt:variant>
      <vt:variant>
        <vt:lpwstr/>
      </vt:variant>
      <vt:variant>
        <vt:lpwstr>_Toc304616548</vt:lpwstr>
      </vt:variant>
      <vt:variant>
        <vt:i4>1245235</vt:i4>
      </vt:variant>
      <vt:variant>
        <vt:i4>98</vt:i4>
      </vt:variant>
      <vt:variant>
        <vt:i4>0</vt:i4>
      </vt:variant>
      <vt:variant>
        <vt:i4>5</vt:i4>
      </vt:variant>
      <vt:variant>
        <vt:lpwstr/>
      </vt:variant>
      <vt:variant>
        <vt:lpwstr>_Toc304616547</vt:lpwstr>
      </vt:variant>
      <vt:variant>
        <vt:i4>1245235</vt:i4>
      </vt:variant>
      <vt:variant>
        <vt:i4>92</vt:i4>
      </vt:variant>
      <vt:variant>
        <vt:i4>0</vt:i4>
      </vt:variant>
      <vt:variant>
        <vt:i4>5</vt:i4>
      </vt:variant>
      <vt:variant>
        <vt:lpwstr/>
      </vt:variant>
      <vt:variant>
        <vt:lpwstr>_Toc304616546</vt:lpwstr>
      </vt:variant>
      <vt:variant>
        <vt:i4>1245235</vt:i4>
      </vt:variant>
      <vt:variant>
        <vt:i4>86</vt:i4>
      </vt:variant>
      <vt:variant>
        <vt:i4>0</vt:i4>
      </vt:variant>
      <vt:variant>
        <vt:i4>5</vt:i4>
      </vt:variant>
      <vt:variant>
        <vt:lpwstr/>
      </vt:variant>
      <vt:variant>
        <vt:lpwstr>_Toc304616545</vt:lpwstr>
      </vt:variant>
      <vt:variant>
        <vt:i4>1245235</vt:i4>
      </vt:variant>
      <vt:variant>
        <vt:i4>80</vt:i4>
      </vt:variant>
      <vt:variant>
        <vt:i4>0</vt:i4>
      </vt:variant>
      <vt:variant>
        <vt:i4>5</vt:i4>
      </vt:variant>
      <vt:variant>
        <vt:lpwstr/>
      </vt:variant>
      <vt:variant>
        <vt:lpwstr>_Toc304616544</vt:lpwstr>
      </vt:variant>
      <vt:variant>
        <vt:i4>1245235</vt:i4>
      </vt:variant>
      <vt:variant>
        <vt:i4>74</vt:i4>
      </vt:variant>
      <vt:variant>
        <vt:i4>0</vt:i4>
      </vt:variant>
      <vt:variant>
        <vt:i4>5</vt:i4>
      </vt:variant>
      <vt:variant>
        <vt:lpwstr/>
      </vt:variant>
      <vt:variant>
        <vt:lpwstr>_Toc304616543</vt:lpwstr>
      </vt:variant>
      <vt:variant>
        <vt:i4>1245235</vt:i4>
      </vt:variant>
      <vt:variant>
        <vt:i4>68</vt:i4>
      </vt:variant>
      <vt:variant>
        <vt:i4>0</vt:i4>
      </vt:variant>
      <vt:variant>
        <vt:i4>5</vt:i4>
      </vt:variant>
      <vt:variant>
        <vt:lpwstr/>
      </vt:variant>
      <vt:variant>
        <vt:lpwstr>_Toc304616542</vt:lpwstr>
      </vt:variant>
      <vt:variant>
        <vt:i4>1245235</vt:i4>
      </vt:variant>
      <vt:variant>
        <vt:i4>62</vt:i4>
      </vt:variant>
      <vt:variant>
        <vt:i4>0</vt:i4>
      </vt:variant>
      <vt:variant>
        <vt:i4>5</vt:i4>
      </vt:variant>
      <vt:variant>
        <vt:lpwstr/>
      </vt:variant>
      <vt:variant>
        <vt:lpwstr>_Toc304616541</vt:lpwstr>
      </vt:variant>
      <vt:variant>
        <vt:i4>1245235</vt:i4>
      </vt:variant>
      <vt:variant>
        <vt:i4>56</vt:i4>
      </vt:variant>
      <vt:variant>
        <vt:i4>0</vt:i4>
      </vt:variant>
      <vt:variant>
        <vt:i4>5</vt:i4>
      </vt:variant>
      <vt:variant>
        <vt:lpwstr/>
      </vt:variant>
      <vt:variant>
        <vt:lpwstr>_Toc304616540</vt:lpwstr>
      </vt:variant>
      <vt:variant>
        <vt:i4>1310771</vt:i4>
      </vt:variant>
      <vt:variant>
        <vt:i4>50</vt:i4>
      </vt:variant>
      <vt:variant>
        <vt:i4>0</vt:i4>
      </vt:variant>
      <vt:variant>
        <vt:i4>5</vt:i4>
      </vt:variant>
      <vt:variant>
        <vt:lpwstr/>
      </vt:variant>
      <vt:variant>
        <vt:lpwstr>_Toc304616539</vt:lpwstr>
      </vt:variant>
      <vt:variant>
        <vt:i4>1310771</vt:i4>
      </vt:variant>
      <vt:variant>
        <vt:i4>44</vt:i4>
      </vt:variant>
      <vt:variant>
        <vt:i4>0</vt:i4>
      </vt:variant>
      <vt:variant>
        <vt:i4>5</vt:i4>
      </vt:variant>
      <vt:variant>
        <vt:lpwstr/>
      </vt:variant>
      <vt:variant>
        <vt:lpwstr>_Toc304616538</vt:lpwstr>
      </vt:variant>
      <vt:variant>
        <vt:i4>1310771</vt:i4>
      </vt:variant>
      <vt:variant>
        <vt:i4>38</vt:i4>
      </vt:variant>
      <vt:variant>
        <vt:i4>0</vt:i4>
      </vt:variant>
      <vt:variant>
        <vt:i4>5</vt:i4>
      </vt:variant>
      <vt:variant>
        <vt:lpwstr/>
      </vt:variant>
      <vt:variant>
        <vt:lpwstr>_Toc304616537</vt:lpwstr>
      </vt:variant>
      <vt:variant>
        <vt:i4>1310771</vt:i4>
      </vt:variant>
      <vt:variant>
        <vt:i4>32</vt:i4>
      </vt:variant>
      <vt:variant>
        <vt:i4>0</vt:i4>
      </vt:variant>
      <vt:variant>
        <vt:i4>5</vt:i4>
      </vt:variant>
      <vt:variant>
        <vt:lpwstr/>
      </vt:variant>
      <vt:variant>
        <vt:lpwstr>_Toc304616536</vt:lpwstr>
      </vt:variant>
      <vt:variant>
        <vt:i4>1310771</vt:i4>
      </vt:variant>
      <vt:variant>
        <vt:i4>26</vt:i4>
      </vt:variant>
      <vt:variant>
        <vt:i4>0</vt:i4>
      </vt:variant>
      <vt:variant>
        <vt:i4>5</vt:i4>
      </vt:variant>
      <vt:variant>
        <vt:lpwstr/>
      </vt:variant>
      <vt:variant>
        <vt:lpwstr>_Toc304616535</vt:lpwstr>
      </vt:variant>
      <vt:variant>
        <vt:i4>1310771</vt:i4>
      </vt:variant>
      <vt:variant>
        <vt:i4>20</vt:i4>
      </vt:variant>
      <vt:variant>
        <vt:i4>0</vt:i4>
      </vt:variant>
      <vt:variant>
        <vt:i4>5</vt:i4>
      </vt:variant>
      <vt:variant>
        <vt:lpwstr/>
      </vt:variant>
      <vt:variant>
        <vt:lpwstr>_Toc304616534</vt:lpwstr>
      </vt:variant>
      <vt:variant>
        <vt:i4>1310771</vt:i4>
      </vt:variant>
      <vt:variant>
        <vt:i4>14</vt:i4>
      </vt:variant>
      <vt:variant>
        <vt:i4>0</vt:i4>
      </vt:variant>
      <vt:variant>
        <vt:i4>5</vt:i4>
      </vt:variant>
      <vt:variant>
        <vt:lpwstr/>
      </vt:variant>
      <vt:variant>
        <vt:lpwstr>_Toc304616533</vt:lpwstr>
      </vt:variant>
      <vt:variant>
        <vt:i4>1310771</vt:i4>
      </vt:variant>
      <vt:variant>
        <vt:i4>8</vt:i4>
      </vt:variant>
      <vt:variant>
        <vt:i4>0</vt:i4>
      </vt:variant>
      <vt:variant>
        <vt:i4>5</vt:i4>
      </vt:variant>
      <vt:variant>
        <vt:lpwstr/>
      </vt:variant>
      <vt:variant>
        <vt:lpwstr>_Toc304616532</vt:lpwstr>
      </vt:variant>
      <vt:variant>
        <vt:i4>3735634</vt:i4>
      </vt:variant>
      <vt:variant>
        <vt:i4>0</vt:i4>
      </vt:variant>
      <vt:variant>
        <vt:i4>0</vt:i4>
      </vt:variant>
      <vt:variant>
        <vt:i4>5</vt:i4>
      </vt:variant>
      <vt:variant>
        <vt:lpwstr>mailto:info@ligo.caltech.edu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Ligo</dc:creator>
  <cp:lastModifiedBy>coyne</cp:lastModifiedBy>
  <cp:revision>12</cp:revision>
  <cp:lastPrinted>2011-03-29T20:37:00Z</cp:lastPrinted>
  <dcterms:created xsi:type="dcterms:W3CDTF">2012-01-19T18:25:00Z</dcterms:created>
  <dcterms:modified xsi:type="dcterms:W3CDTF">2012-01-19T19:26:00Z</dcterms:modified>
</cp:coreProperties>
</file>