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FDE" w:rsidRDefault="00E62FDE">
      <w:pPr>
        <w:pStyle w:val="PlainText"/>
        <w:jc w:val="center"/>
        <w:rPr>
          <w:i/>
          <w:sz w:val="36"/>
        </w:rPr>
      </w:pPr>
    </w:p>
    <w:p w:rsidR="00E62FDE" w:rsidRDefault="00E62FDE">
      <w:pPr>
        <w:pStyle w:val="PlainText"/>
        <w:jc w:val="center"/>
        <w:rPr>
          <w:i/>
          <w:sz w:val="36"/>
        </w:rPr>
      </w:pPr>
      <w:r>
        <w:rPr>
          <w:i/>
          <w:sz w:val="36"/>
        </w:rPr>
        <w:t>LIGO Laboratory / LIGO Scientific Collaboration</w:t>
      </w:r>
    </w:p>
    <w:p w:rsidR="00E62FDE" w:rsidRDefault="00E62FDE">
      <w:pPr>
        <w:pStyle w:val="PlainText"/>
        <w:jc w:val="center"/>
        <w:rPr>
          <w:sz w:val="36"/>
        </w:rPr>
      </w:pPr>
    </w:p>
    <w:p w:rsidR="00E62FDE" w:rsidRDefault="00E62FDE">
      <w:pPr>
        <w:pStyle w:val="PlainText"/>
        <w:jc w:val="left"/>
        <w:rPr>
          <w:sz w:val="36"/>
        </w:rPr>
      </w:pPr>
    </w:p>
    <w:p w:rsidR="00E62FDE" w:rsidRDefault="00890BE9">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LIGO-T1000044</w:t>
      </w:r>
      <w:r w:rsidR="006E4294">
        <w:t>-v2</w:t>
      </w:r>
      <w:r w:rsidR="00E62FDE">
        <w:tab/>
      </w:r>
      <w:r w:rsidR="00E62FDE">
        <w:rPr>
          <w:rFonts w:ascii="Times" w:hAnsi="Times"/>
          <w:i/>
          <w:iCs/>
          <w:color w:val="0000FF"/>
          <w:sz w:val="40"/>
        </w:rPr>
        <w:t>Advanced LIGO</w:t>
      </w:r>
      <w:r w:rsidR="00E62FDE">
        <w:tab/>
      </w:r>
      <w:r w:rsidR="006E4294">
        <w:t>2</w:t>
      </w:r>
      <w:r>
        <w:t xml:space="preserve"> </w:t>
      </w:r>
      <w:r w:rsidR="006E4294">
        <w:t>February</w:t>
      </w:r>
      <w:r>
        <w:t xml:space="preserve"> 2010</w:t>
      </w:r>
    </w:p>
    <w:p w:rsidR="00E62FDE" w:rsidRDefault="00C65723">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E62FDE" w:rsidRDefault="00E62FDE" w:rsidP="00E62FDE">
      <w:pPr>
        <w:pStyle w:val="BodyText"/>
        <w:pBdr>
          <w:top w:val="threeDEmboss" w:sz="24" w:space="1" w:color="auto"/>
          <w:left w:val="threeDEmboss" w:sz="24" w:space="4" w:color="auto"/>
          <w:bottom w:val="threeDEmboss" w:sz="24" w:space="1" w:color="auto"/>
          <w:right w:val="threeDEmboss" w:sz="24" w:space="4" w:color="auto"/>
        </w:pBdr>
        <w:tabs>
          <w:tab w:val="center" w:pos="4795"/>
          <w:tab w:val="left" w:pos="6580"/>
        </w:tabs>
        <w:jc w:val="left"/>
      </w:pPr>
      <w:r>
        <w:tab/>
      </w:r>
      <w:r w:rsidR="0018631A">
        <w:t>aLIGO I&amp;Q RF Demodulator</w:t>
      </w:r>
      <w:r>
        <w:t xml:space="preserve"> Design</w:t>
      </w:r>
    </w:p>
    <w:p w:rsidR="00E62FDE" w:rsidRDefault="00C65723">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E62FDE" w:rsidRDefault="00E62FDE">
      <w:pPr>
        <w:pBdr>
          <w:top w:val="threeDEmboss" w:sz="24" w:space="1" w:color="auto"/>
          <w:left w:val="threeDEmboss" w:sz="24" w:space="4" w:color="auto"/>
          <w:bottom w:val="threeDEmboss" w:sz="24" w:space="1" w:color="auto"/>
          <w:right w:val="threeDEmboss" w:sz="24" w:space="4" w:color="auto"/>
        </w:pBdr>
        <w:jc w:val="center"/>
      </w:pPr>
      <w:r>
        <w:t>Rich Abbott, Peter Fritschel</w:t>
      </w:r>
    </w:p>
    <w:p w:rsidR="00E62FDE" w:rsidRDefault="00E62FDE">
      <w:pPr>
        <w:pStyle w:val="PlainText"/>
        <w:spacing w:before="0"/>
        <w:jc w:val="center"/>
      </w:pPr>
    </w:p>
    <w:p w:rsidR="00E62FDE" w:rsidRDefault="00E62FDE">
      <w:pPr>
        <w:pStyle w:val="PlainText"/>
        <w:spacing w:before="0"/>
        <w:jc w:val="center"/>
      </w:pPr>
      <w:r>
        <w:t>Distribution of this document:</w:t>
      </w:r>
    </w:p>
    <w:p w:rsidR="00E62FDE" w:rsidRDefault="00E62FDE">
      <w:pPr>
        <w:pStyle w:val="PlainText"/>
        <w:spacing w:before="0"/>
        <w:jc w:val="center"/>
      </w:pPr>
      <w:r>
        <w:t>LIGO Scientific Collaboration</w:t>
      </w:r>
    </w:p>
    <w:p w:rsidR="00E62FDE" w:rsidRDefault="00E62FDE">
      <w:pPr>
        <w:pStyle w:val="PlainText"/>
        <w:spacing w:before="0"/>
        <w:jc w:val="center"/>
      </w:pPr>
    </w:p>
    <w:p w:rsidR="00E62FDE" w:rsidRDefault="00E62FDE">
      <w:pPr>
        <w:pStyle w:val="PlainText"/>
        <w:spacing w:before="0"/>
        <w:jc w:val="center"/>
      </w:pPr>
      <w:r>
        <w:t>This is an internal working note</w:t>
      </w:r>
    </w:p>
    <w:p w:rsidR="00E62FDE" w:rsidRDefault="00E62FDE">
      <w:pPr>
        <w:pStyle w:val="PlainText"/>
        <w:spacing w:before="0"/>
        <w:jc w:val="center"/>
      </w:pPr>
      <w:r>
        <w:t>of the LIGO Laboratory.</w:t>
      </w:r>
    </w:p>
    <w:p w:rsidR="00E62FDE" w:rsidRDefault="00E62FDE">
      <w:pPr>
        <w:pStyle w:val="PlainText"/>
        <w:spacing w:before="0"/>
        <w:jc w:val="left"/>
      </w:pPr>
    </w:p>
    <w:tbl>
      <w:tblPr>
        <w:tblW w:w="0" w:type="auto"/>
        <w:tblLook w:val="0000" w:firstRow="0" w:lastRow="0" w:firstColumn="0" w:lastColumn="0" w:noHBand="0" w:noVBand="0"/>
      </w:tblPr>
      <w:tblGrid>
        <w:gridCol w:w="4903"/>
        <w:gridCol w:w="4903"/>
      </w:tblGrid>
      <w:tr w:rsidR="00E62FDE">
        <w:tc>
          <w:tcPr>
            <w:tcW w:w="4909" w:type="dxa"/>
          </w:tcPr>
          <w:p w:rsidR="00E62FDE" w:rsidRDefault="00E62FDE">
            <w:pPr>
              <w:pStyle w:val="PlainText"/>
              <w:spacing w:before="0"/>
              <w:jc w:val="center"/>
              <w:rPr>
                <w:b/>
                <w:bCs/>
                <w:color w:val="808080"/>
              </w:rPr>
            </w:pPr>
            <w:r>
              <w:rPr>
                <w:b/>
                <w:bCs/>
                <w:color w:val="808080"/>
              </w:rPr>
              <w:t>California Institute of Technology</w:t>
            </w:r>
          </w:p>
          <w:p w:rsidR="00E62FDE" w:rsidRDefault="00E62FDE">
            <w:pPr>
              <w:pStyle w:val="PlainText"/>
              <w:spacing w:before="0"/>
              <w:jc w:val="center"/>
              <w:rPr>
                <w:b/>
                <w:bCs/>
                <w:color w:val="808080"/>
              </w:rPr>
            </w:pPr>
            <w:r>
              <w:rPr>
                <w:b/>
                <w:bCs/>
                <w:color w:val="808080"/>
              </w:rPr>
              <w:t>LIGO Project – MS 18-34</w:t>
            </w:r>
          </w:p>
          <w:p w:rsidR="00E62FDE" w:rsidRPr="005F48B2" w:rsidRDefault="00E62FDE">
            <w:pPr>
              <w:pStyle w:val="PlainText"/>
              <w:spacing w:before="0"/>
              <w:jc w:val="center"/>
              <w:rPr>
                <w:b/>
                <w:bCs/>
                <w:color w:val="808080"/>
                <w:lang w:val="it-IT"/>
              </w:rPr>
            </w:pPr>
            <w:r w:rsidRPr="005F48B2">
              <w:rPr>
                <w:b/>
                <w:bCs/>
                <w:color w:val="808080"/>
                <w:lang w:val="it-IT"/>
              </w:rPr>
              <w:t>1200 E. California Blvd.</w:t>
            </w:r>
          </w:p>
          <w:p w:rsidR="00E62FDE" w:rsidRPr="005F48B2" w:rsidRDefault="00E62FDE">
            <w:pPr>
              <w:pStyle w:val="PlainText"/>
              <w:spacing w:before="0"/>
              <w:jc w:val="center"/>
              <w:rPr>
                <w:b/>
                <w:bCs/>
                <w:color w:val="808080"/>
                <w:lang w:val="it-IT"/>
              </w:rPr>
            </w:pPr>
            <w:r w:rsidRPr="005F48B2">
              <w:rPr>
                <w:b/>
                <w:bCs/>
                <w:color w:val="808080"/>
                <w:lang w:val="it-IT"/>
              </w:rPr>
              <w:t>Pasadena, CA 91125</w:t>
            </w:r>
          </w:p>
          <w:p w:rsidR="00E62FDE" w:rsidRPr="005F48B2" w:rsidRDefault="00E62FDE">
            <w:pPr>
              <w:pStyle w:val="PlainText"/>
              <w:spacing w:before="0"/>
              <w:jc w:val="center"/>
              <w:rPr>
                <w:color w:val="808080"/>
                <w:lang w:val="it-IT"/>
              </w:rPr>
            </w:pPr>
            <w:r w:rsidRPr="005F48B2">
              <w:rPr>
                <w:color w:val="808080"/>
                <w:lang w:val="it-IT"/>
              </w:rPr>
              <w:t>Phone (626) 395-2129</w:t>
            </w:r>
          </w:p>
          <w:p w:rsidR="00E62FDE" w:rsidRPr="005F48B2" w:rsidRDefault="00E62FDE">
            <w:pPr>
              <w:pStyle w:val="PlainText"/>
              <w:spacing w:before="0"/>
              <w:jc w:val="center"/>
              <w:rPr>
                <w:color w:val="808080"/>
                <w:lang w:val="it-IT"/>
              </w:rPr>
            </w:pPr>
            <w:r w:rsidRPr="005F48B2">
              <w:rPr>
                <w:color w:val="808080"/>
                <w:lang w:val="it-IT"/>
              </w:rPr>
              <w:t>Fax (626) 304-9834</w:t>
            </w:r>
          </w:p>
          <w:p w:rsidR="00E62FDE" w:rsidRPr="005F48B2" w:rsidRDefault="00E62FDE">
            <w:pPr>
              <w:pStyle w:val="PlainText"/>
              <w:spacing w:before="0"/>
              <w:jc w:val="center"/>
              <w:rPr>
                <w:color w:val="808080"/>
                <w:lang w:val="it-IT"/>
              </w:rPr>
            </w:pPr>
            <w:r w:rsidRPr="005F48B2">
              <w:rPr>
                <w:color w:val="808080"/>
                <w:lang w:val="it-IT"/>
              </w:rPr>
              <w:t>E-mail: info@ligo.caltech.edu</w:t>
            </w:r>
          </w:p>
        </w:tc>
        <w:tc>
          <w:tcPr>
            <w:tcW w:w="4909" w:type="dxa"/>
          </w:tcPr>
          <w:p w:rsidR="00E62FDE" w:rsidRDefault="00E62FDE">
            <w:pPr>
              <w:pStyle w:val="PlainText"/>
              <w:spacing w:before="0"/>
              <w:jc w:val="center"/>
              <w:rPr>
                <w:b/>
                <w:bCs/>
                <w:color w:val="808080"/>
              </w:rPr>
            </w:pPr>
            <w:r>
              <w:rPr>
                <w:b/>
                <w:bCs/>
                <w:color w:val="808080"/>
              </w:rPr>
              <w:t>Massachusetts Institute of Technology</w:t>
            </w:r>
          </w:p>
          <w:p w:rsidR="00E62FDE" w:rsidRDefault="00E62FDE">
            <w:pPr>
              <w:pStyle w:val="PlainText"/>
              <w:spacing w:before="0"/>
              <w:jc w:val="center"/>
              <w:rPr>
                <w:b/>
                <w:bCs/>
                <w:color w:val="808080"/>
              </w:rPr>
            </w:pPr>
            <w:r>
              <w:rPr>
                <w:b/>
                <w:bCs/>
                <w:color w:val="808080"/>
              </w:rPr>
              <w:t>LIGO Project – NW22-295</w:t>
            </w:r>
          </w:p>
          <w:p w:rsidR="00E62FDE" w:rsidRDefault="00E62FDE">
            <w:pPr>
              <w:pStyle w:val="PlainText"/>
              <w:spacing w:before="0"/>
              <w:jc w:val="center"/>
              <w:rPr>
                <w:b/>
                <w:bCs/>
                <w:color w:val="808080"/>
              </w:rPr>
            </w:pPr>
            <w:r>
              <w:rPr>
                <w:b/>
                <w:bCs/>
                <w:color w:val="808080"/>
              </w:rPr>
              <w:t>185 Albany St</w:t>
            </w:r>
          </w:p>
          <w:p w:rsidR="00E62FDE" w:rsidRDefault="00E62FDE">
            <w:pPr>
              <w:pStyle w:val="PlainText"/>
              <w:spacing w:before="0"/>
              <w:jc w:val="center"/>
              <w:rPr>
                <w:b/>
                <w:bCs/>
                <w:color w:val="808080"/>
              </w:rPr>
            </w:pPr>
            <w:r>
              <w:rPr>
                <w:b/>
                <w:bCs/>
                <w:color w:val="808080"/>
              </w:rPr>
              <w:t>Cambridge, MA 02139</w:t>
            </w:r>
          </w:p>
          <w:p w:rsidR="00E62FDE" w:rsidRDefault="00E62FDE">
            <w:pPr>
              <w:pStyle w:val="PlainText"/>
              <w:spacing w:before="0"/>
              <w:jc w:val="center"/>
              <w:rPr>
                <w:color w:val="808080"/>
              </w:rPr>
            </w:pPr>
            <w:r>
              <w:rPr>
                <w:color w:val="808080"/>
              </w:rPr>
              <w:t>Phone (617) 253-4824</w:t>
            </w:r>
          </w:p>
          <w:p w:rsidR="00E62FDE" w:rsidRDefault="00E62FDE">
            <w:pPr>
              <w:pStyle w:val="PlainText"/>
              <w:spacing w:before="0"/>
              <w:jc w:val="center"/>
              <w:rPr>
                <w:color w:val="808080"/>
              </w:rPr>
            </w:pPr>
            <w:r>
              <w:rPr>
                <w:color w:val="808080"/>
              </w:rPr>
              <w:t>Fax (617) 253-7014</w:t>
            </w:r>
          </w:p>
          <w:p w:rsidR="00E62FDE" w:rsidRDefault="00E62FDE">
            <w:pPr>
              <w:pStyle w:val="PlainText"/>
              <w:spacing w:before="0"/>
              <w:jc w:val="center"/>
              <w:rPr>
                <w:color w:val="808080"/>
              </w:rPr>
            </w:pPr>
            <w:r>
              <w:rPr>
                <w:color w:val="808080"/>
              </w:rPr>
              <w:t>E-mail: info@ligo.mit.edu</w:t>
            </w:r>
          </w:p>
        </w:tc>
      </w:tr>
      <w:tr w:rsidR="00E62FDE">
        <w:tc>
          <w:tcPr>
            <w:tcW w:w="4909" w:type="dxa"/>
          </w:tcPr>
          <w:p w:rsidR="00E62FDE" w:rsidRDefault="00E62FDE">
            <w:pPr>
              <w:pStyle w:val="PlainText"/>
              <w:spacing w:before="0"/>
              <w:jc w:val="center"/>
              <w:rPr>
                <w:b/>
                <w:bCs/>
                <w:color w:val="808080"/>
              </w:rPr>
            </w:pPr>
          </w:p>
          <w:p w:rsidR="00E62FDE" w:rsidRDefault="00E62FDE">
            <w:pPr>
              <w:pStyle w:val="PlainText"/>
              <w:spacing w:before="0"/>
              <w:jc w:val="center"/>
              <w:rPr>
                <w:b/>
                <w:bCs/>
                <w:color w:val="808080"/>
              </w:rPr>
            </w:pPr>
            <w:r>
              <w:rPr>
                <w:b/>
                <w:bCs/>
                <w:color w:val="808080"/>
              </w:rPr>
              <w:t>LIGO Hanford Observatory</w:t>
            </w:r>
          </w:p>
          <w:p w:rsidR="00E62FDE" w:rsidRDefault="00E62FDE">
            <w:pPr>
              <w:pStyle w:val="PlainText"/>
              <w:spacing w:before="0"/>
              <w:jc w:val="center"/>
              <w:rPr>
                <w:b/>
                <w:bCs/>
                <w:color w:val="808080"/>
              </w:rPr>
            </w:pPr>
            <w:r>
              <w:rPr>
                <w:b/>
                <w:bCs/>
                <w:color w:val="808080"/>
              </w:rPr>
              <w:t>P.O. Box 1970</w:t>
            </w:r>
          </w:p>
          <w:p w:rsidR="00E62FDE" w:rsidRDefault="00E62FDE">
            <w:pPr>
              <w:pStyle w:val="PlainText"/>
              <w:spacing w:before="0"/>
              <w:jc w:val="center"/>
              <w:rPr>
                <w:b/>
                <w:bCs/>
                <w:color w:val="808080"/>
              </w:rPr>
            </w:pPr>
            <w:r>
              <w:rPr>
                <w:b/>
                <w:bCs/>
                <w:color w:val="808080"/>
              </w:rPr>
              <w:t>Richland WA 99352</w:t>
            </w:r>
          </w:p>
          <w:p w:rsidR="00E62FDE" w:rsidRDefault="00E62FDE">
            <w:pPr>
              <w:pStyle w:val="PlainText"/>
              <w:spacing w:before="0"/>
              <w:jc w:val="center"/>
              <w:rPr>
                <w:color w:val="808080"/>
              </w:rPr>
            </w:pPr>
            <w:r>
              <w:rPr>
                <w:color w:val="808080"/>
              </w:rPr>
              <w:t>Phone 509-372-8106</w:t>
            </w:r>
          </w:p>
          <w:p w:rsidR="00E62FDE" w:rsidRDefault="00E62FDE">
            <w:pPr>
              <w:pStyle w:val="PlainText"/>
              <w:spacing w:before="0"/>
              <w:jc w:val="center"/>
              <w:rPr>
                <w:b/>
                <w:bCs/>
                <w:color w:val="808080"/>
              </w:rPr>
            </w:pPr>
            <w:r>
              <w:rPr>
                <w:color w:val="808080"/>
              </w:rPr>
              <w:t>Fax 509-372-8137</w:t>
            </w:r>
          </w:p>
        </w:tc>
        <w:tc>
          <w:tcPr>
            <w:tcW w:w="4909" w:type="dxa"/>
          </w:tcPr>
          <w:p w:rsidR="00E62FDE" w:rsidRDefault="00E62FDE">
            <w:pPr>
              <w:pStyle w:val="PlainText"/>
              <w:spacing w:before="0"/>
              <w:jc w:val="center"/>
              <w:rPr>
                <w:b/>
                <w:bCs/>
                <w:color w:val="808080"/>
              </w:rPr>
            </w:pPr>
          </w:p>
          <w:p w:rsidR="00E62FDE" w:rsidRDefault="00E62FDE">
            <w:pPr>
              <w:pStyle w:val="PlainText"/>
              <w:spacing w:before="0"/>
              <w:jc w:val="center"/>
              <w:rPr>
                <w:b/>
                <w:bCs/>
                <w:color w:val="808080"/>
              </w:rPr>
            </w:pPr>
            <w:r>
              <w:rPr>
                <w:b/>
                <w:bCs/>
                <w:color w:val="808080"/>
              </w:rPr>
              <w:t>LIGO Livingston Observatory</w:t>
            </w:r>
          </w:p>
          <w:p w:rsidR="00E62FDE" w:rsidRDefault="00E62FDE">
            <w:pPr>
              <w:pStyle w:val="PlainText"/>
              <w:spacing w:before="0"/>
              <w:jc w:val="center"/>
              <w:rPr>
                <w:b/>
                <w:bCs/>
                <w:color w:val="808080"/>
              </w:rPr>
            </w:pPr>
            <w:r>
              <w:rPr>
                <w:b/>
                <w:bCs/>
                <w:color w:val="808080"/>
              </w:rPr>
              <w:t>P.O. Box 940</w:t>
            </w:r>
          </w:p>
          <w:p w:rsidR="00E62FDE" w:rsidRDefault="00E62FDE">
            <w:pPr>
              <w:pStyle w:val="PlainText"/>
              <w:spacing w:before="0"/>
              <w:jc w:val="center"/>
              <w:rPr>
                <w:b/>
                <w:bCs/>
                <w:color w:val="808080"/>
              </w:rPr>
            </w:pPr>
            <w:r>
              <w:rPr>
                <w:b/>
                <w:bCs/>
                <w:color w:val="808080"/>
              </w:rPr>
              <w:t>Livingston, LA  70754</w:t>
            </w:r>
          </w:p>
          <w:p w:rsidR="00E62FDE" w:rsidRDefault="00E62FDE">
            <w:pPr>
              <w:pStyle w:val="PlainText"/>
              <w:spacing w:before="0"/>
              <w:jc w:val="center"/>
              <w:rPr>
                <w:color w:val="808080"/>
              </w:rPr>
            </w:pPr>
            <w:r>
              <w:rPr>
                <w:color w:val="808080"/>
              </w:rPr>
              <w:t>Phone 225-686-3100</w:t>
            </w:r>
          </w:p>
          <w:p w:rsidR="00E62FDE" w:rsidRDefault="00E62FDE">
            <w:pPr>
              <w:pStyle w:val="PlainText"/>
              <w:spacing w:before="0"/>
              <w:jc w:val="center"/>
              <w:rPr>
                <w:b/>
                <w:bCs/>
                <w:color w:val="808080"/>
              </w:rPr>
            </w:pPr>
            <w:r>
              <w:rPr>
                <w:color w:val="808080"/>
              </w:rPr>
              <w:t>Fax 225-686-7189</w:t>
            </w:r>
          </w:p>
        </w:tc>
      </w:tr>
    </w:tbl>
    <w:p w:rsidR="00E62FDE" w:rsidRDefault="00E62FDE">
      <w:pPr>
        <w:pStyle w:val="PlainText"/>
        <w:jc w:val="center"/>
      </w:pPr>
      <w:r>
        <w:t>http://www.ligo.caltech.edu/</w:t>
      </w:r>
    </w:p>
    <w:p w:rsidR="00E62FDE" w:rsidRDefault="00E62FDE" w:rsidP="00F55C3A">
      <w:pPr>
        <w:pStyle w:val="Heading1"/>
      </w:pPr>
      <w:r>
        <w:br w:type="page"/>
      </w:r>
      <w:r>
        <w:lastRenderedPageBreak/>
        <w:t>Overview</w:t>
      </w:r>
    </w:p>
    <w:p w:rsidR="00C8219B" w:rsidRDefault="00A37E8F" w:rsidP="00E62FDE">
      <w:r>
        <w:t>This document describes the I&amp;</w:t>
      </w:r>
      <w:r w:rsidR="007878B6">
        <w:t>Q RF demodulator design for Advanced LIGO. These are designed for use in the ISC (Interferometer Sensing and Control) subsystem, but can also be used anywhere RF demodulation is required. A single demodulator design will be used for both length and alignment sensing photodetectors (LSC RF and WFS detectors in LIGO parlance). Nominally four such demodul</w:t>
      </w:r>
      <w:r w:rsidR="009C04FD">
        <w:t>ator cells will be packaged in one</w:t>
      </w:r>
      <w:r w:rsidR="007878B6">
        <w:t xml:space="preserve"> chassis</w:t>
      </w:r>
      <w:r w:rsidR="009C04FD">
        <w:t>, so that it can service four LSC RF photodetectors or a single four-channel WFS.</w:t>
      </w:r>
    </w:p>
    <w:p w:rsidR="00C8219B" w:rsidRDefault="00C8219B" w:rsidP="00F55C3A">
      <w:pPr>
        <w:pStyle w:val="Heading1"/>
      </w:pPr>
      <w:r>
        <w:t>Block diagram</w:t>
      </w:r>
    </w:p>
    <w:p w:rsidR="00C8219B" w:rsidRDefault="00C80215" w:rsidP="00C8219B">
      <w:pPr>
        <w:jc w:val="center"/>
      </w:pPr>
      <w:r>
        <w:object w:dxaOrig="13273" w:dyaOrig="7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5.6pt;height:263.5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Visio.Drawing.11" ShapeID="_x0000_i1027" DrawAspect="Content" ObjectID="_1446899940" r:id="rId10"/>
        </w:object>
      </w:r>
    </w:p>
    <w:p w:rsidR="00C8219B" w:rsidRDefault="00C8219B" w:rsidP="00C8219B">
      <w:pPr>
        <w:pStyle w:val="Caption"/>
        <w:keepNext/>
        <w:jc w:val="center"/>
      </w:pPr>
      <w:r>
        <w:t xml:space="preserve">Figure </w:t>
      </w:r>
      <w:r w:rsidR="00C65723">
        <w:fldChar w:fldCharType="begin"/>
      </w:r>
      <w:r w:rsidR="00C65723">
        <w:instrText xml:space="preserve"> SEQ Figure \* ARABIC </w:instrText>
      </w:r>
      <w:r w:rsidR="00C65723">
        <w:fldChar w:fldCharType="separate"/>
      </w:r>
      <w:r w:rsidR="00F450AD">
        <w:rPr>
          <w:noProof/>
        </w:rPr>
        <w:t>1</w:t>
      </w:r>
      <w:r w:rsidR="00C65723">
        <w:rPr>
          <w:noProof/>
        </w:rPr>
        <w:fldChar w:fldCharType="end"/>
      </w:r>
      <w:r w:rsidR="00683D5D">
        <w:t xml:space="preserve"> I&amp;</w:t>
      </w:r>
      <w:r>
        <w:t>Q Demodulator Block Diagram</w:t>
      </w:r>
    </w:p>
    <w:p w:rsidR="00A71DC3" w:rsidRDefault="00A71DC3" w:rsidP="00A71DC3"/>
    <w:p w:rsidR="00A71DC3" w:rsidRPr="00A71DC3" w:rsidRDefault="00A71DC3" w:rsidP="00A71DC3"/>
    <w:p w:rsidR="00C8219B" w:rsidRDefault="00C8219B" w:rsidP="00F55C3A">
      <w:pPr>
        <w:pStyle w:val="Heading1"/>
      </w:pPr>
      <w:r>
        <w:t>Circuit description</w:t>
      </w:r>
    </w:p>
    <w:p w:rsidR="00A94464" w:rsidRDefault="008A11E1" w:rsidP="00A94464">
      <w:pPr>
        <w:ind w:firstLine="432"/>
      </w:pPr>
      <w:r>
        <w:t xml:space="preserve">As shown in figure 1 and 2, an RF input, typically from a RF photodetector or RF wavefront sensor, is split into two equal, in-phase signals.  </w:t>
      </w:r>
      <w:r w:rsidR="00A94464">
        <w:t>The two signals are</w:t>
      </w:r>
      <w:r>
        <w:t xml:space="preserve"> heterodyned to DC by </w:t>
      </w:r>
      <w:r w:rsidR="00A94464">
        <w:t xml:space="preserve">two mixers.  Each mixer is driven by </w:t>
      </w:r>
      <w:r>
        <w:t>a local oscillator</w:t>
      </w:r>
      <w:r w:rsidR="00A94464">
        <w:t xml:space="preserve"> (LO); the phase of one LO is in quadrature to the phase of the other LO.  The result is that two separate orthogonal phase audio intermediate frequency (IF) signals are created, effectively splitting the original RF signal into an in-phase and quadrature-phase component.  </w:t>
      </w:r>
    </w:p>
    <w:p w:rsidR="008A11E1" w:rsidRDefault="00A94464" w:rsidP="00A94464">
      <w:pPr>
        <w:ind w:firstLine="432"/>
      </w:pPr>
      <w:r>
        <w:t xml:space="preserve">An elegant aspect to this version of an I&amp;Q demodulator is the particular topology of the RF mixers per a design by Paul Schwinberg of LHO.  </w:t>
      </w:r>
      <w:r w:rsidR="00E06CEE">
        <w:t>Each mixer</w:t>
      </w:r>
      <w:r>
        <w:t xml:space="preserve"> used in the aLIGO I&amp;Q demodulator </w:t>
      </w:r>
      <w:r w:rsidR="00E06CEE">
        <w:t>is</w:t>
      </w:r>
      <w:r>
        <w:t xml:space="preserve"> constructed using four high linearity FETs</w:t>
      </w:r>
      <w:r w:rsidR="00E06CEE">
        <w:t xml:space="preserve"> in a single package</w:t>
      </w:r>
      <w:r>
        <w:t>.  Th</w:t>
      </w:r>
      <w:r w:rsidR="00E06CEE">
        <w:t>e FETs</w:t>
      </w:r>
      <w:r>
        <w:t xml:space="preserve"> in and of </w:t>
      </w:r>
      <w:r w:rsidR="00E06CEE">
        <w:t>themselves</w:t>
      </w:r>
      <w:r>
        <w:t xml:space="preserve"> </w:t>
      </w:r>
      <w:r w:rsidR="00E06CEE">
        <w:lastRenderedPageBreak/>
        <w:t>offer</w:t>
      </w:r>
      <w:r>
        <w:t xml:space="preserve"> an improvement in the large signal performance of the demodulator.  By operating the commutating portion of the mixer (the FETs) at close to ground potential, an </w:t>
      </w:r>
      <w:r w:rsidR="00E06CEE">
        <w:t xml:space="preserve">additional </w:t>
      </w:r>
      <w:r>
        <w:t>improvement in overall demodulation linearity can be obtained.</w:t>
      </w:r>
    </w:p>
    <w:p w:rsidR="00B60307" w:rsidRDefault="00E06CEE" w:rsidP="00B86931">
      <w:pPr>
        <w:ind w:firstLine="432"/>
      </w:pPr>
      <w:r>
        <w:t>Attention was given to providing sensitive and reliable RF signal level monitors</w:t>
      </w:r>
      <w:r w:rsidR="00A37E8F">
        <w:t xml:space="preserve"> as shown in figure 4</w:t>
      </w:r>
      <w:r>
        <w:t xml:space="preserve">.  </w:t>
      </w:r>
      <w:r w:rsidR="00382B65">
        <w:t xml:space="preserve">A parametric plot of RF detection linearity at different frequencies is shown in figure 5.  </w:t>
      </w:r>
      <w:r>
        <w:t xml:space="preserve">The absence of </w:t>
      </w:r>
      <w:r w:rsidR="00382B65">
        <w:t>reliable RF level monitors</w:t>
      </w:r>
      <w:r>
        <w:t xml:space="preserve"> in the initial LIGO demodulator frequently resulted in lengthy troubleshooting exercises.  Sufficient amplification exists on the board to ensure excellent noise immunity for the detected audio signals.  </w:t>
      </w:r>
      <w:r w:rsidR="00A37E8F">
        <w:t>Per figure 3, a</w:t>
      </w:r>
      <w:r>
        <w:t>ll audio signals that leave the demodulator board are differentially transmitted for additional noise immunity.  The RF input from the photodetectors is ungrounded at DC to avoid introducing ground loops at audio frequencies.</w:t>
      </w:r>
      <w:r w:rsidR="004B0F2F">
        <w:t xml:space="preserve">  An integral low noise RF amplifier is used to boost the LO signal by 10dB to the nominal 20dBm.  The demodulator still performs well at considerably lower LO drive levels, and it is anticipated that the wave front sensor application will use a four way passive power splitter to provide the four LO signals at a 6dB reduction in </w:t>
      </w:r>
      <w:r w:rsidR="00B60307">
        <w:t xml:space="preserve">LO </w:t>
      </w:r>
      <w:r w:rsidR="004B0F2F">
        <w:t>power.</w:t>
      </w:r>
      <w:r w:rsidR="00B86931">
        <w:t xml:space="preserve">  </w:t>
      </w:r>
      <w:r w:rsidR="00B60307">
        <w:t>Monitors are provided on the front panel for the incident RF and the demodulated I and Q audio signals.</w:t>
      </w:r>
    </w:p>
    <w:p w:rsidR="00B86931" w:rsidRPr="008A11E1" w:rsidRDefault="00B86931" w:rsidP="00B86931">
      <w:pPr>
        <w:ind w:firstLine="432"/>
      </w:pPr>
      <w:r>
        <w:t>The basic demodulator component values can be tailored for higher audio frequency bandwidths as needed by the common mode servo, and the mode cleaner servo.</w:t>
      </w:r>
      <w:r w:rsidR="00382B65">
        <w:t xml:space="preserve">  Provisions are made for plug-in RF filters, user configurable RF grounding, and optional LO amplifier bypass are included for flexibility.  In general, the boards are a bit difficult to build by hand due to the tiny components.  Mass production is best achieved by using machine assembly techniques.</w:t>
      </w:r>
    </w:p>
    <w:p w:rsidR="00C8219B" w:rsidRDefault="00C8219B" w:rsidP="00C8219B"/>
    <w:p w:rsidR="00C8219B" w:rsidRDefault="00C8219B" w:rsidP="00F55C3A">
      <w:pPr>
        <w:pStyle w:val="Heading1"/>
      </w:pPr>
      <w:r>
        <w:t>Specifications</w:t>
      </w:r>
    </w:p>
    <w:p w:rsidR="00C8219B" w:rsidRPr="00C8219B" w:rsidRDefault="00C8219B" w:rsidP="00C8219B"/>
    <w:tbl>
      <w:tblPr>
        <w:tblStyle w:val="TableGrid"/>
        <w:tblW w:w="0" w:type="auto"/>
        <w:tblLook w:val="00BF" w:firstRow="1" w:lastRow="0" w:firstColumn="1" w:lastColumn="0" w:noHBand="0" w:noVBand="0"/>
      </w:tblPr>
      <w:tblGrid>
        <w:gridCol w:w="4903"/>
        <w:gridCol w:w="4903"/>
      </w:tblGrid>
      <w:tr w:rsidR="008534B5">
        <w:trPr>
          <w:cantSplit/>
        </w:trPr>
        <w:tc>
          <w:tcPr>
            <w:tcW w:w="4903" w:type="dxa"/>
            <w:tcBorders>
              <w:top w:val="single" w:sz="8" w:space="0" w:color="auto"/>
              <w:left w:val="nil"/>
              <w:bottom w:val="single" w:sz="8" w:space="0" w:color="000000"/>
              <w:right w:val="nil"/>
            </w:tcBorders>
            <w:vAlign w:val="center"/>
          </w:tcPr>
          <w:p w:rsidR="008534B5" w:rsidRPr="00B457BE" w:rsidRDefault="008534B5" w:rsidP="00C73EBA">
            <w:pPr>
              <w:spacing w:before="80" w:after="80"/>
              <w:jc w:val="left"/>
            </w:pPr>
            <w:r>
              <w:t>Operating frequency range</w:t>
            </w:r>
          </w:p>
        </w:tc>
        <w:tc>
          <w:tcPr>
            <w:tcW w:w="4903" w:type="dxa"/>
            <w:tcBorders>
              <w:top w:val="single" w:sz="8" w:space="0" w:color="auto"/>
              <w:left w:val="nil"/>
              <w:bottom w:val="single" w:sz="8" w:space="0" w:color="000000"/>
              <w:right w:val="nil"/>
            </w:tcBorders>
          </w:tcPr>
          <w:p w:rsidR="008534B5" w:rsidRPr="00B457BE" w:rsidRDefault="008534B5" w:rsidP="00C73EBA">
            <w:pPr>
              <w:spacing w:before="80" w:after="80"/>
              <w:jc w:val="center"/>
            </w:pPr>
            <w:r>
              <w:t>9 - 100 MHz</w:t>
            </w:r>
          </w:p>
        </w:tc>
      </w:tr>
      <w:tr w:rsidR="008534B5">
        <w:trPr>
          <w:cantSplit/>
        </w:trPr>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pPr>
            <w:r>
              <w:t>Nominal LO input level</w:t>
            </w:r>
          </w:p>
        </w:tc>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jc w:val="center"/>
            </w:pPr>
            <w:r>
              <w:t>+10 dBm</w:t>
            </w:r>
          </w:p>
        </w:tc>
      </w:tr>
      <w:tr w:rsidR="00331534">
        <w:trPr>
          <w:cantSplit/>
        </w:trPr>
        <w:tc>
          <w:tcPr>
            <w:tcW w:w="4903" w:type="dxa"/>
            <w:tcBorders>
              <w:top w:val="single" w:sz="8" w:space="0" w:color="000000"/>
              <w:left w:val="nil"/>
              <w:bottom w:val="single" w:sz="8" w:space="0" w:color="000000"/>
              <w:right w:val="nil"/>
            </w:tcBorders>
          </w:tcPr>
          <w:p w:rsidR="00331534" w:rsidRDefault="00331534" w:rsidP="00C73EBA">
            <w:pPr>
              <w:spacing w:before="80" w:after="80"/>
            </w:pPr>
            <w:r>
              <w:t>LO RF Amplifier Gain</w:t>
            </w:r>
          </w:p>
        </w:tc>
        <w:tc>
          <w:tcPr>
            <w:tcW w:w="4903" w:type="dxa"/>
            <w:tcBorders>
              <w:top w:val="single" w:sz="8" w:space="0" w:color="000000"/>
              <w:left w:val="nil"/>
              <w:bottom w:val="single" w:sz="8" w:space="0" w:color="000000"/>
              <w:right w:val="nil"/>
            </w:tcBorders>
          </w:tcPr>
          <w:p w:rsidR="00331534" w:rsidRDefault="00331534" w:rsidP="00C73EBA">
            <w:pPr>
              <w:spacing w:before="80" w:after="80"/>
              <w:jc w:val="center"/>
            </w:pPr>
            <w:r>
              <w:t>10dB nominal</w:t>
            </w:r>
          </w:p>
        </w:tc>
      </w:tr>
      <w:tr w:rsidR="008534B5">
        <w:trPr>
          <w:cantSplit/>
        </w:trPr>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pPr>
            <w:r>
              <w:t>Mixer conversion loss</w:t>
            </w:r>
          </w:p>
        </w:tc>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jc w:val="center"/>
            </w:pPr>
            <w:r>
              <w:t>−4 ±0.5 dB</w:t>
            </w:r>
          </w:p>
        </w:tc>
      </w:tr>
      <w:tr w:rsidR="008534B5">
        <w:trPr>
          <w:cantSplit/>
        </w:trPr>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pPr>
            <w:r>
              <w:t>Conversion gain from RF input to Q output</w:t>
            </w:r>
          </w:p>
        </w:tc>
        <w:tc>
          <w:tcPr>
            <w:tcW w:w="4903" w:type="dxa"/>
            <w:tcBorders>
              <w:top w:val="single" w:sz="8" w:space="0" w:color="000000"/>
              <w:left w:val="nil"/>
              <w:bottom w:val="single" w:sz="8" w:space="0" w:color="000000"/>
              <w:right w:val="nil"/>
            </w:tcBorders>
          </w:tcPr>
          <w:p w:rsidR="008534B5" w:rsidRPr="00B457BE" w:rsidRDefault="00926345" w:rsidP="00C73EBA">
            <w:pPr>
              <w:spacing w:before="80" w:after="80"/>
              <w:jc w:val="center"/>
            </w:pPr>
            <w:r>
              <w:t>22</w:t>
            </w:r>
            <w:bookmarkStart w:id="0" w:name="_GoBack"/>
            <w:bookmarkEnd w:id="0"/>
            <w:r w:rsidR="008534B5">
              <w:t xml:space="preserve"> ± 1 dB</w:t>
            </w:r>
          </w:p>
        </w:tc>
      </w:tr>
      <w:tr w:rsidR="008534B5">
        <w:trPr>
          <w:cantSplit/>
        </w:trPr>
        <w:tc>
          <w:tcPr>
            <w:tcW w:w="4903" w:type="dxa"/>
            <w:tcBorders>
              <w:top w:val="single" w:sz="8" w:space="0" w:color="000000"/>
              <w:left w:val="nil"/>
              <w:bottom w:val="single" w:sz="8" w:space="0" w:color="000000"/>
              <w:right w:val="nil"/>
            </w:tcBorders>
          </w:tcPr>
          <w:p w:rsidR="008534B5" w:rsidRDefault="008534B5" w:rsidP="00C73EBA">
            <w:pPr>
              <w:spacing w:before="80" w:after="80"/>
            </w:pPr>
            <w:r>
              <w:t>RF input impedance</w:t>
            </w:r>
          </w:p>
        </w:tc>
        <w:tc>
          <w:tcPr>
            <w:tcW w:w="4903" w:type="dxa"/>
            <w:tcBorders>
              <w:top w:val="single" w:sz="8" w:space="0" w:color="000000"/>
              <w:left w:val="nil"/>
              <w:bottom w:val="single" w:sz="8" w:space="0" w:color="000000"/>
              <w:right w:val="nil"/>
            </w:tcBorders>
          </w:tcPr>
          <w:p w:rsidR="008534B5" w:rsidRDefault="008534B5" w:rsidP="00C73EBA">
            <w:pPr>
              <w:spacing w:before="80" w:after="80"/>
              <w:jc w:val="center"/>
            </w:pPr>
            <w:r>
              <w:t>50 ohm</w:t>
            </w:r>
            <w:r w:rsidR="00331534">
              <w:t xml:space="preserve"> nominal</w:t>
            </w:r>
          </w:p>
        </w:tc>
      </w:tr>
      <w:tr w:rsidR="008534B5">
        <w:trPr>
          <w:cantSplit/>
        </w:trPr>
        <w:tc>
          <w:tcPr>
            <w:tcW w:w="4903" w:type="dxa"/>
            <w:tcBorders>
              <w:top w:val="single" w:sz="8" w:space="0" w:color="000000"/>
              <w:left w:val="nil"/>
              <w:bottom w:val="single" w:sz="8" w:space="0" w:color="000000"/>
              <w:right w:val="nil"/>
            </w:tcBorders>
          </w:tcPr>
          <w:p w:rsidR="008534B5" w:rsidRDefault="008534B5" w:rsidP="00C73EBA">
            <w:pPr>
              <w:spacing w:before="80" w:after="80"/>
            </w:pPr>
            <w:r>
              <w:t>LO input impedance</w:t>
            </w:r>
          </w:p>
        </w:tc>
        <w:tc>
          <w:tcPr>
            <w:tcW w:w="4903" w:type="dxa"/>
            <w:tcBorders>
              <w:top w:val="single" w:sz="8" w:space="0" w:color="000000"/>
              <w:left w:val="nil"/>
              <w:bottom w:val="single" w:sz="8" w:space="0" w:color="000000"/>
              <w:right w:val="nil"/>
            </w:tcBorders>
          </w:tcPr>
          <w:p w:rsidR="008534B5" w:rsidRDefault="000424A0" w:rsidP="00C73EBA">
            <w:pPr>
              <w:spacing w:before="80" w:after="80"/>
              <w:jc w:val="center"/>
            </w:pPr>
            <w:r>
              <w:t>50 ohm</w:t>
            </w:r>
            <w:r w:rsidR="00331534">
              <w:t xml:space="preserve"> nominal</w:t>
            </w:r>
          </w:p>
        </w:tc>
      </w:tr>
      <w:tr w:rsidR="008534B5">
        <w:trPr>
          <w:cantSplit/>
        </w:trPr>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pPr>
            <w:r>
              <w:t>RF input referred noise @100 Hz offset</w:t>
            </w:r>
          </w:p>
        </w:tc>
        <w:tc>
          <w:tcPr>
            <w:tcW w:w="4903" w:type="dxa"/>
            <w:tcBorders>
              <w:top w:val="single" w:sz="8" w:space="0" w:color="000000"/>
              <w:left w:val="nil"/>
              <w:bottom w:val="single" w:sz="8" w:space="0" w:color="000000"/>
              <w:right w:val="nil"/>
            </w:tcBorders>
          </w:tcPr>
          <w:p w:rsidR="008534B5" w:rsidRPr="00B70033" w:rsidRDefault="008534B5" w:rsidP="00C73EBA">
            <w:pPr>
              <w:spacing w:before="80"/>
              <w:jc w:val="center"/>
            </w:pPr>
            <w:r w:rsidRPr="00B70033">
              <w:t>9-54 MHz: 4 nV/√</w:t>
            </w:r>
            <w:r>
              <w:t xml:space="preserve">Hz typ; 5 </w:t>
            </w:r>
            <w:r w:rsidRPr="00B70033">
              <w:t>nV/√Hz max</w:t>
            </w:r>
          </w:p>
          <w:p w:rsidR="008534B5" w:rsidRPr="00B70033" w:rsidRDefault="008534B5" w:rsidP="00C73EBA">
            <w:pPr>
              <w:spacing w:before="80" w:after="80"/>
              <w:jc w:val="center"/>
            </w:pPr>
            <w:r w:rsidRPr="00B70033">
              <w:t xml:space="preserve">100 MHz: </w:t>
            </w:r>
            <w:r>
              <w:t>7</w:t>
            </w:r>
            <w:r w:rsidRPr="00B70033">
              <w:t xml:space="preserve"> nV/√</w:t>
            </w:r>
            <w:r>
              <w:t xml:space="preserve">Hz typ; 8 </w:t>
            </w:r>
            <w:r w:rsidRPr="00B70033">
              <w:t>nV/√Hz max</w:t>
            </w:r>
          </w:p>
        </w:tc>
      </w:tr>
      <w:tr w:rsidR="008534B5">
        <w:trPr>
          <w:cantSplit/>
        </w:trPr>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pPr>
            <w:r>
              <w:t>I/Q differential output noise @ 100 Hz</w:t>
            </w:r>
          </w:p>
        </w:tc>
        <w:tc>
          <w:tcPr>
            <w:tcW w:w="4903" w:type="dxa"/>
            <w:tcBorders>
              <w:top w:val="single" w:sz="8" w:space="0" w:color="000000"/>
              <w:left w:val="nil"/>
              <w:bottom w:val="single" w:sz="8" w:space="0" w:color="000000"/>
              <w:right w:val="nil"/>
            </w:tcBorders>
          </w:tcPr>
          <w:p w:rsidR="008534B5" w:rsidRPr="00C73EBA" w:rsidRDefault="008534B5" w:rsidP="00C73EBA">
            <w:pPr>
              <w:spacing w:before="80"/>
              <w:jc w:val="center"/>
            </w:pPr>
            <w:r>
              <w:t>9-54 MHz: 200 nV/√Hz typ</w:t>
            </w:r>
            <w:r w:rsidRPr="00C73EBA">
              <w:t xml:space="preserve">; </w:t>
            </w:r>
            <w:r>
              <w:t>2</w:t>
            </w:r>
            <w:r w:rsidRPr="00C73EBA">
              <w:t>5</w:t>
            </w:r>
            <w:r>
              <w:t>0</w:t>
            </w:r>
            <w:r w:rsidRPr="00C73EBA">
              <w:t xml:space="preserve"> nV/√Hz max</w:t>
            </w:r>
          </w:p>
          <w:p w:rsidR="008534B5" w:rsidRPr="00C73EBA" w:rsidRDefault="008534B5" w:rsidP="00C73EBA">
            <w:pPr>
              <w:spacing w:before="80" w:after="80"/>
              <w:jc w:val="center"/>
            </w:pPr>
            <w:r w:rsidRPr="00C73EBA">
              <w:t xml:space="preserve">100 MHz: </w:t>
            </w:r>
            <w:r>
              <w:t>350</w:t>
            </w:r>
            <w:r w:rsidRPr="00C73EBA">
              <w:t xml:space="preserve"> nV/√</w:t>
            </w:r>
            <w:r>
              <w:t>Hz typ; 400</w:t>
            </w:r>
            <w:r w:rsidRPr="00C73EBA">
              <w:t xml:space="preserve"> nV/√Hz max</w:t>
            </w:r>
          </w:p>
        </w:tc>
      </w:tr>
      <w:tr w:rsidR="007878B6">
        <w:trPr>
          <w:cantSplit/>
        </w:trPr>
        <w:tc>
          <w:tcPr>
            <w:tcW w:w="4903" w:type="dxa"/>
            <w:tcBorders>
              <w:top w:val="single" w:sz="8" w:space="0" w:color="000000"/>
              <w:left w:val="nil"/>
              <w:bottom w:val="single" w:sz="8" w:space="0" w:color="000000"/>
              <w:right w:val="nil"/>
            </w:tcBorders>
          </w:tcPr>
          <w:p w:rsidR="007878B6" w:rsidRDefault="007878B6" w:rsidP="00C73EBA">
            <w:pPr>
              <w:spacing w:before="80" w:after="80"/>
            </w:pPr>
            <w:r>
              <w:t>I/Q differential output bandwidth</w:t>
            </w:r>
          </w:p>
        </w:tc>
        <w:tc>
          <w:tcPr>
            <w:tcW w:w="4903" w:type="dxa"/>
            <w:tcBorders>
              <w:top w:val="single" w:sz="8" w:space="0" w:color="000000"/>
              <w:left w:val="nil"/>
              <w:bottom w:val="single" w:sz="8" w:space="0" w:color="000000"/>
              <w:right w:val="nil"/>
            </w:tcBorders>
          </w:tcPr>
          <w:p w:rsidR="007878B6" w:rsidRDefault="00426CBD" w:rsidP="00C73EBA">
            <w:pPr>
              <w:spacing w:before="80"/>
              <w:jc w:val="center"/>
            </w:pPr>
            <w:r>
              <w:t>34kHz standard, user configurable to &gt; 1MHz</w:t>
            </w:r>
          </w:p>
        </w:tc>
      </w:tr>
      <w:tr w:rsidR="008534B5">
        <w:trPr>
          <w:cantSplit/>
        </w:trPr>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pPr>
            <w:r>
              <w:t>Amplitude imbalance of I &amp; Q outputs</w:t>
            </w:r>
          </w:p>
        </w:tc>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jc w:val="center"/>
            </w:pPr>
            <w:r>
              <w:t>&lt; 50 mdB</w:t>
            </w:r>
          </w:p>
        </w:tc>
      </w:tr>
      <w:tr w:rsidR="008534B5">
        <w:trPr>
          <w:cantSplit/>
        </w:trPr>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pPr>
            <w:r>
              <w:lastRenderedPageBreak/>
              <w:t>Phase imbalance of I &amp; Q outputs (vs. 90 deg.)</w:t>
            </w:r>
          </w:p>
        </w:tc>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jc w:val="center"/>
            </w:pPr>
            <w:r>
              <w:t>&lt; 5 degrees</w:t>
            </w:r>
          </w:p>
        </w:tc>
      </w:tr>
      <w:tr w:rsidR="008534B5">
        <w:trPr>
          <w:cantSplit/>
        </w:trPr>
        <w:tc>
          <w:tcPr>
            <w:tcW w:w="4903" w:type="dxa"/>
            <w:tcBorders>
              <w:top w:val="single" w:sz="8" w:space="0" w:color="000000"/>
              <w:left w:val="nil"/>
              <w:bottom w:val="single" w:sz="8" w:space="0" w:color="000000"/>
              <w:right w:val="nil"/>
            </w:tcBorders>
          </w:tcPr>
          <w:p w:rsidR="008534B5" w:rsidRPr="00B457BE" w:rsidRDefault="008534B5" w:rsidP="00C73EBA">
            <w:pPr>
              <w:spacing w:before="80" w:after="80"/>
            </w:pPr>
            <w:r>
              <w:t>RF Level detector output</w:t>
            </w:r>
            <w:r w:rsidR="00823AD6">
              <w:t xml:space="preserve"> (Diff. Out)</w:t>
            </w:r>
          </w:p>
        </w:tc>
        <w:tc>
          <w:tcPr>
            <w:tcW w:w="4903" w:type="dxa"/>
            <w:tcBorders>
              <w:top w:val="single" w:sz="8" w:space="0" w:color="000000"/>
              <w:left w:val="nil"/>
              <w:bottom w:val="single" w:sz="8" w:space="0" w:color="000000"/>
              <w:right w:val="nil"/>
            </w:tcBorders>
          </w:tcPr>
          <w:p w:rsidR="008534B5" w:rsidRPr="00B457BE" w:rsidRDefault="00823AD6" w:rsidP="00CA7245">
            <w:pPr>
              <w:spacing w:before="80" w:after="80"/>
              <w:jc w:val="center"/>
            </w:pPr>
            <w:r>
              <w:t>120mV/dB, 90 dB dynamic range</w:t>
            </w:r>
            <w:r w:rsidR="00CA7245">
              <w:t>, -45</w:t>
            </w:r>
            <w:r>
              <w:t>dBm min.</w:t>
            </w:r>
          </w:p>
        </w:tc>
      </w:tr>
      <w:tr w:rsidR="008534B5">
        <w:trPr>
          <w:cantSplit/>
        </w:trPr>
        <w:tc>
          <w:tcPr>
            <w:tcW w:w="4903" w:type="dxa"/>
            <w:tcBorders>
              <w:top w:val="single" w:sz="8" w:space="0" w:color="000000"/>
              <w:left w:val="nil"/>
              <w:bottom w:val="single" w:sz="8" w:space="0" w:color="000000"/>
              <w:right w:val="nil"/>
            </w:tcBorders>
          </w:tcPr>
          <w:p w:rsidR="008534B5" w:rsidRDefault="008534B5" w:rsidP="00C73EBA">
            <w:pPr>
              <w:spacing w:before="80" w:after="80"/>
            </w:pPr>
            <w:r>
              <w:t>LO Level detector output</w:t>
            </w:r>
            <w:r w:rsidR="00823AD6">
              <w:t xml:space="preserve"> (Diff. Out)</w:t>
            </w:r>
          </w:p>
        </w:tc>
        <w:tc>
          <w:tcPr>
            <w:tcW w:w="4903" w:type="dxa"/>
            <w:tcBorders>
              <w:top w:val="single" w:sz="8" w:space="0" w:color="000000"/>
              <w:left w:val="nil"/>
              <w:bottom w:val="single" w:sz="8" w:space="0" w:color="000000"/>
              <w:right w:val="nil"/>
            </w:tcBorders>
          </w:tcPr>
          <w:p w:rsidR="008534B5" w:rsidRPr="00B457BE" w:rsidRDefault="00823AD6" w:rsidP="00C73EBA">
            <w:pPr>
              <w:spacing w:before="80" w:after="80"/>
              <w:jc w:val="center"/>
            </w:pPr>
            <w:r>
              <w:t>120mV/dB, 90 dB dynamic range</w:t>
            </w:r>
            <w:r w:rsidR="00CA7245">
              <w:t>, -6</w:t>
            </w:r>
            <w:r>
              <w:t>0dBm min.</w:t>
            </w:r>
          </w:p>
        </w:tc>
      </w:tr>
      <w:tr w:rsidR="008534B5">
        <w:trPr>
          <w:cantSplit/>
        </w:trPr>
        <w:tc>
          <w:tcPr>
            <w:tcW w:w="4903" w:type="dxa"/>
            <w:tcBorders>
              <w:top w:val="single" w:sz="8" w:space="0" w:color="000000"/>
              <w:left w:val="nil"/>
              <w:bottom w:val="single" w:sz="8" w:space="0" w:color="000000"/>
              <w:right w:val="nil"/>
            </w:tcBorders>
          </w:tcPr>
          <w:p w:rsidR="008534B5" w:rsidRDefault="008534B5" w:rsidP="00C73EBA">
            <w:pPr>
              <w:spacing w:before="80" w:after="80"/>
            </w:pPr>
            <w:r>
              <w:t>Input power</w:t>
            </w:r>
          </w:p>
        </w:tc>
        <w:tc>
          <w:tcPr>
            <w:tcW w:w="4903" w:type="dxa"/>
            <w:tcBorders>
              <w:top w:val="single" w:sz="8" w:space="0" w:color="000000"/>
              <w:left w:val="nil"/>
              <w:bottom w:val="single" w:sz="8" w:space="0" w:color="000000"/>
              <w:right w:val="nil"/>
            </w:tcBorders>
          </w:tcPr>
          <w:p w:rsidR="008534B5" w:rsidRDefault="008534B5" w:rsidP="008534B5">
            <w:pPr>
              <w:spacing w:before="80"/>
              <w:jc w:val="center"/>
            </w:pPr>
            <w:r>
              <w:t>+ 15 V, 0.23</w:t>
            </w:r>
            <w:r w:rsidR="00331534">
              <w:t xml:space="preserve"> amps</w:t>
            </w:r>
            <w:r>
              <w:t xml:space="preserve"> </w:t>
            </w:r>
            <w:r w:rsidR="00331534">
              <w:t>+/-10%</w:t>
            </w:r>
          </w:p>
          <w:p w:rsidR="008534B5" w:rsidRPr="00B457BE" w:rsidRDefault="008534B5" w:rsidP="00C73EBA">
            <w:pPr>
              <w:spacing w:before="80" w:after="80"/>
              <w:jc w:val="center"/>
            </w:pPr>
            <w:r>
              <w:t xml:space="preserve">− 15 V, 0.09 </w:t>
            </w:r>
            <w:r w:rsidR="00331534">
              <w:t>amps +/-10%</w:t>
            </w:r>
          </w:p>
        </w:tc>
      </w:tr>
    </w:tbl>
    <w:p w:rsidR="00E62FDE" w:rsidRDefault="00A37E8F" w:rsidP="008534B5">
      <w:pPr>
        <w:pStyle w:val="Caption"/>
        <w:jc w:val="center"/>
      </w:pPr>
      <w:r>
        <w:t>Table 1</w:t>
      </w:r>
      <w:r w:rsidR="008534B5">
        <w:t xml:space="preserve"> Specifications for the I/Q demodulator board.</w:t>
      </w:r>
    </w:p>
    <w:p w:rsidR="00E130DF" w:rsidRPr="00E130DF" w:rsidRDefault="00E130DF" w:rsidP="00E130DF"/>
    <w:p w:rsidR="007878B6" w:rsidRDefault="007878B6" w:rsidP="00F55C3A">
      <w:pPr>
        <w:pStyle w:val="Heading1"/>
      </w:pPr>
      <w:r>
        <w:t>Circuits</w:t>
      </w:r>
    </w:p>
    <w:p w:rsidR="007878B6" w:rsidRDefault="007878B6" w:rsidP="007878B6">
      <w:pPr>
        <w:pStyle w:val="Caption"/>
        <w:keepNext/>
        <w:jc w:val="center"/>
      </w:pPr>
      <w:r>
        <w:t xml:space="preserve">Figure </w:t>
      </w:r>
      <w:r w:rsidR="00C65723">
        <w:fldChar w:fldCharType="begin"/>
      </w:r>
      <w:r w:rsidR="00C65723">
        <w:instrText xml:space="preserve"> SEQ Figure \* ARABIC </w:instrText>
      </w:r>
      <w:r w:rsidR="00C65723">
        <w:fldChar w:fldCharType="separate"/>
      </w:r>
      <w:r w:rsidR="00F450AD">
        <w:rPr>
          <w:noProof/>
        </w:rPr>
        <w:t>2</w:t>
      </w:r>
      <w:r w:rsidR="00C65723">
        <w:rPr>
          <w:noProof/>
        </w:rPr>
        <w:fldChar w:fldCharType="end"/>
      </w:r>
      <w:r>
        <w:t xml:space="preserve"> Overall Demodulator Circuitry</w:t>
      </w:r>
    </w:p>
    <w:p w:rsidR="007878B6" w:rsidRDefault="00952BDD" w:rsidP="007878B6">
      <w:pPr>
        <w:jc w:val="center"/>
      </w:pPr>
      <w:r>
        <w:rPr>
          <w:noProof/>
        </w:rPr>
        <w:drawing>
          <wp:inline distT="0" distB="0" distL="0" distR="0">
            <wp:extent cx="5698127" cy="2358528"/>
            <wp:effectExtent l="19050" t="19050" r="16873" b="22722"/>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697787" cy="2358387"/>
                    </a:xfrm>
                    <a:prstGeom prst="rect">
                      <a:avLst/>
                    </a:prstGeom>
                    <a:noFill/>
                    <a:ln w="9525">
                      <a:solidFill>
                        <a:srgbClr val="000000"/>
                      </a:solidFill>
                      <a:miter lim="800000"/>
                      <a:headEnd/>
                      <a:tailEnd/>
                    </a:ln>
                  </pic:spPr>
                </pic:pic>
              </a:graphicData>
            </a:graphic>
          </wp:inline>
        </w:drawing>
      </w:r>
    </w:p>
    <w:p w:rsidR="007878B6" w:rsidRDefault="007878B6" w:rsidP="007878B6">
      <w:pPr>
        <w:jc w:val="center"/>
      </w:pPr>
    </w:p>
    <w:p w:rsidR="007878B6" w:rsidRDefault="007878B6" w:rsidP="007878B6"/>
    <w:p w:rsidR="007878B6" w:rsidRDefault="007878B6" w:rsidP="007878B6">
      <w:pPr>
        <w:pStyle w:val="Caption"/>
        <w:keepNext/>
        <w:jc w:val="center"/>
      </w:pPr>
      <w:r>
        <w:lastRenderedPageBreak/>
        <w:t xml:space="preserve">Figure </w:t>
      </w:r>
      <w:r w:rsidR="00C65723">
        <w:fldChar w:fldCharType="begin"/>
      </w:r>
      <w:r w:rsidR="00C65723">
        <w:instrText xml:space="preserve"> SEQ Figure \* ARABIC </w:instrText>
      </w:r>
      <w:r w:rsidR="00C65723">
        <w:fldChar w:fldCharType="separate"/>
      </w:r>
      <w:r w:rsidR="00F450AD">
        <w:rPr>
          <w:noProof/>
        </w:rPr>
        <w:t>3</w:t>
      </w:r>
      <w:r w:rsidR="00C65723">
        <w:rPr>
          <w:noProof/>
        </w:rPr>
        <w:fldChar w:fldCharType="end"/>
      </w:r>
      <w:r>
        <w:t xml:space="preserve"> IF Output Amplifier</w:t>
      </w:r>
    </w:p>
    <w:p w:rsidR="007878B6" w:rsidRDefault="00926345" w:rsidP="007878B6">
      <w:pPr>
        <w:jc w:val="center"/>
      </w:pPr>
      <w:r>
        <w:rPr>
          <w:noProof/>
        </w:rPr>
        <w:drawing>
          <wp:inline distT="0" distB="0" distL="0" distR="0">
            <wp:extent cx="6089650" cy="31124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9650" cy="3112488"/>
                    </a:xfrm>
                    <a:prstGeom prst="rect">
                      <a:avLst/>
                    </a:prstGeom>
                    <a:noFill/>
                    <a:ln>
                      <a:noFill/>
                    </a:ln>
                  </pic:spPr>
                </pic:pic>
              </a:graphicData>
            </a:graphic>
          </wp:inline>
        </w:drawing>
      </w:r>
    </w:p>
    <w:p w:rsidR="007878B6" w:rsidRDefault="007878B6" w:rsidP="007878B6">
      <w:pPr>
        <w:jc w:val="center"/>
      </w:pPr>
    </w:p>
    <w:p w:rsidR="007878B6" w:rsidRDefault="007878B6" w:rsidP="007878B6">
      <w:pPr>
        <w:pStyle w:val="Caption"/>
        <w:keepNext/>
        <w:jc w:val="center"/>
      </w:pPr>
      <w:r>
        <w:t xml:space="preserve">Figure </w:t>
      </w:r>
      <w:r w:rsidR="00C65723">
        <w:fldChar w:fldCharType="begin"/>
      </w:r>
      <w:r w:rsidR="00C65723">
        <w:instrText xml:space="preserve"> SEQ Figure \* ARABIC </w:instrText>
      </w:r>
      <w:r w:rsidR="00C65723">
        <w:fldChar w:fldCharType="separate"/>
      </w:r>
      <w:r w:rsidR="00F450AD">
        <w:rPr>
          <w:noProof/>
        </w:rPr>
        <w:t>4</w:t>
      </w:r>
      <w:r w:rsidR="00C65723">
        <w:rPr>
          <w:noProof/>
        </w:rPr>
        <w:fldChar w:fldCharType="end"/>
      </w:r>
      <w:r>
        <w:t xml:space="preserve"> Log RF Detector Circuit</w:t>
      </w:r>
    </w:p>
    <w:p w:rsidR="007878B6" w:rsidRPr="00872713" w:rsidRDefault="00952BDD" w:rsidP="007878B6">
      <w:pPr>
        <w:jc w:val="center"/>
      </w:pPr>
      <w:r>
        <w:rPr>
          <w:noProof/>
        </w:rPr>
        <w:drawing>
          <wp:inline distT="0" distB="0" distL="0" distR="0">
            <wp:extent cx="5020492" cy="2473224"/>
            <wp:effectExtent l="19050" t="19050" r="27758" b="22326"/>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020186" cy="2473073"/>
                    </a:xfrm>
                    <a:prstGeom prst="rect">
                      <a:avLst/>
                    </a:prstGeom>
                    <a:noFill/>
                    <a:ln w="9525">
                      <a:solidFill>
                        <a:srgbClr val="000000"/>
                      </a:solidFill>
                      <a:miter lim="800000"/>
                      <a:headEnd/>
                      <a:tailEnd/>
                    </a:ln>
                  </pic:spPr>
                </pic:pic>
              </a:graphicData>
            </a:graphic>
          </wp:inline>
        </w:drawing>
      </w:r>
    </w:p>
    <w:p w:rsidR="007878B6" w:rsidRDefault="007878B6" w:rsidP="007878B6"/>
    <w:p w:rsidR="007878B6" w:rsidRDefault="007878B6" w:rsidP="007878B6">
      <w:pPr>
        <w:pStyle w:val="Caption"/>
        <w:keepNext/>
        <w:jc w:val="center"/>
      </w:pPr>
      <w:r>
        <w:lastRenderedPageBreak/>
        <w:t xml:space="preserve">Figure </w:t>
      </w:r>
      <w:r w:rsidR="00C65723">
        <w:fldChar w:fldCharType="begin"/>
      </w:r>
      <w:r w:rsidR="00C65723">
        <w:instrText xml:space="preserve"> SEQ Figure \* ARABIC </w:instrText>
      </w:r>
      <w:r w:rsidR="00C65723">
        <w:fldChar w:fldCharType="separate"/>
      </w:r>
      <w:r w:rsidR="00F450AD">
        <w:rPr>
          <w:noProof/>
        </w:rPr>
        <w:t>5</w:t>
      </w:r>
      <w:r w:rsidR="00C65723">
        <w:rPr>
          <w:noProof/>
        </w:rPr>
        <w:fldChar w:fldCharType="end"/>
      </w:r>
      <w:r>
        <w:t xml:space="preserve"> Measured RF Input Level Detector Response</w:t>
      </w:r>
    </w:p>
    <w:p w:rsidR="007878B6" w:rsidRDefault="009C04FD" w:rsidP="007878B6">
      <w:pPr>
        <w:jc w:val="center"/>
        <w:rPr>
          <w:noProof/>
        </w:rPr>
      </w:pPr>
      <w:r>
        <w:rPr>
          <w:noProof/>
        </w:rPr>
        <w:drawing>
          <wp:inline distT="0" distB="0" distL="0" distR="0">
            <wp:extent cx="4673600" cy="2717800"/>
            <wp:effectExtent l="19050" t="19050" r="12700" b="25400"/>
            <wp:docPr id="24"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Chart 6"/>
                    <pic:cNvPicPr>
                      <a:picLocks noChangeArrowheads="1"/>
                    </pic:cNvPicPr>
                  </pic:nvPicPr>
                  <pic:blipFill>
                    <a:blip r:embed="rId14" cstate="print"/>
                    <a:srcRect/>
                    <a:stretch>
                      <a:fillRect/>
                    </a:stretch>
                  </pic:blipFill>
                  <pic:spPr bwMode="auto">
                    <a:xfrm>
                      <a:off x="0" y="0"/>
                      <a:ext cx="4673600" cy="2717800"/>
                    </a:xfrm>
                    <a:prstGeom prst="rect">
                      <a:avLst/>
                    </a:prstGeom>
                    <a:noFill/>
                    <a:ln w="6350" cmpd="sng">
                      <a:solidFill>
                        <a:srgbClr val="000000"/>
                      </a:solidFill>
                      <a:miter lim="800000"/>
                      <a:headEnd/>
                      <a:tailEnd/>
                    </a:ln>
                    <a:effectLst/>
                  </pic:spPr>
                </pic:pic>
              </a:graphicData>
            </a:graphic>
          </wp:inline>
        </w:drawing>
      </w:r>
    </w:p>
    <w:p w:rsidR="007878B6" w:rsidRDefault="007878B6" w:rsidP="007878B6">
      <w:pPr>
        <w:jc w:val="center"/>
        <w:rPr>
          <w:noProof/>
        </w:rPr>
      </w:pPr>
    </w:p>
    <w:p w:rsidR="00E130DF" w:rsidRDefault="00E130DF">
      <w:pPr>
        <w:spacing w:before="0"/>
        <w:jc w:val="left"/>
      </w:pPr>
      <w:r>
        <w:br w:type="page"/>
      </w:r>
    </w:p>
    <w:p w:rsidR="007878B6" w:rsidRPr="007878B6" w:rsidRDefault="007878B6" w:rsidP="007878B6"/>
    <w:p w:rsidR="009C04FD" w:rsidRDefault="009C04FD" w:rsidP="00F55C3A">
      <w:pPr>
        <w:pStyle w:val="Heading1"/>
      </w:pPr>
      <w:r>
        <w:t>Packaging</w:t>
      </w:r>
    </w:p>
    <w:p w:rsidR="008A11E1" w:rsidRDefault="008A11E1" w:rsidP="008A11E1">
      <w:r>
        <w:t xml:space="preserve">A 1U standard LIGO chassis will be used to house 4 separate I/Q demodulator boards.  A regulator board will be used to regulate the raw +/- 18 VDC power supply to +/- 15 VDC </w:t>
      </w:r>
      <w:r w:rsidR="00A37E8F">
        <w:t xml:space="preserve">as </w:t>
      </w:r>
      <w:r>
        <w:t xml:space="preserve">required </w:t>
      </w:r>
      <w:r w:rsidR="00A37E8F">
        <w:t>by the demodulator circuits</w:t>
      </w:r>
      <w:r>
        <w:t>.  Up to four different LO frequencies can be used per demodulator chassis.</w:t>
      </w:r>
    </w:p>
    <w:p w:rsidR="00D372EB" w:rsidRDefault="00D372EB" w:rsidP="00D372EB">
      <w:pPr>
        <w:pStyle w:val="Caption"/>
        <w:keepNext/>
        <w:jc w:val="center"/>
      </w:pPr>
      <w:r>
        <w:t xml:space="preserve">Figure </w:t>
      </w:r>
      <w:r w:rsidR="00C65723">
        <w:fldChar w:fldCharType="begin"/>
      </w:r>
      <w:r w:rsidR="00C65723">
        <w:instrText xml:space="preserve"> SEQ Figure \* ARABIC </w:instrText>
      </w:r>
      <w:r w:rsidR="00C65723">
        <w:fldChar w:fldCharType="separate"/>
      </w:r>
      <w:r w:rsidR="00F450AD">
        <w:rPr>
          <w:noProof/>
        </w:rPr>
        <w:t>6</w:t>
      </w:r>
      <w:r w:rsidR="00C65723">
        <w:rPr>
          <w:noProof/>
        </w:rPr>
        <w:fldChar w:fldCharType="end"/>
      </w:r>
      <w:r>
        <w:t xml:space="preserve"> Demodulator Chassis</w:t>
      </w:r>
    </w:p>
    <w:p w:rsidR="008A11E1" w:rsidRDefault="00CC7736" w:rsidP="00E130DF">
      <w:pPr>
        <w:jc w:val="center"/>
      </w:pPr>
      <w:r>
        <w:object w:dxaOrig="6968" w:dyaOrig="6693">
          <v:shape id="_x0000_i1028" type="#_x0000_t75" style="width:321.3pt;height:309.05pt" o:ole="">
            <v:imagedata r:id="rId15" o:title=""/>
          </v:shape>
          <o:OLEObject Type="Embed" ProgID="Visio.Drawing.11" ShapeID="_x0000_i1028" DrawAspect="Content" ObjectID="_1446899941" r:id="rId16"/>
        </w:object>
      </w:r>
    </w:p>
    <w:p w:rsidR="0066326C" w:rsidRDefault="0066326C" w:rsidP="00E130DF">
      <w:pPr>
        <w:jc w:val="center"/>
      </w:pPr>
    </w:p>
    <w:p w:rsidR="004A204A" w:rsidRDefault="004A204A" w:rsidP="004A204A">
      <w:pPr>
        <w:pStyle w:val="Caption"/>
        <w:keepNext/>
        <w:jc w:val="center"/>
      </w:pPr>
      <w:r>
        <w:t xml:space="preserve">Figure </w:t>
      </w:r>
      <w:r w:rsidR="00C65723">
        <w:fldChar w:fldCharType="begin"/>
      </w:r>
      <w:r w:rsidR="00C65723">
        <w:instrText xml:space="preserve"> SEQ Figure \* ARABIC </w:instrText>
      </w:r>
      <w:r w:rsidR="00C65723">
        <w:fldChar w:fldCharType="separate"/>
      </w:r>
      <w:r w:rsidR="00F450AD">
        <w:rPr>
          <w:noProof/>
        </w:rPr>
        <w:t>7</w:t>
      </w:r>
      <w:r w:rsidR="00C65723">
        <w:rPr>
          <w:noProof/>
        </w:rPr>
        <w:fldChar w:fldCharType="end"/>
      </w:r>
      <w:r>
        <w:t xml:space="preserve"> Front Panel</w:t>
      </w:r>
    </w:p>
    <w:p w:rsidR="0066326C" w:rsidRDefault="0066326C" w:rsidP="00E130DF">
      <w:pPr>
        <w:jc w:val="center"/>
      </w:pPr>
      <w:r>
        <w:rPr>
          <w:noProof/>
        </w:rPr>
        <w:drawing>
          <wp:inline distT="0" distB="0" distL="0" distR="0">
            <wp:extent cx="6089650" cy="663965"/>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6089650" cy="663965"/>
                    </a:xfrm>
                    <a:prstGeom prst="rect">
                      <a:avLst/>
                    </a:prstGeom>
                    <a:noFill/>
                    <a:ln w="9525">
                      <a:noFill/>
                      <a:miter lim="800000"/>
                      <a:headEnd/>
                      <a:tailEnd/>
                    </a:ln>
                  </pic:spPr>
                </pic:pic>
              </a:graphicData>
            </a:graphic>
          </wp:inline>
        </w:drawing>
      </w:r>
    </w:p>
    <w:p w:rsidR="0066326C" w:rsidRDefault="0066326C" w:rsidP="00E130DF">
      <w:pPr>
        <w:jc w:val="center"/>
      </w:pPr>
    </w:p>
    <w:p w:rsidR="0066326C" w:rsidRDefault="0066326C" w:rsidP="00E130DF">
      <w:pPr>
        <w:jc w:val="center"/>
      </w:pPr>
    </w:p>
    <w:p w:rsidR="004A204A" w:rsidRDefault="004A204A" w:rsidP="004A204A">
      <w:pPr>
        <w:pStyle w:val="Caption"/>
        <w:keepNext/>
        <w:jc w:val="center"/>
      </w:pPr>
      <w:r>
        <w:t xml:space="preserve">Figure </w:t>
      </w:r>
      <w:r w:rsidR="00C65723">
        <w:fldChar w:fldCharType="begin"/>
      </w:r>
      <w:r w:rsidR="00C65723">
        <w:instrText xml:space="preserve"> SEQ Figure \* ARABIC </w:instrText>
      </w:r>
      <w:r w:rsidR="00C65723">
        <w:fldChar w:fldCharType="separate"/>
      </w:r>
      <w:r w:rsidR="00F450AD">
        <w:rPr>
          <w:noProof/>
        </w:rPr>
        <w:t>8</w:t>
      </w:r>
      <w:r w:rsidR="00C65723">
        <w:rPr>
          <w:noProof/>
        </w:rPr>
        <w:fldChar w:fldCharType="end"/>
      </w:r>
      <w:r>
        <w:t xml:space="preserve"> Rear Panel</w:t>
      </w:r>
    </w:p>
    <w:p w:rsidR="0066326C" w:rsidRDefault="0066326C" w:rsidP="00E130DF">
      <w:pPr>
        <w:jc w:val="center"/>
      </w:pPr>
      <w:r>
        <w:rPr>
          <w:noProof/>
        </w:rPr>
        <w:drawing>
          <wp:inline distT="0" distB="0" distL="0" distR="0">
            <wp:extent cx="6089650" cy="605497"/>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srcRect/>
                    <a:stretch>
                      <a:fillRect/>
                    </a:stretch>
                  </pic:blipFill>
                  <pic:spPr bwMode="auto">
                    <a:xfrm>
                      <a:off x="0" y="0"/>
                      <a:ext cx="6089650" cy="605497"/>
                    </a:xfrm>
                    <a:prstGeom prst="rect">
                      <a:avLst/>
                    </a:prstGeom>
                    <a:noFill/>
                    <a:ln w="9525">
                      <a:noFill/>
                      <a:miter lim="800000"/>
                      <a:headEnd/>
                      <a:tailEnd/>
                    </a:ln>
                  </pic:spPr>
                </pic:pic>
              </a:graphicData>
            </a:graphic>
          </wp:inline>
        </w:drawing>
      </w:r>
    </w:p>
    <w:p w:rsidR="00E130DF" w:rsidRDefault="00E130DF" w:rsidP="00E130DF">
      <w:pPr>
        <w:jc w:val="center"/>
      </w:pPr>
    </w:p>
    <w:p w:rsidR="00E62FDE" w:rsidRDefault="00573470" w:rsidP="00F55C3A">
      <w:pPr>
        <w:pStyle w:val="Heading1"/>
      </w:pPr>
      <w:r>
        <w:t>Test Data</w:t>
      </w:r>
      <w:r w:rsidR="007878B6">
        <w:t xml:space="preserve"> for S</w:t>
      </w:r>
      <w:r w:rsidR="00A37E8F">
        <w:t>1000094</w:t>
      </w:r>
    </w:p>
    <w:p w:rsidR="00573470" w:rsidRDefault="00573470" w:rsidP="00573470">
      <w:pPr>
        <w:pStyle w:val="Caption"/>
        <w:keepNext/>
        <w:jc w:val="center"/>
      </w:pPr>
      <w:r>
        <w:t xml:space="preserve">Figure </w:t>
      </w:r>
      <w:r w:rsidR="00C65723">
        <w:fldChar w:fldCharType="begin"/>
      </w:r>
      <w:r w:rsidR="00C65723">
        <w:instrText xml:space="preserve"> SEQ Figure \* ARABIC </w:instrText>
      </w:r>
      <w:r w:rsidR="00C65723">
        <w:fldChar w:fldCharType="separate"/>
      </w:r>
      <w:r w:rsidR="00F450AD">
        <w:rPr>
          <w:noProof/>
        </w:rPr>
        <w:t>9</w:t>
      </w:r>
      <w:r w:rsidR="00C65723">
        <w:rPr>
          <w:noProof/>
        </w:rPr>
        <w:fldChar w:fldCharType="end"/>
      </w:r>
      <w:r w:rsidR="009D45BB">
        <w:t xml:space="preserve"> LO Input Impedance</w:t>
      </w:r>
    </w:p>
    <w:p w:rsidR="00872713" w:rsidRDefault="009C04FD" w:rsidP="00872713">
      <w:pPr>
        <w:jc w:val="center"/>
        <w:rPr>
          <w:noProof/>
        </w:rPr>
      </w:pPr>
      <w:r>
        <w:rPr>
          <w:noProof/>
        </w:rPr>
        <w:drawing>
          <wp:inline distT="0" distB="0" distL="0" distR="0">
            <wp:extent cx="2832100" cy="2870200"/>
            <wp:effectExtent l="50800" t="25400" r="12700" b="0"/>
            <wp:docPr id="3"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1"/>
                    <pic:cNvPicPr>
                      <a:picLocks noChangeAspect="1" noChangeArrowheads="1"/>
                    </pic:cNvPicPr>
                  </pic:nvPicPr>
                  <pic:blipFill>
                    <a:blip r:embed="rId19" cstate="print"/>
                    <a:srcRect/>
                    <a:stretch>
                      <a:fillRect/>
                    </a:stretch>
                  </pic:blipFill>
                  <pic:spPr bwMode="auto">
                    <a:xfrm>
                      <a:off x="0" y="0"/>
                      <a:ext cx="2832100" cy="2870200"/>
                    </a:xfrm>
                    <a:prstGeom prst="rect">
                      <a:avLst/>
                    </a:prstGeom>
                    <a:noFill/>
                    <a:ln w="6350" cmpd="sng">
                      <a:solidFill>
                        <a:srgbClr val="000000"/>
                      </a:solidFill>
                      <a:miter lim="800000"/>
                      <a:headEnd/>
                      <a:tailEnd/>
                    </a:ln>
                    <a:effectLst/>
                  </pic:spPr>
                </pic:pic>
              </a:graphicData>
            </a:graphic>
          </wp:inline>
        </w:drawing>
      </w:r>
    </w:p>
    <w:p w:rsidR="00872713" w:rsidRDefault="00872713" w:rsidP="00872713">
      <w:pPr>
        <w:jc w:val="center"/>
        <w:rPr>
          <w:noProof/>
        </w:rPr>
      </w:pPr>
    </w:p>
    <w:p w:rsidR="00573470" w:rsidRDefault="00573470" w:rsidP="00573470">
      <w:pPr>
        <w:pStyle w:val="Caption"/>
        <w:keepNext/>
        <w:jc w:val="center"/>
      </w:pPr>
      <w:r>
        <w:t xml:space="preserve">Figure </w:t>
      </w:r>
      <w:r w:rsidR="00C65723">
        <w:fldChar w:fldCharType="begin"/>
      </w:r>
      <w:r w:rsidR="00C65723">
        <w:instrText xml:space="preserve"> SEQ Figure \* ARABIC </w:instrText>
      </w:r>
      <w:r w:rsidR="00C65723">
        <w:fldChar w:fldCharType="separate"/>
      </w:r>
      <w:r w:rsidR="00F450AD">
        <w:rPr>
          <w:noProof/>
        </w:rPr>
        <w:t>10</w:t>
      </w:r>
      <w:r w:rsidR="00C65723">
        <w:rPr>
          <w:noProof/>
        </w:rPr>
        <w:fldChar w:fldCharType="end"/>
      </w:r>
      <w:r w:rsidR="009D45BB">
        <w:t xml:space="preserve"> RF Input Impedance</w:t>
      </w:r>
    </w:p>
    <w:p w:rsidR="00872713" w:rsidRDefault="009C04FD" w:rsidP="00872713">
      <w:pPr>
        <w:jc w:val="center"/>
        <w:rPr>
          <w:noProof/>
        </w:rPr>
      </w:pPr>
      <w:r>
        <w:rPr>
          <w:noProof/>
        </w:rPr>
        <w:drawing>
          <wp:inline distT="0" distB="0" distL="0" distR="0">
            <wp:extent cx="2959100" cy="2832100"/>
            <wp:effectExtent l="50800" t="25400" r="12700" b="12700"/>
            <wp:docPr id="4"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 2"/>
                    <pic:cNvPicPr>
                      <a:picLocks noChangeAspect="1" noChangeArrowheads="1"/>
                    </pic:cNvPicPr>
                  </pic:nvPicPr>
                  <pic:blipFill>
                    <a:blip r:embed="rId20" cstate="print"/>
                    <a:srcRect/>
                    <a:stretch>
                      <a:fillRect/>
                    </a:stretch>
                  </pic:blipFill>
                  <pic:spPr bwMode="auto">
                    <a:xfrm>
                      <a:off x="0" y="0"/>
                      <a:ext cx="2959100" cy="2832100"/>
                    </a:xfrm>
                    <a:prstGeom prst="rect">
                      <a:avLst/>
                    </a:prstGeom>
                    <a:noFill/>
                    <a:ln w="6350" cmpd="sng">
                      <a:solidFill>
                        <a:srgbClr val="000000"/>
                      </a:solidFill>
                      <a:miter lim="800000"/>
                      <a:headEnd/>
                      <a:tailEnd/>
                    </a:ln>
                    <a:effectLst/>
                  </pic:spPr>
                </pic:pic>
              </a:graphicData>
            </a:graphic>
          </wp:inline>
        </w:drawing>
      </w:r>
    </w:p>
    <w:p w:rsidR="00345B8C" w:rsidRDefault="00345B8C" w:rsidP="00872713">
      <w:pPr>
        <w:jc w:val="center"/>
        <w:rPr>
          <w:noProof/>
        </w:rPr>
      </w:pPr>
    </w:p>
    <w:p w:rsidR="00345B8C" w:rsidRDefault="00345B8C" w:rsidP="00872713">
      <w:pPr>
        <w:jc w:val="center"/>
      </w:pPr>
    </w:p>
    <w:p w:rsidR="00E130DF" w:rsidRDefault="00E130DF">
      <w:pPr>
        <w:spacing w:before="0"/>
        <w:jc w:val="left"/>
      </w:pPr>
      <w:r>
        <w:br w:type="page"/>
      </w:r>
    </w:p>
    <w:p w:rsidR="00573470" w:rsidRDefault="00573470" w:rsidP="00872713">
      <w:pPr>
        <w:jc w:val="center"/>
      </w:pPr>
    </w:p>
    <w:p w:rsidR="00573470" w:rsidRDefault="00573470" w:rsidP="009D45BB">
      <w:pPr>
        <w:pStyle w:val="Caption"/>
        <w:keepNext/>
        <w:jc w:val="center"/>
      </w:pPr>
      <w:r>
        <w:t xml:space="preserve">Table </w:t>
      </w:r>
      <w:r w:rsidR="00C65723">
        <w:fldChar w:fldCharType="begin"/>
      </w:r>
      <w:r w:rsidR="00C65723">
        <w:instrText xml:space="preserve"> SEQ Table \* ARABIC </w:instrText>
      </w:r>
      <w:r w:rsidR="00C65723">
        <w:fldChar w:fldCharType="separate"/>
      </w:r>
      <w:r w:rsidR="00F450AD">
        <w:rPr>
          <w:noProof/>
        </w:rPr>
        <w:t>1</w:t>
      </w:r>
      <w:r w:rsidR="00C65723">
        <w:rPr>
          <w:noProof/>
        </w:rPr>
        <w:fldChar w:fldCharType="end"/>
      </w:r>
      <w:r w:rsidR="009D45BB">
        <w:t xml:space="preserve"> RF Monitor Coupling Loss</w:t>
      </w:r>
    </w:p>
    <w:tbl>
      <w:tblPr>
        <w:tblW w:w="3020" w:type="dxa"/>
        <w:jc w:val="center"/>
        <w:tblInd w:w="81" w:type="dxa"/>
        <w:tblLook w:val="04A0" w:firstRow="1" w:lastRow="0" w:firstColumn="1" w:lastColumn="0" w:noHBand="0" w:noVBand="1"/>
      </w:tblPr>
      <w:tblGrid>
        <w:gridCol w:w="1640"/>
        <w:gridCol w:w="1380"/>
      </w:tblGrid>
      <w:tr w:rsidR="00573470" w:rsidRPr="00573470">
        <w:trPr>
          <w:trHeight w:val="255"/>
          <w:jc w:val="center"/>
        </w:trPr>
        <w:tc>
          <w:tcPr>
            <w:tcW w:w="1640" w:type="dxa"/>
            <w:tcBorders>
              <w:top w:val="nil"/>
              <w:left w:val="nil"/>
              <w:bottom w:val="nil"/>
              <w:right w:val="nil"/>
            </w:tcBorders>
            <w:shd w:val="clear" w:color="auto" w:fill="auto"/>
            <w:noWrap/>
            <w:vAlign w:val="bottom"/>
          </w:tcPr>
          <w:p w:rsidR="00573470" w:rsidRPr="00573470" w:rsidRDefault="00573470" w:rsidP="00573470">
            <w:pPr>
              <w:spacing w:before="0"/>
              <w:jc w:val="left"/>
              <w:rPr>
                <w:rFonts w:ascii="Arial" w:hAnsi="Arial" w:cs="Arial"/>
                <w:color w:val="000000"/>
                <w:sz w:val="20"/>
              </w:rPr>
            </w:pPr>
          </w:p>
        </w:tc>
        <w:tc>
          <w:tcPr>
            <w:tcW w:w="1380" w:type="dxa"/>
            <w:tcBorders>
              <w:top w:val="nil"/>
              <w:left w:val="nil"/>
              <w:bottom w:val="nil"/>
              <w:right w:val="nil"/>
            </w:tcBorders>
            <w:shd w:val="clear" w:color="auto" w:fill="auto"/>
            <w:noWrap/>
            <w:vAlign w:val="bottom"/>
          </w:tcPr>
          <w:p w:rsidR="00573470" w:rsidRPr="00573470" w:rsidRDefault="00573470" w:rsidP="00573470">
            <w:pPr>
              <w:spacing w:before="0"/>
              <w:jc w:val="left"/>
              <w:rPr>
                <w:rFonts w:ascii="Arial" w:hAnsi="Arial" w:cs="Arial"/>
                <w:color w:val="000000"/>
                <w:sz w:val="20"/>
              </w:rPr>
            </w:pPr>
          </w:p>
        </w:tc>
      </w:tr>
      <w:tr w:rsidR="00573470" w:rsidRPr="00573470">
        <w:trPr>
          <w:trHeight w:val="510"/>
          <w:jc w:val="center"/>
        </w:trPr>
        <w:tc>
          <w:tcPr>
            <w:tcW w:w="164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Frequency (MHz)</w:t>
            </w:r>
          </w:p>
        </w:tc>
        <w:tc>
          <w:tcPr>
            <w:tcW w:w="1380" w:type="dxa"/>
            <w:tcBorders>
              <w:top w:val="single" w:sz="4" w:space="0" w:color="auto"/>
              <w:left w:val="nil"/>
              <w:bottom w:val="single" w:sz="4" w:space="0" w:color="auto"/>
              <w:right w:val="single" w:sz="4" w:space="0" w:color="auto"/>
            </w:tcBorders>
            <w:shd w:val="clear" w:color="000000" w:fill="FFFF00"/>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Loss RFin to RFmon (dB)</w:t>
            </w:r>
          </w:p>
        </w:tc>
      </w:tr>
      <w:tr w:rsidR="00573470" w:rsidRPr="00573470">
        <w:trPr>
          <w:trHeight w:val="255"/>
          <w:jc w:val="center"/>
        </w:trPr>
        <w:tc>
          <w:tcPr>
            <w:tcW w:w="1640" w:type="dxa"/>
            <w:tcBorders>
              <w:top w:val="nil"/>
              <w:left w:val="single" w:sz="4" w:space="0" w:color="auto"/>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9</w:t>
            </w:r>
          </w:p>
        </w:tc>
        <w:tc>
          <w:tcPr>
            <w:tcW w:w="1380" w:type="dxa"/>
            <w:tcBorders>
              <w:top w:val="nil"/>
              <w:left w:val="nil"/>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22.7</w:t>
            </w:r>
          </w:p>
        </w:tc>
      </w:tr>
      <w:tr w:rsidR="00573470" w:rsidRPr="00573470">
        <w:trPr>
          <w:trHeight w:val="255"/>
          <w:jc w:val="center"/>
        </w:trPr>
        <w:tc>
          <w:tcPr>
            <w:tcW w:w="1640" w:type="dxa"/>
            <w:tcBorders>
              <w:top w:val="nil"/>
              <w:left w:val="single" w:sz="4" w:space="0" w:color="auto"/>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36</w:t>
            </w:r>
          </w:p>
        </w:tc>
        <w:tc>
          <w:tcPr>
            <w:tcW w:w="1380" w:type="dxa"/>
            <w:tcBorders>
              <w:top w:val="nil"/>
              <w:left w:val="nil"/>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23</w:t>
            </w:r>
          </w:p>
        </w:tc>
      </w:tr>
      <w:tr w:rsidR="00573470" w:rsidRPr="00573470">
        <w:trPr>
          <w:trHeight w:val="255"/>
          <w:jc w:val="center"/>
        </w:trPr>
        <w:tc>
          <w:tcPr>
            <w:tcW w:w="1640" w:type="dxa"/>
            <w:tcBorders>
              <w:top w:val="nil"/>
              <w:left w:val="single" w:sz="4" w:space="0" w:color="auto"/>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45</w:t>
            </w:r>
          </w:p>
        </w:tc>
        <w:tc>
          <w:tcPr>
            <w:tcW w:w="1380" w:type="dxa"/>
            <w:tcBorders>
              <w:top w:val="nil"/>
              <w:left w:val="nil"/>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23</w:t>
            </w:r>
          </w:p>
        </w:tc>
      </w:tr>
      <w:tr w:rsidR="00573470" w:rsidRPr="00573470">
        <w:trPr>
          <w:trHeight w:val="255"/>
          <w:jc w:val="center"/>
        </w:trPr>
        <w:tc>
          <w:tcPr>
            <w:tcW w:w="1640" w:type="dxa"/>
            <w:tcBorders>
              <w:top w:val="nil"/>
              <w:left w:val="single" w:sz="4" w:space="0" w:color="auto"/>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54</w:t>
            </w:r>
          </w:p>
        </w:tc>
        <w:tc>
          <w:tcPr>
            <w:tcW w:w="1380" w:type="dxa"/>
            <w:tcBorders>
              <w:top w:val="nil"/>
              <w:left w:val="nil"/>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23.1</w:t>
            </w:r>
          </w:p>
        </w:tc>
      </w:tr>
      <w:tr w:rsidR="00573470" w:rsidRPr="00573470">
        <w:trPr>
          <w:trHeight w:val="255"/>
          <w:jc w:val="center"/>
        </w:trPr>
        <w:tc>
          <w:tcPr>
            <w:tcW w:w="1640" w:type="dxa"/>
            <w:tcBorders>
              <w:top w:val="nil"/>
              <w:left w:val="single" w:sz="4" w:space="0" w:color="auto"/>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100</w:t>
            </w:r>
          </w:p>
        </w:tc>
        <w:tc>
          <w:tcPr>
            <w:tcW w:w="1380" w:type="dxa"/>
            <w:tcBorders>
              <w:top w:val="nil"/>
              <w:left w:val="nil"/>
              <w:bottom w:val="single" w:sz="4" w:space="0" w:color="auto"/>
              <w:right w:val="single" w:sz="4" w:space="0" w:color="auto"/>
            </w:tcBorders>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23.1</w:t>
            </w:r>
          </w:p>
        </w:tc>
      </w:tr>
    </w:tbl>
    <w:p w:rsidR="00573470" w:rsidRDefault="00573470" w:rsidP="00872713">
      <w:pPr>
        <w:jc w:val="center"/>
      </w:pPr>
    </w:p>
    <w:p w:rsidR="00573470" w:rsidRDefault="00573470" w:rsidP="00872713">
      <w:pPr>
        <w:jc w:val="center"/>
      </w:pPr>
    </w:p>
    <w:p w:rsidR="00573470" w:rsidRDefault="00573470" w:rsidP="009D45BB">
      <w:pPr>
        <w:pStyle w:val="Caption"/>
        <w:keepNext/>
        <w:jc w:val="center"/>
      </w:pPr>
      <w:r>
        <w:t xml:space="preserve">Table </w:t>
      </w:r>
      <w:r w:rsidR="00C65723">
        <w:fldChar w:fldCharType="begin"/>
      </w:r>
      <w:r w:rsidR="00C65723">
        <w:instrText xml:space="preserve"> SEQ Table \* ARABIC </w:instrText>
      </w:r>
      <w:r w:rsidR="00C65723">
        <w:fldChar w:fldCharType="separate"/>
      </w:r>
      <w:r w:rsidR="00F450AD">
        <w:rPr>
          <w:noProof/>
        </w:rPr>
        <w:t>2</w:t>
      </w:r>
      <w:r w:rsidR="00C65723">
        <w:rPr>
          <w:noProof/>
        </w:rPr>
        <w:fldChar w:fldCharType="end"/>
      </w:r>
      <w:r w:rsidR="009D45BB">
        <w:t xml:space="preserve"> Demodulator Conversion Gain</w:t>
      </w:r>
    </w:p>
    <w:tbl>
      <w:tblPr>
        <w:tblW w:w="102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060"/>
        <w:gridCol w:w="860"/>
        <w:gridCol w:w="1020"/>
        <w:gridCol w:w="1040"/>
        <w:gridCol w:w="1180"/>
        <w:gridCol w:w="1180"/>
        <w:gridCol w:w="1228"/>
        <w:gridCol w:w="1340"/>
      </w:tblGrid>
      <w:tr w:rsidR="00573470" w:rsidRPr="00573470">
        <w:trPr>
          <w:trHeight w:val="953"/>
        </w:trPr>
        <w:tc>
          <w:tcPr>
            <w:tcW w:w="1300" w:type="dxa"/>
            <w:shd w:val="clear" w:color="000000" w:fill="FFFF00"/>
            <w:vAlign w:val="bottom"/>
          </w:tcPr>
          <w:p w:rsidR="00573470" w:rsidRPr="00573470" w:rsidRDefault="00573470" w:rsidP="00573470">
            <w:pPr>
              <w:spacing w:before="0"/>
              <w:jc w:val="left"/>
              <w:rPr>
                <w:rFonts w:ascii="Arial" w:hAnsi="Arial" w:cs="Arial"/>
                <w:color w:val="000000"/>
                <w:sz w:val="20"/>
              </w:rPr>
            </w:pPr>
          </w:p>
        </w:tc>
        <w:tc>
          <w:tcPr>
            <w:tcW w:w="1060" w:type="dxa"/>
            <w:shd w:val="clear" w:color="000000" w:fill="FFFF00"/>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dBm RF input</w:t>
            </w:r>
          </w:p>
        </w:tc>
        <w:tc>
          <w:tcPr>
            <w:tcW w:w="860" w:type="dxa"/>
            <w:shd w:val="clear" w:color="000000" w:fill="FFFF00"/>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Vp-p Qout, diff</w:t>
            </w:r>
          </w:p>
        </w:tc>
        <w:tc>
          <w:tcPr>
            <w:tcW w:w="1020" w:type="dxa"/>
            <w:shd w:val="clear" w:color="auto" w:fill="auto"/>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RF input Vp-p</w:t>
            </w:r>
          </w:p>
        </w:tc>
        <w:tc>
          <w:tcPr>
            <w:tcW w:w="1040" w:type="dxa"/>
            <w:shd w:val="clear" w:color="auto" w:fill="auto"/>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RF input Ap-p</w:t>
            </w:r>
          </w:p>
        </w:tc>
        <w:tc>
          <w:tcPr>
            <w:tcW w:w="1180" w:type="dxa"/>
            <w:shd w:val="clear" w:color="auto" w:fill="auto"/>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RF current in/4 *</w:t>
            </w:r>
          </w:p>
        </w:tc>
        <w:tc>
          <w:tcPr>
            <w:tcW w:w="1180" w:type="dxa"/>
            <w:shd w:val="clear" w:color="auto" w:fill="auto"/>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Current R19 Ap-p</w:t>
            </w:r>
          </w:p>
        </w:tc>
        <w:tc>
          <w:tcPr>
            <w:tcW w:w="1228" w:type="dxa"/>
            <w:shd w:val="clear" w:color="auto" w:fill="auto"/>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Conversion Loss (dB) of mixer</w:t>
            </w:r>
          </w:p>
        </w:tc>
        <w:tc>
          <w:tcPr>
            <w:tcW w:w="1340" w:type="dxa"/>
            <w:shd w:val="clear" w:color="auto" w:fill="auto"/>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Conversion from RFin to Qout(diff) (dB)</w:t>
            </w:r>
          </w:p>
        </w:tc>
      </w:tr>
      <w:tr w:rsidR="00573470" w:rsidRPr="00573470">
        <w:trPr>
          <w:trHeight w:val="255"/>
        </w:trPr>
        <w:tc>
          <w:tcPr>
            <w:tcW w:w="1300" w:type="dxa"/>
            <w:shd w:val="clear" w:color="000000" w:fill="FFFF00"/>
            <w:noWrap/>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9MHz</w:t>
            </w:r>
          </w:p>
        </w:tc>
        <w:tc>
          <w:tcPr>
            <w:tcW w:w="10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-1.03</w:t>
            </w:r>
          </w:p>
        </w:tc>
        <w:tc>
          <w:tcPr>
            <w:tcW w:w="8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27.81</w:t>
            </w:r>
          </w:p>
        </w:tc>
        <w:tc>
          <w:tcPr>
            <w:tcW w:w="102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0.562</w:t>
            </w:r>
          </w:p>
        </w:tc>
        <w:tc>
          <w:tcPr>
            <w:tcW w:w="10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1.12E-02</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2.81E-03</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1.74E-03</w:t>
            </w:r>
          </w:p>
        </w:tc>
        <w:tc>
          <w:tcPr>
            <w:tcW w:w="1228"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-4.2</w:t>
            </w:r>
          </w:p>
        </w:tc>
        <w:tc>
          <w:tcPr>
            <w:tcW w:w="13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33.9</w:t>
            </w:r>
          </w:p>
        </w:tc>
      </w:tr>
      <w:tr w:rsidR="00573470" w:rsidRPr="00573470">
        <w:trPr>
          <w:trHeight w:val="255"/>
        </w:trPr>
        <w:tc>
          <w:tcPr>
            <w:tcW w:w="1300" w:type="dxa"/>
            <w:shd w:val="clear" w:color="000000" w:fill="FFFF00"/>
            <w:noWrap/>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36MHz</w:t>
            </w:r>
          </w:p>
        </w:tc>
        <w:tc>
          <w:tcPr>
            <w:tcW w:w="10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-1</w:t>
            </w:r>
          </w:p>
        </w:tc>
        <w:tc>
          <w:tcPr>
            <w:tcW w:w="8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27.94</w:t>
            </w:r>
          </w:p>
        </w:tc>
        <w:tc>
          <w:tcPr>
            <w:tcW w:w="102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0.564</w:t>
            </w:r>
          </w:p>
        </w:tc>
        <w:tc>
          <w:tcPr>
            <w:tcW w:w="10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1.13E-02</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2.82E-03</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1.75E-03</w:t>
            </w:r>
          </w:p>
        </w:tc>
        <w:tc>
          <w:tcPr>
            <w:tcW w:w="1228"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-4.2</w:t>
            </w:r>
          </w:p>
        </w:tc>
        <w:tc>
          <w:tcPr>
            <w:tcW w:w="13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33.9</w:t>
            </w:r>
          </w:p>
        </w:tc>
      </w:tr>
      <w:tr w:rsidR="00573470" w:rsidRPr="00573470">
        <w:trPr>
          <w:trHeight w:val="255"/>
        </w:trPr>
        <w:tc>
          <w:tcPr>
            <w:tcW w:w="1300" w:type="dxa"/>
            <w:shd w:val="clear" w:color="000000" w:fill="FFFF00"/>
            <w:noWrap/>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45MHz</w:t>
            </w:r>
          </w:p>
        </w:tc>
        <w:tc>
          <w:tcPr>
            <w:tcW w:w="10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-1.33</w:t>
            </w:r>
          </w:p>
        </w:tc>
        <w:tc>
          <w:tcPr>
            <w:tcW w:w="8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27.63</w:t>
            </w:r>
          </w:p>
        </w:tc>
        <w:tc>
          <w:tcPr>
            <w:tcW w:w="102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0.543</w:t>
            </w:r>
          </w:p>
        </w:tc>
        <w:tc>
          <w:tcPr>
            <w:tcW w:w="10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1.09E-02</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2.71E-03</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1.73E-03</w:t>
            </w:r>
          </w:p>
        </w:tc>
        <w:tc>
          <w:tcPr>
            <w:tcW w:w="1228"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-3.9</w:t>
            </w:r>
          </w:p>
        </w:tc>
        <w:tc>
          <w:tcPr>
            <w:tcW w:w="13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34.1</w:t>
            </w:r>
          </w:p>
        </w:tc>
      </w:tr>
      <w:tr w:rsidR="00573470" w:rsidRPr="00573470">
        <w:trPr>
          <w:trHeight w:val="255"/>
        </w:trPr>
        <w:tc>
          <w:tcPr>
            <w:tcW w:w="1300" w:type="dxa"/>
            <w:shd w:val="clear" w:color="000000" w:fill="FFFF00"/>
            <w:noWrap/>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54MHz</w:t>
            </w:r>
          </w:p>
        </w:tc>
        <w:tc>
          <w:tcPr>
            <w:tcW w:w="10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-0.97</w:t>
            </w:r>
          </w:p>
        </w:tc>
        <w:tc>
          <w:tcPr>
            <w:tcW w:w="8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27.53</w:t>
            </w:r>
          </w:p>
        </w:tc>
        <w:tc>
          <w:tcPr>
            <w:tcW w:w="102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0.566</w:t>
            </w:r>
          </w:p>
        </w:tc>
        <w:tc>
          <w:tcPr>
            <w:tcW w:w="10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1.13E-02</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2.83E-03</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1.72E-03</w:t>
            </w:r>
          </w:p>
        </w:tc>
        <w:tc>
          <w:tcPr>
            <w:tcW w:w="1228"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-4.3</w:t>
            </w:r>
          </w:p>
        </w:tc>
        <w:tc>
          <w:tcPr>
            <w:tcW w:w="13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33.7</w:t>
            </w:r>
          </w:p>
        </w:tc>
      </w:tr>
      <w:tr w:rsidR="00573470" w:rsidRPr="00573470">
        <w:trPr>
          <w:trHeight w:val="255"/>
        </w:trPr>
        <w:tc>
          <w:tcPr>
            <w:tcW w:w="1300" w:type="dxa"/>
            <w:shd w:val="clear" w:color="000000" w:fill="FFFF00"/>
            <w:noWrap/>
            <w:vAlign w:val="bottom"/>
          </w:tcPr>
          <w:p w:rsidR="00573470" w:rsidRPr="00573470" w:rsidRDefault="00573470" w:rsidP="00573470">
            <w:pPr>
              <w:spacing w:before="0"/>
              <w:jc w:val="left"/>
              <w:rPr>
                <w:rFonts w:ascii="Arial" w:hAnsi="Arial" w:cs="Arial"/>
                <w:color w:val="000000"/>
                <w:sz w:val="20"/>
              </w:rPr>
            </w:pPr>
            <w:r w:rsidRPr="00573470">
              <w:rPr>
                <w:rFonts w:ascii="Arial" w:hAnsi="Arial" w:cs="Arial"/>
                <w:color w:val="000000"/>
                <w:sz w:val="20"/>
              </w:rPr>
              <w:t>100MHz</w:t>
            </w:r>
          </w:p>
        </w:tc>
        <w:tc>
          <w:tcPr>
            <w:tcW w:w="10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-1.3</w:t>
            </w:r>
          </w:p>
        </w:tc>
        <w:tc>
          <w:tcPr>
            <w:tcW w:w="860" w:type="dxa"/>
            <w:shd w:val="clear" w:color="000000" w:fill="FFFF00"/>
            <w:noWrap/>
            <w:vAlign w:val="bottom"/>
          </w:tcPr>
          <w:p w:rsidR="00573470" w:rsidRPr="00573470" w:rsidRDefault="00573470" w:rsidP="00573470">
            <w:pPr>
              <w:spacing w:before="0"/>
              <w:jc w:val="center"/>
              <w:rPr>
                <w:rFonts w:ascii="Arial" w:hAnsi="Arial" w:cs="Arial"/>
                <w:color w:val="000000"/>
                <w:sz w:val="20"/>
              </w:rPr>
            </w:pPr>
            <w:r w:rsidRPr="00573470">
              <w:rPr>
                <w:rFonts w:ascii="Arial" w:hAnsi="Arial" w:cs="Arial"/>
                <w:color w:val="000000"/>
                <w:sz w:val="20"/>
              </w:rPr>
              <w:t>26.87</w:t>
            </w:r>
          </w:p>
        </w:tc>
        <w:tc>
          <w:tcPr>
            <w:tcW w:w="102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0.545</w:t>
            </w:r>
          </w:p>
        </w:tc>
        <w:tc>
          <w:tcPr>
            <w:tcW w:w="10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1.09E-02</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2.72E-03</w:t>
            </w:r>
          </w:p>
        </w:tc>
        <w:tc>
          <w:tcPr>
            <w:tcW w:w="118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1.68E-03</w:t>
            </w:r>
          </w:p>
        </w:tc>
        <w:tc>
          <w:tcPr>
            <w:tcW w:w="1228"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-4.2</w:t>
            </w:r>
          </w:p>
        </w:tc>
        <w:tc>
          <w:tcPr>
            <w:tcW w:w="1340" w:type="dxa"/>
            <w:shd w:val="clear" w:color="000000" w:fill="F2F2F2"/>
            <w:noWrap/>
            <w:vAlign w:val="bottom"/>
          </w:tcPr>
          <w:p w:rsidR="00573470" w:rsidRPr="00573470" w:rsidRDefault="00573470" w:rsidP="00573470">
            <w:pPr>
              <w:spacing w:before="0"/>
              <w:jc w:val="center"/>
              <w:rPr>
                <w:rFonts w:ascii="Arial" w:hAnsi="Arial" w:cs="Arial"/>
                <w:b/>
                <w:bCs/>
                <w:color w:val="FA7D00"/>
                <w:sz w:val="20"/>
              </w:rPr>
            </w:pPr>
            <w:r w:rsidRPr="00573470">
              <w:rPr>
                <w:rFonts w:ascii="Arial" w:hAnsi="Arial" w:cs="Arial"/>
                <w:b/>
                <w:bCs/>
                <w:color w:val="FA7D00"/>
                <w:sz w:val="20"/>
              </w:rPr>
              <w:t>33.9</w:t>
            </w:r>
          </w:p>
        </w:tc>
      </w:tr>
    </w:tbl>
    <w:p w:rsidR="00E130DF" w:rsidRDefault="00E130DF" w:rsidP="008A11E1">
      <w:pPr>
        <w:pStyle w:val="Caption"/>
        <w:keepNext/>
        <w:jc w:val="center"/>
      </w:pPr>
    </w:p>
    <w:p w:rsidR="008A11E1" w:rsidRDefault="008A11E1" w:rsidP="008A11E1">
      <w:pPr>
        <w:pStyle w:val="Caption"/>
        <w:keepNext/>
        <w:jc w:val="center"/>
      </w:pPr>
      <w:r>
        <w:t xml:space="preserve">Figure </w:t>
      </w:r>
      <w:r w:rsidR="00C65723">
        <w:fldChar w:fldCharType="begin"/>
      </w:r>
      <w:r w:rsidR="00C65723">
        <w:instrText xml:space="preserve"> SEQ Figure \* ARABIC </w:instrText>
      </w:r>
      <w:r w:rsidR="00C65723">
        <w:fldChar w:fldCharType="separate"/>
      </w:r>
      <w:r w:rsidR="00F450AD">
        <w:rPr>
          <w:noProof/>
        </w:rPr>
        <w:t>11</w:t>
      </w:r>
      <w:r w:rsidR="00C65723">
        <w:rPr>
          <w:noProof/>
        </w:rPr>
        <w:fldChar w:fldCharType="end"/>
      </w:r>
    </w:p>
    <w:p w:rsidR="00573470" w:rsidRDefault="00C02BF7" w:rsidP="00872713">
      <w:pPr>
        <w:jc w:val="center"/>
      </w:pPr>
      <w:r>
        <w:rPr>
          <w:noProof/>
        </w:rPr>
        <w:drawing>
          <wp:inline distT="0" distB="0" distL="0" distR="0">
            <wp:extent cx="4010690" cy="3328916"/>
            <wp:effectExtent l="19050" t="0" r="88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013219" cy="3331015"/>
                    </a:xfrm>
                    <a:prstGeom prst="rect">
                      <a:avLst/>
                    </a:prstGeom>
                    <a:noFill/>
                    <a:ln w="9525">
                      <a:noFill/>
                      <a:miter lim="800000"/>
                      <a:headEnd/>
                      <a:tailEnd/>
                    </a:ln>
                  </pic:spPr>
                </pic:pic>
              </a:graphicData>
            </a:graphic>
          </wp:inline>
        </w:drawing>
      </w:r>
    </w:p>
    <w:p w:rsidR="00C02BF7" w:rsidRDefault="00C02BF7" w:rsidP="00872713">
      <w:pPr>
        <w:jc w:val="center"/>
      </w:pPr>
    </w:p>
    <w:p w:rsidR="008A11E1" w:rsidRDefault="008A11E1" w:rsidP="008A11E1">
      <w:pPr>
        <w:pStyle w:val="Caption"/>
        <w:keepNext/>
      </w:pPr>
      <w:r>
        <w:t xml:space="preserve">Table </w:t>
      </w:r>
      <w:r w:rsidR="00C65723">
        <w:fldChar w:fldCharType="begin"/>
      </w:r>
      <w:r w:rsidR="00C65723">
        <w:instrText xml:space="preserve"> SEQ Table \* ARABIC </w:instrText>
      </w:r>
      <w:r w:rsidR="00C65723">
        <w:fldChar w:fldCharType="separate"/>
      </w:r>
      <w:r w:rsidR="00F450AD">
        <w:rPr>
          <w:noProof/>
        </w:rPr>
        <w:t>3</w:t>
      </w:r>
      <w:r w:rsidR="00C65723">
        <w:rPr>
          <w:noProof/>
        </w:rPr>
        <w:fldChar w:fldCharType="end"/>
      </w:r>
    </w:p>
    <w:tbl>
      <w:tblPr>
        <w:tblW w:w="8586" w:type="dxa"/>
        <w:jc w:val="center"/>
        <w:tblLayout w:type="fixed"/>
        <w:tblLook w:val="04A0" w:firstRow="1" w:lastRow="0" w:firstColumn="1" w:lastColumn="0" w:noHBand="0" w:noVBand="1"/>
      </w:tblPr>
      <w:tblGrid>
        <w:gridCol w:w="1218"/>
        <w:gridCol w:w="1729"/>
        <w:gridCol w:w="1579"/>
        <w:gridCol w:w="1654"/>
        <w:gridCol w:w="1128"/>
        <w:gridCol w:w="1278"/>
      </w:tblGrid>
      <w:tr w:rsidR="008C0ED6" w:rsidRPr="008C0ED6" w:rsidTr="00E130DF">
        <w:trPr>
          <w:trHeight w:val="844"/>
          <w:jc w:val="center"/>
        </w:trPr>
        <w:tc>
          <w:tcPr>
            <w:tcW w:w="1218"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Frequency (MHz)</w:t>
            </w:r>
          </w:p>
        </w:tc>
        <w:tc>
          <w:tcPr>
            <w:tcW w:w="1729" w:type="dxa"/>
            <w:tcBorders>
              <w:top w:val="single" w:sz="4" w:space="0" w:color="auto"/>
              <w:left w:val="nil"/>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100 Hz I Noise Floor differentially at J4 (dBVrms/rtHz)</w:t>
            </w:r>
          </w:p>
        </w:tc>
        <w:tc>
          <w:tcPr>
            <w:tcW w:w="1579" w:type="dxa"/>
            <w:tcBorders>
              <w:top w:val="nil"/>
              <w:left w:val="nil"/>
              <w:bottom w:val="nil"/>
              <w:right w:val="nil"/>
            </w:tcBorders>
            <w:shd w:val="clear" w:color="auto" w:fill="auto"/>
            <w:vAlign w:val="bottom"/>
            <w:hideMark/>
          </w:tcPr>
          <w:p w:rsidR="008C0ED6" w:rsidRPr="008C0ED6" w:rsidRDefault="008C0ED6" w:rsidP="008C0ED6">
            <w:pPr>
              <w:spacing w:before="0"/>
              <w:jc w:val="left"/>
              <w:rPr>
                <w:rFonts w:ascii="Arial" w:hAnsi="Arial" w:cs="Arial"/>
                <w:color w:val="000000"/>
                <w:sz w:val="20"/>
              </w:rPr>
            </w:pPr>
            <w:r w:rsidRPr="008C0ED6">
              <w:rPr>
                <w:rFonts w:ascii="Arial" w:hAnsi="Arial" w:cs="Arial"/>
                <w:color w:val="000000"/>
                <w:sz w:val="20"/>
              </w:rPr>
              <w:t>Translated to RFin (dBVrms/rtHz)</w:t>
            </w:r>
          </w:p>
        </w:tc>
        <w:tc>
          <w:tcPr>
            <w:tcW w:w="1654" w:type="dxa"/>
            <w:tcBorders>
              <w:top w:val="nil"/>
              <w:left w:val="nil"/>
              <w:bottom w:val="nil"/>
              <w:right w:val="nil"/>
            </w:tcBorders>
            <w:shd w:val="clear" w:color="auto" w:fill="auto"/>
            <w:vAlign w:val="bottom"/>
            <w:hideMark/>
          </w:tcPr>
          <w:p w:rsidR="008C0ED6" w:rsidRPr="008C0ED6" w:rsidRDefault="008C0ED6" w:rsidP="008C0ED6">
            <w:pPr>
              <w:spacing w:before="0"/>
              <w:jc w:val="left"/>
              <w:rPr>
                <w:rFonts w:ascii="Arial" w:hAnsi="Arial" w:cs="Arial"/>
                <w:color w:val="000000"/>
                <w:sz w:val="20"/>
              </w:rPr>
            </w:pPr>
            <w:r w:rsidRPr="008C0ED6">
              <w:rPr>
                <w:rFonts w:ascii="Arial" w:hAnsi="Arial" w:cs="Arial"/>
                <w:color w:val="000000"/>
                <w:sz w:val="20"/>
              </w:rPr>
              <w:t>RFin Vrms/rtHz</w:t>
            </w:r>
          </w:p>
        </w:tc>
        <w:tc>
          <w:tcPr>
            <w:tcW w:w="1128" w:type="dxa"/>
            <w:tcBorders>
              <w:top w:val="nil"/>
              <w:left w:val="nil"/>
              <w:bottom w:val="nil"/>
              <w:right w:val="nil"/>
            </w:tcBorders>
            <w:shd w:val="clear" w:color="auto" w:fill="auto"/>
            <w:vAlign w:val="bottom"/>
            <w:hideMark/>
          </w:tcPr>
          <w:p w:rsidR="008C0ED6" w:rsidRPr="008C0ED6" w:rsidRDefault="008C0ED6" w:rsidP="008C0ED6">
            <w:pPr>
              <w:spacing w:before="0"/>
              <w:jc w:val="left"/>
              <w:rPr>
                <w:rFonts w:ascii="Arial" w:hAnsi="Arial" w:cs="Arial"/>
                <w:color w:val="000000"/>
                <w:sz w:val="20"/>
              </w:rPr>
            </w:pPr>
            <w:r w:rsidRPr="008C0ED6">
              <w:rPr>
                <w:rFonts w:ascii="Arial" w:hAnsi="Arial" w:cs="Arial"/>
                <w:color w:val="000000"/>
                <w:sz w:val="20"/>
              </w:rPr>
              <w:t>RFin W/Hz, 50 ohms</w:t>
            </w:r>
          </w:p>
        </w:tc>
        <w:tc>
          <w:tcPr>
            <w:tcW w:w="1278" w:type="dxa"/>
            <w:tcBorders>
              <w:top w:val="nil"/>
              <w:left w:val="nil"/>
              <w:bottom w:val="nil"/>
              <w:right w:val="nil"/>
            </w:tcBorders>
            <w:shd w:val="clear" w:color="auto" w:fill="auto"/>
            <w:vAlign w:val="bottom"/>
            <w:hideMark/>
          </w:tcPr>
          <w:p w:rsidR="008C0ED6" w:rsidRPr="008C0ED6" w:rsidRDefault="008C0ED6" w:rsidP="008C0ED6">
            <w:pPr>
              <w:spacing w:before="0"/>
              <w:jc w:val="left"/>
              <w:rPr>
                <w:rFonts w:ascii="Arial" w:hAnsi="Arial" w:cs="Arial"/>
                <w:color w:val="000000"/>
                <w:sz w:val="20"/>
              </w:rPr>
            </w:pPr>
            <w:r w:rsidRPr="008C0ED6">
              <w:rPr>
                <w:rFonts w:ascii="Arial" w:hAnsi="Arial" w:cs="Arial"/>
                <w:color w:val="000000"/>
                <w:sz w:val="20"/>
              </w:rPr>
              <w:t>RFin dBm/Hz 50 ohms</w:t>
            </w:r>
          </w:p>
        </w:tc>
      </w:tr>
      <w:tr w:rsidR="008C0ED6" w:rsidRPr="008C0ED6" w:rsidTr="00E130DF">
        <w:trPr>
          <w:trHeight w:val="281"/>
          <w:jc w:val="center"/>
        </w:trPr>
        <w:tc>
          <w:tcPr>
            <w:tcW w:w="1218" w:type="dxa"/>
            <w:tcBorders>
              <w:top w:val="nil"/>
              <w:left w:val="single" w:sz="4" w:space="0" w:color="auto"/>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9</w:t>
            </w:r>
          </w:p>
        </w:tc>
        <w:tc>
          <w:tcPr>
            <w:tcW w:w="1729" w:type="dxa"/>
            <w:tcBorders>
              <w:top w:val="nil"/>
              <w:left w:val="nil"/>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-135</w:t>
            </w:r>
          </w:p>
        </w:tc>
        <w:tc>
          <w:tcPr>
            <w:tcW w:w="1579"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-168.9</w:t>
            </w:r>
          </w:p>
        </w:tc>
        <w:tc>
          <w:tcPr>
            <w:tcW w:w="1654" w:type="dxa"/>
            <w:tcBorders>
              <w:top w:val="single" w:sz="4" w:space="0" w:color="7F7F7F"/>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3.59E-09</w:t>
            </w:r>
          </w:p>
        </w:tc>
        <w:tc>
          <w:tcPr>
            <w:tcW w:w="1128" w:type="dxa"/>
            <w:tcBorders>
              <w:top w:val="single" w:sz="4" w:space="0" w:color="7F7F7F"/>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2.58E-19</w:t>
            </w:r>
          </w:p>
        </w:tc>
        <w:tc>
          <w:tcPr>
            <w:tcW w:w="1278" w:type="dxa"/>
            <w:tcBorders>
              <w:top w:val="single" w:sz="4" w:space="0" w:color="7F7F7F"/>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-155.9</w:t>
            </w:r>
          </w:p>
        </w:tc>
      </w:tr>
      <w:tr w:rsidR="008C0ED6" w:rsidRPr="008C0ED6" w:rsidTr="00E130DF">
        <w:trPr>
          <w:trHeight w:val="281"/>
          <w:jc w:val="center"/>
        </w:trPr>
        <w:tc>
          <w:tcPr>
            <w:tcW w:w="1218" w:type="dxa"/>
            <w:tcBorders>
              <w:top w:val="nil"/>
              <w:left w:val="single" w:sz="4" w:space="0" w:color="auto"/>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36</w:t>
            </w:r>
          </w:p>
        </w:tc>
        <w:tc>
          <w:tcPr>
            <w:tcW w:w="1729" w:type="dxa"/>
            <w:tcBorders>
              <w:top w:val="nil"/>
              <w:left w:val="nil"/>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-134</w:t>
            </w:r>
          </w:p>
        </w:tc>
        <w:tc>
          <w:tcPr>
            <w:tcW w:w="1579" w:type="dxa"/>
            <w:tcBorders>
              <w:top w:val="nil"/>
              <w:left w:val="single" w:sz="4" w:space="0" w:color="7F7F7F"/>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-167.9</w:t>
            </w:r>
          </w:p>
        </w:tc>
        <w:tc>
          <w:tcPr>
            <w:tcW w:w="1654"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4.03E-09</w:t>
            </w:r>
          </w:p>
        </w:tc>
        <w:tc>
          <w:tcPr>
            <w:tcW w:w="1128"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3.24E-19</w:t>
            </w:r>
          </w:p>
        </w:tc>
        <w:tc>
          <w:tcPr>
            <w:tcW w:w="1278"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-154.9</w:t>
            </w:r>
          </w:p>
        </w:tc>
      </w:tr>
      <w:tr w:rsidR="008C0ED6" w:rsidRPr="008C0ED6" w:rsidTr="00E130DF">
        <w:trPr>
          <w:trHeight w:val="281"/>
          <w:jc w:val="center"/>
        </w:trPr>
        <w:tc>
          <w:tcPr>
            <w:tcW w:w="1218" w:type="dxa"/>
            <w:tcBorders>
              <w:top w:val="nil"/>
              <w:left w:val="single" w:sz="4" w:space="0" w:color="auto"/>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45</w:t>
            </w:r>
          </w:p>
        </w:tc>
        <w:tc>
          <w:tcPr>
            <w:tcW w:w="1729" w:type="dxa"/>
            <w:tcBorders>
              <w:top w:val="nil"/>
              <w:left w:val="nil"/>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-133</w:t>
            </w:r>
          </w:p>
        </w:tc>
        <w:tc>
          <w:tcPr>
            <w:tcW w:w="1579" w:type="dxa"/>
            <w:tcBorders>
              <w:top w:val="nil"/>
              <w:left w:val="single" w:sz="4" w:space="0" w:color="7F7F7F"/>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-167.1</w:t>
            </w:r>
          </w:p>
        </w:tc>
        <w:tc>
          <w:tcPr>
            <w:tcW w:w="1654"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4.40E-09</w:t>
            </w:r>
          </w:p>
        </w:tc>
        <w:tc>
          <w:tcPr>
            <w:tcW w:w="1128"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3.87E-19</w:t>
            </w:r>
          </w:p>
        </w:tc>
        <w:tc>
          <w:tcPr>
            <w:tcW w:w="1278"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-154.1</w:t>
            </w:r>
          </w:p>
        </w:tc>
      </w:tr>
      <w:tr w:rsidR="008C0ED6" w:rsidRPr="008C0ED6" w:rsidTr="00E130DF">
        <w:trPr>
          <w:trHeight w:val="281"/>
          <w:jc w:val="center"/>
        </w:trPr>
        <w:tc>
          <w:tcPr>
            <w:tcW w:w="1218" w:type="dxa"/>
            <w:tcBorders>
              <w:top w:val="nil"/>
              <w:left w:val="single" w:sz="4" w:space="0" w:color="auto"/>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54</w:t>
            </w:r>
          </w:p>
        </w:tc>
        <w:tc>
          <w:tcPr>
            <w:tcW w:w="1729" w:type="dxa"/>
            <w:tcBorders>
              <w:top w:val="nil"/>
              <w:left w:val="nil"/>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-133</w:t>
            </w:r>
          </w:p>
        </w:tc>
        <w:tc>
          <w:tcPr>
            <w:tcW w:w="1579" w:type="dxa"/>
            <w:tcBorders>
              <w:top w:val="nil"/>
              <w:left w:val="single" w:sz="4" w:space="0" w:color="7F7F7F"/>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-166.7</w:t>
            </w:r>
          </w:p>
        </w:tc>
        <w:tc>
          <w:tcPr>
            <w:tcW w:w="1654"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4.60E-09</w:t>
            </w:r>
          </w:p>
        </w:tc>
        <w:tc>
          <w:tcPr>
            <w:tcW w:w="1128"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4.23E-19</w:t>
            </w:r>
          </w:p>
        </w:tc>
        <w:tc>
          <w:tcPr>
            <w:tcW w:w="1278"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-153.7</w:t>
            </w:r>
          </w:p>
        </w:tc>
      </w:tr>
      <w:tr w:rsidR="008C0ED6" w:rsidRPr="008C0ED6" w:rsidTr="00E130DF">
        <w:trPr>
          <w:trHeight w:val="281"/>
          <w:jc w:val="center"/>
        </w:trPr>
        <w:tc>
          <w:tcPr>
            <w:tcW w:w="1218" w:type="dxa"/>
            <w:tcBorders>
              <w:top w:val="nil"/>
              <w:left w:val="single" w:sz="4" w:space="0" w:color="auto"/>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100</w:t>
            </w:r>
          </w:p>
        </w:tc>
        <w:tc>
          <w:tcPr>
            <w:tcW w:w="1729" w:type="dxa"/>
            <w:tcBorders>
              <w:top w:val="nil"/>
              <w:left w:val="nil"/>
              <w:bottom w:val="single" w:sz="4" w:space="0" w:color="auto"/>
              <w:right w:val="single" w:sz="4" w:space="0" w:color="auto"/>
            </w:tcBorders>
            <w:shd w:val="clear" w:color="000000" w:fill="FFFF00"/>
            <w:vAlign w:val="bottom"/>
            <w:hideMark/>
          </w:tcPr>
          <w:p w:rsidR="008C0ED6" w:rsidRPr="008C0ED6" w:rsidRDefault="008C0ED6" w:rsidP="008C0ED6">
            <w:pPr>
              <w:spacing w:before="0"/>
              <w:jc w:val="center"/>
              <w:rPr>
                <w:rFonts w:ascii="Arial" w:hAnsi="Arial" w:cs="Arial"/>
                <w:color w:val="000000"/>
                <w:sz w:val="20"/>
              </w:rPr>
            </w:pPr>
            <w:r w:rsidRPr="008C0ED6">
              <w:rPr>
                <w:rFonts w:ascii="Arial" w:hAnsi="Arial" w:cs="Arial"/>
                <w:color w:val="000000"/>
                <w:sz w:val="20"/>
              </w:rPr>
              <w:t>-129</w:t>
            </w:r>
          </w:p>
        </w:tc>
        <w:tc>
          <w:tcPr>
            <w:tcW w:w="1579" w:type="dxa"/>
            <w:tcBorders>
              <w:top w:val="nil"/>
              <w:left w:val="single" w:sz="4" w:space="0" w:color="7F7F7F"/>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-162.9</w:t>
            </w:r>
          </w:p>
        </w:tc>
        <w:tc>
          <w:tcPr>
            <w:tcW w:w="1654"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7.19E-09</w:t>
            </w:r>
          </w:p>
        </w:tc>
        <w:tc>
          <w:tcPr>
            <w:tcW w:w="1128"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1.03E-18</w:t>
            </w:r>
          </w:p>
        </w:tc>
        <w:tc>
          <w:tcPr>
            <w:tcW w:w="1278" w:type="dxa"/>
            <w:tcBorders>
              <w:top w:val="nil"/>
              <w:left w:val="nil"/>
              <w:bottom w:val="single" w:sz="4" w:space="0" w:color="7F7F7F"/>
              <w:right w:val="single" w:sz="4" w:space="0" w:color="7F7F7F"/>
            </w:tcBorders>
            <w:shd w:val="clear" w:color="000000" w:fill="F2F2F2"/>
            <w:noWrap/>
            <w:vAlign w:val="bottom"/>
            <w:hideMark/>
          </w:tcPr>
          <w:p w:rsidR="008C0ED6" w:rsidRPr="008C0ED6" w:rsidRDefault="008C0ED6" w:rsidP="008C0ED6">
            <w:pPr>
              <w:spacing w:before="0"/>
              <w:jc w:val="center"/>
              <w:rPr>
                <w:rFonts w:ascii="Arial" w:hAnsi="Arial" w:cs="Arial"/>
                <w:b/>
                <w:bCs/>
                <w:color w:val="FA7D00"/>
                <w:sz w:val="20"/>
              </w:rPr>
            </w:pPr>
            <w:r w:rsidRPr="008C0ED6">
              <w:rPr>
                <w:rFonts w:ascii="Arial" w:hAnsi="Arial" w:cs="Arial"/>
                <w:b/>
                <w:bCs/>
                <w:color w:val="FA7D00"/>
                <w:sz w:val="20"/>
              </w:rPr>
              <w:t>-149.9</w:t>
            </w:r>
          </w:p>
        </w:tc>
      </w:tr>
    </w:tbl>
    <w:p w:rsidR="00116B6E" w:rsidRDefault="00116B6E" w:rsidP="00872713">
      <w:pPr>
        <w:jc w:val="center"/>
      </w:pPr>
    </w:p>
    <w:p w:rsidR="00D05CCA" w:rsidRDefault="00D05CCA" w:rsidP="00D05CCA">
      <w:pPr>
        <w:pStyle w:val="Caption"/>
        <w:keepNext/>
        <w:jc w:val="center"/>
      </w:pPr>
      <w:r>
        <w:t xml:space="preserve">Table </w:t>
      </w:r>
      <w:r w:rsidR="00C65723">
        <w:fldChar w:fldCharType="begin"/>
      </w:r>
      <w:r w:rsidR="00C65723">
        <w:instrText xml:space="preserve"> SEQ Table \* ARABIC </w:instrText>
      </w:r>
      <w:r w:rsidR="00C65723">
        <w:fldChar w:fldCharType="separate"/>
      </w:r>
      <w:r w:rsidR="00F450AD">
        <w:rPr>
          <w:noProof/>
        </w:rPr>
        <w:t>4</w:t>
      </w:r>
      <w:r w:rsidR="00C65723">
        <w:rPr>
          <w:noProof/>
        </w:rPr>
        <w:fldChar w:fldCharType="end"/>
      </w:r>
      <w:r>
        <w:t xml:space="preserve"> I&amp;Q Demodulated Amplitude and Phase Balance</w:t>
      </w:r>
    </w:p>
    <w:tbl>
      <w:tblPr>
        <w:tblW w:w="6280" w:type="dxa"/>
        <w:jc w:val="center"/>
        <w:tblInd w:w="91" w:type="dxa"/>
        <w:tblLook w:val="04A0" w:firstRow="1" w:lastRow="0" w:firstColumn="1" w:lastColumn="0" w:noHBand="0" w:noVBand="1"/>
      </w:tblPr>
      <w:tblGrid>
        <w:gridCol w:w="2240"/>
        <w:gridCol w:w="2060"/>
        <w:gridCol w:w="1980"/>
      </w:tblGrid>
      <w:tr w:rsidR="006E4294" w:rsidRPr="006E4294" w:rsidTr="006E4294">
        <w:trPr>
          <w:trHeight w:val="765"/>
          <w:jc w:val="center"/>
        </w:trPr>
        <w:tc>
          <w:tcPr>
            <w:tcW w:w="224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Frequency (MHz) RF=LO+10kHz</w:t>
            </w:r>
          </w:p>
        </w:tc>
        <w:tc>
          <w:tcPr>
            <w:tcW w:w="2060" w:type="dxa"/>
            <w:tcBorders>
              <w:top w:val="single" w:sz="4" w:space="0" w:color="auto"/>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Amplitude Balance 20LOG(I/Q)</w:t>
            </w:r>
          </w:p>
        </w:tc>
        <w:tc>
          <w:tcPr>
            <w:tcW w:w="1980" w:type="dxa"/>
            <w:tcBorders>
              <w:top w:val="single" w:sz="4" w:space="0" w:color="auto"/>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Demodulated Phase Balance (Degrees I to Q @ 10kHz)</w:t>
            </w:r>
          </w:p>
        </w:tc>
      </w:tr>
      <w:tr w:rsidR="006E4294" w:rsidRPr="006E4294" w:rsidTr="006E4294">
        <w:trPr>
          <w:trHeight w:val="255"/>
          <w:jc w:val="center"/>
        </w:trPr>
        <w:tc>
          <w:tcPr>
            <w:tcW w:w="2240"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9</w:t>
            </w:r>
          </w:p>
        </w:tc>
        <w:tc>
          <w:tcPr>
            <w:tcW w:w="206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-28 mdB</w:t>
            </w:r>
          </w:p>
        </w:tc>
        <w:tc>
          <w:tcPr>
            <w:tcW w:w="198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88.76</w:t>
            </w:r>
          </w:p>
        </w:tc>
      </w:tr>
      <w:tr w:rsidR="006E4294" w:rsidRPr="006E4294" w:rsidTr="006E4294">
        <w:trPr>
          <w:trHeight w:val="255"/>
          <w:jc w:val="center"/>
        </w:trPr>
        <w:tc>
          <w:tcPr>
            <w:tcW w:w="2240"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36</w:t>
            </w:r>
          </w:p>
        </w:tc>
        <w:tc>
          <w:tcPr>
            <w:tcW w:w="206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7 mdB</w:t>
            </w:r>
          </w:p>
        </w:tc>
        <w:tc>
          <w:tcPr>
            <w:tcW w:w="198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92.3</w:t>
            </w:r>
          </w:p>
        </w:tc>
      </w:tr>
      <w:tr w:rsidR="006E4294" w:rsidRPr="006E4294" w:rsidTr="006E4294">
        <w:trPr>
          <w:trHeight w:val="255"/>
          <w:jc w:val="center"/>
        </w:trPr>
        <w:tc>
          <w:tcPr>
            <w:tcW w:w="2240"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45</w:t>
            </w:r>
          </w:p>
        </w:tc>
        <w:tc>
          <w:tcPr>
            <w:tcW w:w="206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-7 mdB</w:t>
            </w:r>
          </w:p>
        </w:tc>
        <w:tc>
          <w:tcPr>
            <w:tcW w:w="198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93</w:t>
            </w:r>
          </w:p>
        </w:tc>
      </w:tr>
      <w:tr w:rsidR="006E4294" w:rsidRPr="006E4294" w:rsidTr="006E4294">
        <w:trPr>
          <w:trHeight w:val="255"/>
          <w:jc w:val="center"/>
        </w:trPr>
        <w:tc>
          <w:tcPr>
            <w:tcW w:w="2240"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54</w:t>
            </w:r>
          </w:p>
        </w:tc>
        <w:tc>
          <w:tcPr>
            <w:tcW w:w="206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-17.5 mdB</w:t>
            </w:r>
          </w:p>
        </w:tc>
        <w:tc>
          <w:tcPr>
            <w:tcW w:w="198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93.1</w:t>
            </w:r>
          </w:p>
        </w:tc>
      </w:tr>
      <w:tr w:rsidR="006E4294" w:rsidRPr="006E4294" w:rsidTr="006E4294">
        <w:trPr>
          <w:trHeight w:val="255"/>
          <w:jc w:val="center"/>
        </w:trPr>
        <w:tc>
          <w:tcPr>
            <w:tcW w:w="2240"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100</w:t>
            </w:r>
          </w:p>
        </w:tc>
        <w:tc>
          <w:tcPr>
            <w:tcW w:w="206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-7 mdB</w:t>
            </w:r>
          </w:p>
        </w:tc>
        <w:tc>
          <w:tcPr>
            <w:tcW w:w="1980" w:type="dxa"/>
            <w:tcBorders>
              <w:top w:val="nil"/>
              <w:left w:val="nil"/>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91.7</w:t>
            </w:r>
          </w:p>
        </w:tc>
      </w:tr>
    </w:tbl>
    <w:p w:rsidR="00D05CCA" w:rsidRDefault="00D05CCA" w:rsidP="00872713">
      <w:pPr>
        <w:jc w:val="center"/>
      </w:pPr>
    </w:p>
    <w:p w:rsidR="00D36819" w:rsidRPr="00D36819" w:rsidRDefault="00D36819" w:rsidP="00D36819">
      <w:pPr>
        <w:pStyle w:val="Caption"/>
        <w:keepNext/>
        <w:jc w:val="center"/>
      </w:pPr>
      <w:r>
        <w:t xml:space="preserve">Table </w:t>
      </w:r>
      <w:r w:rsidR="00C65723">
        <w:fldChar w:fldCharType="begin"/>
      </w:r>
      <w:r w:rsidR="00C65723">
        <w:instrText xml:space="preserve"> SEQ Table \* ARABIC </w:instrText>
      </w:r>
      <w:r w:rsidR="00C65723">
        <w:fldChar w:fldCharType="separate"/>
      </w:r>
      <w:r w:rsidR="00F450AD">
        <w:rPr>
          <w:noProof/>
        </w:rPr>
        <w:t>5</w:t>
      </w:r>
      <w:r w:rsidR="00C65723">
        <w:rPr>
          <w:noProof/>
        </w:rPr>
        <w:fldChar w:fldCharType="end"/>
      </w:r>
      <w:r>
        <w:t xml:space="preserve"> Detected RF Level for LO and RF Inputs (VDC at Differential Out)</w:t>
      </w:r>
    </w:p>
    <w:tbl>
      <w:tblPr>
        <w:tblW w:w="9480" w:type="dxa"/>
        <w:jc w:val="center"/>
        <w:tblInd w:w="98" w:type="dxa"/>
        <w:tblLook w:val="04A0" w:firstRow="1" w:lastRow="0" w:firstColumn="1" w:lastColumn="0" w:noHBand="0" w:noVBand="1"/>
      </w:tblPr>
      <w:tblGrid>
        <w:gridCol w:w="2100"/>
        <w:gridCol w:w="1360"/>
        <w:gridCol w:w="1600"/>
        <w:gridCol w:w="1020"/>
        <w:gridCol w:w="1040"/>
        <w:gridCol w:w="1180"/>
        <w:gridCol w:w="1180"/>
      </w:tblGrid>
      <w:tr w:rsidR="00D05CCA" w:rsidRPr="00D05CCA">
        <w:trPr>
          <w:trHeight w:val="510"/>
          <w:jc w:val="center"/>
        </w:trPr>
        <w:tc>
          <w:tcPr>
            <w:tcW w:w="2100" w:type="dxa"/>
            <w:tcBorders>
              <w:top w:val="single" w:sz="4" w:space="0" w:color="auto"/>
              <w:left w:val="single" w:sz="4" w:space="0" w:color="auto"/>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RF Input</w:t>
            </w:r>
          </w:p>
        </w:tc>
        <w:tc>
          <w:tcPr>
            <w:tcW w:w="1360" w:type="dxa"/>
            <w:tcBorders>
              <w:top w:val="single" w:sz="4" w:space="0" w:color="auto"/>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9MHz RF</w:t>
            </w:r>
          </w:p>
        </w:tc>
        <w:tc>
          <w:tcPr>
            <w:tcW w:w="1600" w:type="dxa"/>
            <w:tcBorders>
              <w:top w:val="single" w:sz="4" w:space="0" w:color="auto"/>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9MHz LO</w:t>
            </w:r>
          </w:p>
        </w:tc>
        <w:tc>
          <w:tcPr>
            <w:tcW w:w="1020" w:type="dxa"/>
            <w:tcBorders>
              <w:top w:val="single" w:sz="4" w:space="0" w:color="auto"/>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50MHz RF</w:t>
            </w:r>
          </w:p>
        </w:tc>
        <w:tc>
          <w:tcPr>
            <w:tcW w:w="1040" w:type="dxa"/>
            <w:tcBorders>
              <w:top w:val="single" w:sz="4" w:space="0" w:color="auto"/>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50MHz LO</w:t>
            </w:r>
          </w:p>
        </w:tc>
        <w:tc>
          <w:tcPr>
            <w:tcW w:w="1180" w:type="dxa"/>
            <w:tcBorders>
              <w:top w:val="single" w:sz="4" w:space="0" w:color="auto"/>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100MHz RF</w:t>
            </w:r>
          </w:p>
        </w:tc>
        <w:tc>
          <w:tcPr>
            <w:tcW w:w="1180" w:type="dxa"/>
            <w:tcBorders>
              <w:top w:val="single" w:sz="4" w:space="0" w:color="auto"/>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100MHz LO</w:t>
            </w:r>
          </w:p>
        </w:tc>
      </w:tr>
      <w:tr w:rsidR="00D05CCA" w:rsidRPr="00D05CCA">
        <w:trPr>
          <w:trHeight w:val="255"/>
          <w:jc w:val="center"/>
        </w:trPr>
        <w:tc>
          <w:tcPr>
            <w:tcW w:w="2100" w:type="dxa"/>
            <w:tcBorders>
              <w:top w:val="nil"/>
              <w:left w:val="single" w:sz="4" w:space="0" w:color="auto"/>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No RF</w:t>
            </w:r>
          </w:p>
        </w:tc>
        <w:tc>
          <w:tcPr>
            <w:tcW w:w="136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2.007 V</w:t>
            </w:r>
          </w:p>
        </w:tc>
        <w:tc>
          <w:tcPr>
            <w:tcW w:w="160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1.990 V</w:t>
            </w:r>
          </w:p>
        </w:tc>
        <w:tc>
          <w:tcPr>
            <w:tcW w:w="102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2.003 V</w:t>
            </w:r>
          </w:p>
        </w:tc>
        <w:tc>
          <w:tcPr>
            <w:tcW w:w="104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1.988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2.004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1.990 V</w:t>
            </w:r>
          </w:p>
        </w:tc>
      </w:tr>
      <w:tr w:rsidR="00D05CCA" w:rsidRPr="00D05CCA">
        <w:trPr>
          <w:trHeight w:val="255"/>
          <w:jc w:val="center"/>
        </w:trPr>
        <w:tc>
          <w:tcPr>
            <w:tcW w:w="2100" w:type="dxa"/>
            <w:tcBorders>
              <w:top w:val="nil"/>
              <w:left w:val="single" w:sz="4" w:space="0" w:color="auto"/>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-50 dBm</w:t>
            </w:r>
          </w:p>
        </w:tc>
        <w:tc>
          <w:tcPr>
            <w:tcW w:w="136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2.722 V</w:t>
            </w:r>
          </w:p>
        </w:tc>
        <w:tc>
          <w:tcPr>
            <w:tcW w:w="160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4.34 V</w:t>
            </w:r>
          </w:p>
        </w:tc>
        <w:tc>
          <w:tcPr>
            <w:tcW w:w="102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2.667 V</w:t>
            </w:r>
          </w:p>
        </w:tc>
        <w:tc>
          <w:tcPr>
            <w:tcW w:w="104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4.31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2.646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4.31 V</w:t>
            </w:r>
          </w:p>
        </w:tc>
      </w:tr>
      <w:tr w:rsidR="00D05CCA" w:rsidRPr="00D05CCA">
        <w:trPr>
          <w:trHeight w:val="255"/>
          <w:jc w:val="center"/>
        </w:trPr>
        <w:tc>
          <w:tcPr>
            <w:tcW w:w="2100" w:type="dxa"/>
            <w:tcBorders>
              <w:top w:val="nil"/>
              <w:left w:val="single" w:sz="4" w:space="0" w:color="auto"/>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-25dBm</w:t>
            </w:r>
          </w:p>
        </w:tc>
        <w:tc>
          <w:tcPr>
            <w:tcW w:w="136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5.65 V</w:t>
            </w:r>
          </w:p>
        </w:tc>
        <w:tc>
          <w:tcPr>
            <w:tcW w:w="160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7.38 V</w:t>
            </w:r>
          </w:p>
        </w:tc>
        <w:tc>
          <w:tcPr>
            <w:tcW w:w="102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5.64 V</w:t>
            </w:r>
          </w:p>
        </w:tc>
        <w:tc>
          <w:tcPr>
            <w:tcW w:w="104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7.34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5.61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7.30 V</w:t>
            </w:r>
          </w:p>
        </w:tc>
      </w:tr>
      <w:tr w:rsidR="00D05CCA" w:rsidRPr="00D05CCA">
        <w:trPr>
          <w:trHeight w:val="255"/>
          <w:jc w:val="center"/>
        </w:trPr>
        <w:tc>
          <w:tcPr>
            <w:tcW w:w="2100" w:type="dxa"/>
            <w:tcBorders>
              <w:top w:val="nil"/>
              <w:left w:val="single" w:sz="4" w:space="0" w:color="auto"/>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0dBm</w:t>
            </w:r>
          </w:p>
        </w:tc>
        <w:tc>
          <w:tcPr>
            <w:tcW w:w="136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8.68 V</w:t>
            </w:r>
          </w:p>
        </w:tc>
        <w:tc>
          <w:tcPr>
            <w:tcW w:w="160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10.40 V</w:t>
            </w:r>
          </w:p>
        </w:tc>
        <w:tc>
          <w:tcPr>
            <w:tcW w:w="102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8.65 V</w:t>
            </w:r>
          </w:p>
        </w:tc>
        <w:tc>
          <w:tcPr>
            <w:tcW w:w="104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10.36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8.60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10.29 V</w:t>
            </w:r>
          </w:p>
        </w:tc>
      </w:tr>
      <w:tr w:rsidR="00D05CCA" w:rsidRPr="00D05CCA">
        <w:trPr>
          <w:trHeight w:val="255"/>
          <w:jc w:val="center"/>
        </w:trPr>
        <w:tc>
          <w:tcPr>
            <w:tcW w:w="2100" w:type="dxa"/>
            <w:tcBorders>
              <w:top w:val="nil"/>
              <w:left w:val="single" w:sz="4" w:space="0" w:color="auto"/>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10dBm</w:t>
            </w:r>
          </w:p>
        </w:tc>
        <w:tc>
          <w:tcPr>
            <w:tcW w:w="136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9.88 V</w:t>
            </w:r>
          </w:p>
        </w:tc>
        <w:tc>
          <w:tcPr>
            <w:tcW w:w="160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11.60 V</w:t>
            </w:r>
          </w:p>
        </w:tc>
        <w:tc>
          <w:tcPr>
            <w:tcW w:w="102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9.85 V</w:t>
            </w:r>
          </w:p>
        </w:tc>
        <w:tc>
          <w:tcPr>
            <w:tcW w:w="104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11.55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9.79 V</w:t>
            </w:r>
          </w:p>
        </w:tc>
        <w:tc>
          <w:tcPr>
            <w:tcW w:w="1180" w:type="dxa"/>
            <w:tcBorders>
              <w:top w:val="nil"/>
              <w:left w:val="nil"/>
              <w:bottom w:val="single" w:sz="4" w:space="0" w:color="auto"/>
              <w:right w:val="single" w:sz="4" w:space="0" w:color="auto"/>
            </w:tcBorders>
            <w:shd w:val="clear" w:color="000000" w:fill="FFFF00"/>
            <w:vAlign w:val="bottom"/>
          </w:tcPr>
          <w:p w:rsidR="00D05CCA" w:rsidRPr="00D05CCA" w:rsidRDefault="00D05CCA" w:rsidP="00D05CCA">
            <w:pPr>
              <w:spacing w:before="0"/>
              <w:jc w:val="center"/>
              <w:rPr>
                <w:rFonts w:ascii="Arial" w:hAnsi="Arial" w:cs="Arial"/>
                <w:color w:val="000000"/>
                <w:sz w:val="20"/>
              </w:rPr>
            </w:pPr>
            <w:r w:rsidRPr="00D05CCA">
              <w:rPr>
                <w:rFonts w:ascii="Arial" w:hAnsi="Arial" w:cs="Arial"/>
                <w:color w:val="000000"/>
                <w:sz w:val="20"/>
              </w:rPr>
              <w:t>11.46 V</w:t>
            </w:r>
          </w:p>
        </w:tc>
      </w:tr>
    </w:tbl>
    <w:p w:rsidR="006E4294" w:rsidRDefault="006E4294" w:rsidP="006E4294">
      <w:pPr>
        <w:jc w:val="left"/>
      </w:pPr>
    </w:p>
    <w:p w:rsidR="006E4294" w:rsidRDefault="006E4294">
      <w:pPr>
        <w:spacing w:before="0"/>
        <w:jc w:val="left"/>
      </w:pPr>
      <w:r>
        <w:br w:type="page"/>
      </w:r>
    </w:p>
    <w:p w:rsidR="00F55C3A" w:rsidRDefault="006E4294" w:rsidP="006E4294">
      <w:pPr>
        <w:jc w:val="left"/>
      </w:pPr>
      <w:r>
        <w:lastRenderedPageBreak/>
        <w:t>Table 6 shows the results from an injection of 1% amplitude modulation at 44 Hz modulation Frequency on an RF carrier applied to the LO input of the demodulator.  Due to finite isolation between the LO input and the RF path, there is a measurable tendency to amplitude demodulate the LO.  For an LO with sufficient AM pollution, the output noise of the demodulator would begin to be dominated by LO AM noise.  Table 6 shows the allowable limits of AM noise present on the LO to equal the output noise of the demodulator circuit.  Confusing at best.</w:t>
      </w:r>
    </w:p>
    <w:p w:rsidR="006E4294" w:rsidRDefault="006E4294" w:rsidP="006E4294">
      <w:pPr>
        <w:jc w:val="left"/>
      </w:pPr>
    </w:p>
    <w:p w:rsidR="006E4294" w:rsidRDefault="006E4294" w:rsidP="006E4294">
      <w:pPr>
        <w:pStyle w:val="Caption"/>
        <w:keepNext/>
        <w:jc w:val="center"/>
      </w:pPr>
      <w:r>
        <w:t xml:space="preserve">Table </w:t>
      </w:r>
      <w:r w:rsidR="00C65723">
        <w:fldChar w:fldCharType="begin"/>
      </w:r>
      <w:r w:rsidR="00C65723">
        <w:instrText xml:space="preserve"> SEQ Table \* ARABIC </w:instrText>
      </w:r>
      <w:r w:rsidR="00C65723">
        <w:fldChar w:fldCharType="separate"/>
      </w:r>
      <w:r w:rsidR="00F450AD">
        <w:rPr>
          <w:noProof/>
        </w:rPr>
        <w:t>6</w:t>
      </w:r>
      <w:r w:rsidR="00C65723">
        <w:rPr>
          <w:noProof/>
        </w:rPr>
        <w:fldChar w:fldCharType="end"/>
      </w:r>
      <w:r>
        <w:t xml:space="preserve"> LO RFAM Limits</w:t>
      </w:r>
    </w:p>
    <w:tbl>
      <w:tblPr>
        <w:tblW w:w="3461" w:type="dxa"/>
        <w:jc w:val="center"/>
        <w:tblInd w:w="91" w:type="dxa"/>
        <w:tblLook w:val="04A0" w:firstRow="1" w:lastRow="0" w:firstColumn="1" w:lastColumn="0" w:noHBand="0" w:noVBand="1"/>
      </w:tblPr>
      <w:tblGrid>
        <w:gridCol w:w="1161"/>
        <w:gridCol w:w="1150"/>
        <w:gridCol w:w="1150"/>
      </w:tblGrid>
      <w:tr w:rsidR="006E4294" w:rsidRPr="006E4294" w:rsidTr="006E4294">
        <w:trPr>
          <w:trHeight w:val="1065"/>
          <w:jc w:val="center"/>
        </w:trPr>
        <w:tc>
          <w:tcPr>
            <w:tcW w:w="1161"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LO Frequency MHz</w:t>
            </w:r>
          </w:p>
        </w:tc>
        <w:tc>
          <w:tcPr>
            <w:tcW w:w="1150" w:type="dxa"/>
            <w:tcBorders>
              <w:top w:val="nil"/>
              <w:left w:val="nil"/>
              <w:bottom w:val="nil"/>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Equivalent LO RFAM for Iout noise floor</w:t>
            </w:r>
          </w:p>
        </w:tc>
        <w:tc>
          <w:tcPr>
            <w:tcW w:w="1150" w:type="dxa"/>
            <w:tcBorders>
              <w:top w:val="nil"/>
              <w:left w:val="nil"/>
              <w:bottom w:val="nil"/>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Equivalent LO RFAM for Qout noise floor</w:t>
            </w:r>
          </w:p>
        </w:tc>
      </w:tr>
      <w:tr w:rsidR="006E4294" w:rsidRPr="006E4294" w:rsidTr="006E4294">
        <w:trPr>
          <w:trHeight w:val="255"/>
          <w:jc w:val="center"/>
        </w:trPr>
        <w:tc>
          <w:tcPr>
            <w:tcW w:w="1161"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9</w:t>
            </w:r>
          </w:p>
        </w:tc>
        <w:tc>
          <w:tcPr>
            <w:tcW w:w="1150"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7.11E-04</w:t>
            </w:r>
          </w:p>
        </w:tc>
        <w:tc>
          <w:tcPr>
            <w:tcW w:w="1150" w:type="dxa"/>
            <w:tcBorders>
              <w:top w:val="single" w:sz="4" w:space="0" w:color="7F7F7F"/>
              <w:left w:val="nil"/>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1.05E-03</w:t>
            </w:r>
          </w:p>
        </w:tc>
      </w:tr>
      <w:tr w:rsidR="006E4294" w:rsidRPr="006E4294" w:rsidTr="006E4294">
        <w:trPr>
          <w:trHeight w:val="255"/>
          <w:jc w:val="center"/>
        </w:trPr>
        <w:tc>
          <w:tcPr>
            <w:tcW w:w="1161"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36</w:t>
            </w:r>
          </w:p>
        </w:tc>
        <w:tc>
          <w:tcPr>
            <w:tcW w:w="1150" w:type="dxa"/>
            <w:tcBorders>
              <w:top w:val="nil"/>
              <w:left w:val="single" w:sz="4" w:space="0" w:color="7F7F7F"/>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1.36E-04</w:t>
            </w:r>
          </w:p>
        </w:tc>
        <w:tc>
          <w:tcPr>
            <w:tcW w:w="1150" w:type="dxa"/>
            <w:tcBorders>
              <w:top w:val="nil"/>
              <w:left w:val="nil"/>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9.15E-05</w:t>
            </w:r>
          </w:p>
        </w:tc>
      </w:tr>
      <w:tr w:rsidR="006E4294" w:rsidRPr="006E4294" w:rsidTr="006E4294">
        <w:trPr>
          <w:trHeight w:val="255"/>
          <w:jc w:val="center"/>
        </w:trPr>
        <w:tc>
          <w:tcPr>
            <w:tcW w:w="1161"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45</w:t>
            </w:r>
          </w:p>
        </w:tc>
        <w:tc>
          <w:tcPr>
            <w:tcW w:w="1150" w:type="dxa"/>
            <w:tcBorders>
              <w:top w:val="nil"/>
              <w:left w:val="single" w:sz="4" w:space="0" w:color="7F7F7F"/>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1.12E-04</w:t>
            </w:r>
          </w:p>
        </w:tc>
        <w:tc>
          <w:tcPr>
            <w:tcW w:w="1150" w:type="dxa"/>
            <w:tcBorders>
              <w:top w:val="nil"/>
              <w:left w:val="nil"/>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5.29E-05</w:t>
            </w:r>
          </w:p>
        </w:tc>
      </w:tr>
      <w:tr w:rsidR="006E4294" w:rsidRPr="006E4294" w:rsidTr="006E4294">
        <w:trPr>
          <w:trHeight w:val="255"/>
          <w:jc w:val="center"/>
        </w:trPr>
        <w:tc>
          <w:tcPr>
            <w:tcW w:w="1161"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54</w:t>
            </w:r>
          </w:p>
        </w:tc>
        <w:tc>
          <w:tcPr>
            <w:tcW w:w="1150" w:type="dxa"/>
            <w:tcBorders>
              <w:top w:val="nil"/>
              <w:left w:val="single" w:sz="4" w:space="0" w:color="7F7F7F"/>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8.00E-05</w:t>
            </w:r>
          </w:p>
        </w:tc>
        <w:tc>
          <w:tcPr>
            <w:tcW w:w="1150" w:type="dxa"/>
            <w:tcBorders>
              <w:top w:val="nil"/>
              <w:left w:val="nil"/>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5.89E-05</w:t>
            </w:r>
          </w:p>
        </w:tc>
      </w:tr>
      <w:tr w:rsidR="006E4294" w:rsidRPr="006E4294" w:rsidTr="006E4294">
        <w:trPr>
          <w:trHeight w:val="255"/>
          <w:jc w:val="center"/>
        </w:trPr>
        <w:tc>
          <w:tcPr>
            <w:tcW w:w="1161" w:type="dxa"/>
            <w:tcBorders>
              <w:top w:val="nil"/>
              <w:left w:val="single" w:sz="4" w:space="0" w:color="auto"/>
              <w:bottom w:val="single" w:sz="4" w:space="0" w:color="auto"/>
              <w:right w:val="single" w:sz="4" w:space="0" w:color="auto"/>
            </w:tcBorders>
            <w:shd w:val="clear" w:color="000000" w:fill="FFFF00"/>
            <w:vAlign w:val="bottom"/>
            <w:hideMark/>
          </w:tcPr>
          <w:p w:rsidR="006E4294" w:rsidRPr="006E4294" w:rsidRDefault="006E4294" w:rsidP="006E4294">
            <w:pPr>
              <w:spacing w:before="0"/>
              <w:jc w:val="center"/>
              <w:rPr>
                <w:rFonts w:ascii="Arial" w:hAnsi="Arial" w:cs="Arial"/>
                <w:color w:val="000000"/>
                <w:sz w:val="20"/>
              </w:rPr>
            </w:pPr>
            <w:r w:rsidRPr="006E4294">
              <w:rPr>
                <w:rFonts w:ascii="Arial" w:hAnsi="Arial" w:cs="Arial"/>
                <w:color w:val="000000"/>
                <w:sz w:val="20"/>
              </w:rPr>
              <w:t>100</w:t>
            </w:r>
          </w:p>
        </w:tc>
        <w:tc>
          <w:tcPr>
            <w:tcW w:w="1150" w:type="dxa"/>
            <w:tcBorders>
              <w:top w:val="nil"/>
              <w:left w:val="single" w:sz="4" w:space="0" w:color="7F7F7F"/>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7.17E-05</w:t>
            </w:r>
          </w:p>
        </w:tc>
        <w:tc>
          <w:tcPr>
            <w:tcW w:w="1150" w:type="dxa"/>
            <w:tcBorders>
              <w:top w:val="nil"/>
              <w:left w:val="nil"/>
              <w:bottom w:val="single" w:sz="4" w:space="0" w:color="7F7F7F"/>
              <w:right w:val="single" w:sz="4" w:space="0" w:color="7F7F7F"/>
            </w:tcBorders>
            <w:shd w:val="clear" w:color="000000" w:fill="F2F2F2"/>
            <w:noWrap/>
            <w:vAlign w:val="bottom"/>
            <w:hideMark/>
          </w:tcPr>
          <w:p w:rsidR="006E4294" w:rsidRPr="006E4294" w:rsidRDefault="006E4294" w:rsidP="006E4294">
            <w:pPr>
              <w:spacing w:before="0"/>
              <w:jc w:val="center"/>
              <w:rPr>
                <w:rFonts w:ascii="Arial" w:hAnsi="Arial" w:cs="Arial"/>
                <w:b/>
                <w:bCs/>
                <w:color w:val="FA7D00"/>
                <w:sz w:val="20"/>
              </w:rPr>
            </w:pPr>
            <w:r w:rsidRPr="006E4294">
              <w:rPr>
                <w:rFonts w:ascii="Arial" w:hAnsi="Arial" w:cs="Arial"/>
                <w:b/>
                <w:bCs/>
                <w:color w:val="FA7D00"/>
                <w:sz w:val="20"/>
              </w:rPr>
              <w:t>3.87E-04</w:t>
            </w:r>
          </w:p>
        </w:tc>
      </w:tr>
    </w:tbl>
    <w:p w:rsidR="00581A05" w:rsidRDefault="00581A05" w:rsidP="00E130DF"/>
    <w:p w:rsidR="00F55C3A" w:rsidRDefault="00F55C3A" w:rsidP="00F55C3A">
      <w:pPr>
        <w:pStyle w:val="Heading1"/>
      </w:pPr>
      <w:r>
        <w:t>Testing</w:t>
      </w:r>
    </w:p>
    <w:p w:rsidR="00F55C3A" w:rsidRDefault="00F55C3A" w:rsidP="00F55C3A">
      <w:r>
        <w:t xml:space="preserve">Each production board will be functionally tested </w:t>
      </w:r>
      <w:r w:rsidR="007C6260">
        <w:t>for compliance with</w:t>
      </w:r>
      <w:r>
        <w:t xml:space="preserve"> the following:</w:t>
      </w:r>
    </w:p>
    <w:p w:rsidR="00F55C3A" w:rsidRPr="007C6260" w:rsidRDefault="00F55C3A" w:rsidP="00F55C3A">
      <w:pPr>
        <w:rPr>
          <w:b/>
          <w:u w:val="single"/>
        </w:rPr>
      </w:pPr>
      <w:r w:rsidRPr="007C6260">
        <w:rPr>
          <w:b/>
          <w:u w:val="single"/>
        </w:rPr>
        <w:t>RF Tests</w:t>
      </w:r>
    </w:p>
    <w:p w:rsidR="00F55C3A" w:rsidRDefault="00F55C3A" w:rsidP="00F55C3A">
      <w:pPr>
        <w:pStyle w:val="ListParagraph"/>
        <w:numPr>
          <w:ilvl w:val="0"/>
          <w:numId w:val="28"/>
        </w:numPr>
      </w:pPr>
      <w:r>
        <w:t xml:space="preserve">Power supply current at specified voltage2.  </w:t>
      </w:r>
    </w:p>
    <w:p w:rsidR="00F55C3A" w:rsidRDefault="00F55C3A" w:rsidP="00F55C3A">
      <w:pPr>
        <w:pStyle w:val="ListParagraph"/>
        <w:numPr>
          <w:ilvl w:val="0"/>
          <w:numId w:val="28"/>
        </w:numPr>
      </w:pPr>
      <w:r>
        <w:t>Insertion loss from RF input to RF monitor over a frequency range from 5MHz to 100MHz.</w:t>
      </w:r>
    </w:p>
    <w:p w:rsidR="00F55C3A" w:rsidRDefault="00F55C3A" w:rsidP="00F55C3A">
      <w:pPr>
        <w:pStyle w:val="ListParagraph"/>
        <w:numPr>
          <w:ilvl w:val="0"/>
          <w:numId w:val="28"/>
        </w:numPr>
      </w:pPr>
      <w:r>
        <w:t xml:space="preserve"> RF and LO input impedance over a frequency range from 5 MHz to 100 MHz</w:t>
      </w:r>
    </w:p>
    <w:p w:rsidR="00F55C3A" w:rsidRDefault="00F55C3A" w:rsidP="00F55C3A">
      <w:pPr>
        <w:pStyle w:val="ListParagraph"/>
        <w:numPr>
          <w:ilvl w:val="0"/>
          <w:numId w:val="28"/>
        </w:numPr>
      </w:pPr>
      <w:r>
        <w:t>LO to RF isolation transfer function from at 10dBm RF drive level from 5 MHz to 100 MHz5.</w:t>
      </w:r>
    </w:p>
    <w:p w:rsidR="00F55C3A" w:rsidRDefault="00F55C3A" w:rsidP="00F55C3A">
      <w:pPr>
        <w:pStyle w:val="ListParagraph"/>
        <w:numPr>
          <w:ilvl w:val="0"/>
          <w:numId w:val="28"/>
        </w:numPr>
      </w:pPr>
      <w:r>
        <w:t>RF and LO RF detector response at 9, 36, 45, 54 MHz at -20, -10, 0, 10 dBm.  Record differential detected voltage.</w:t>
      </w:r>
    </w:p>
    <w:p w:rsidR="00F966F0" w:rsidRPr="007C6260" w:rsidRDefault="00F966F0" w:rsidP="00F966F0">
      <w:pPr>
        <w:rPr>
          <w:b/>
          <w:u w:val="single"/>
        </w:rPr>
      </w:pPr>
      <w:r w:rsidRPr="007C6260">
        <w:rPr>
          <w:b/>
          <w:u w:val="single"/>
        </w:rPr>
        <w:t>IF Tests</w:t>
      </w:r>
    </w:p>
    <w:p w:rsidR="00F966F0" w:rsidRDefault="00F55C3A" w:rsidP="00F55C3A">
      <w:pPr>
        <w:pStyle w:val="ListParagraph"/>
        <w:numPr>
          <w:ilvl w:val="0"/>
          <w:numId w:val="28"/>
        </w:numPr>
      </w:pPr>
      <w:r>
        <w:t xml:space="preserve">Measure conversion loss </w:t>
      </w:r>
      <w:r w:rsidR="00F966F0">
        <w:t xml:space="preserve">to the differential and single ended IF outputs </w:t>
      </w:r>
      <w:r>
        <w:t xml:space="preserve">as a function of frequency at RF = 0dBm from 5 MHz to 100 </w:t>
      </w:r>
      <w:r w:rsidR="007C6260">
        <w:t>MHz</w:t>
      </w:r>
      <w:r>
        <w:t> </w:t>
      </w:r>
    </w:p>
    <w:p w:rsidR="00FA7253" w:rsidRDefault="00F55C3A" w:rsidP="00F55C3A">
      <w:pPr>
        <w:pStyle w:val="ListParagraph"/>
        <w:numPr>
          <w:ilvl w:val="0"/>
          <w:numId w:val="28"/>
        </w:numPr>
      </w:pPr>
      <w:r>
        <w:t xml:space="preserve"> Measure 1&amp;Q balance at </w:t>
      </w:r>
      <w:r w:rsidR="00FA7253">
        <w:t>differential outputs for</w:t>
      </w:r>
      <w:r>
        <w:t xml:space="preserve"> 9, 36, 45, 54 MHz, 0dBm.  </w:t>
      </w:r>
    </w:p>
    <w:p w:rsidR="00F55C3A" w:rsidRPr="00F55C3A" w:rsidRDefault="00FA7253" w:rsidP="00F55C3A">
      <w:pPr>
        <w:pStyle w:val="ListParagraph"/>
        <w:numPr>
          <w:ilvl w:val="0"/>
          <w:numId w:val="28"/>
        </w:numPr>
      </w:pPr>
      <w:r>
        <w:t>Calculate</w:t>
      </w:r>
      <w:r w:rsidR="00F55C3A">
        <w:t xml:space="preserve"> the RF input referred noise (50 ohms on RF input</w:t>
      </w:r>
      <w:r>
        <w:t>)</w:t>
      </w:r>
      <w:r w:rsidR="00F55C3A">
        <w:t xml:space="preserve"> by knowledge of the conversion </w:t>
      </w:r>
      <w:r>
        <w:t>loss</w:t>
      </w:r>
      <w:r w:rsidR="00F55C3A">
        <w:t xml:space="preserve"> and the </w:t>
      </w:r>
      <w:r>
        <w:t xml:space="preserve">measured </w:t>
      </w:r>
      <w:r w:rsidR="00F55C3A">
        <w:t>audio spectr</w:t>
      </w:r>
      <w:r>
        <w:t>al output</w:t>
      </w:r>
      <w:r w:rsidR="00F55C3A">
        <w:t xml:space="preserve"> noise.  Measure at audio frequencies from 1 Hz to 100 kHz (800 point fft, multiple spans).  This will also </w:t>
      </w:r>
      <w:r>
        <w:t>yield</w:t>
      </w:r>
      <w:r w:rsidR="00F55C3A">
        <w:t xml:space="preserve"> the output noise of the audio portion of the circuit.</w:t>
      </w:r>
    </w:p>
    <w:sectPr w:rsidR="00F55C3A" w:rsidRPr="00F55C3A" w:rsidSect="00E130DF">
      <w:headerReference w:type="default" r:id="rId22"/>
      <w:footerReference w:type="even" r:id="rId23"/>
      <w:footerReference w:type="default" r:id="rId24"/>
      <w:headerReference w:type="first" r:id="rId25"/>
      <w:type w:val="continuous"/>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723" w:rsidRDefault="00C65723">
      <w:r>
        <w:separator/>
      </w:r>
    </w:p>
  </w:endnote>
  <w:endnote w:type="continuationSeparator" w:id="0">
    <w:p w:rsidR="00C65723" w:rsidRDefault="00C6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62" w:rsidRDefault="008E759A">
    <w:pPr>
      <w:pStyle w:val="Footer"/>
      <w:framePr w:wrap="around" w:vAnchor="text" w:hAnchor="margin" w:xAlign="right" w:y="1"/>
      <w:rPr>
        <w:rStyle w:val="PageNumber"/>
      </w:rPr>
    </w:pPr>
    <w:r>
      <w:rPr>
        <w:rStyle w:val="PageNumber"/>
      </w:rPr>
      <w:fldChar w:fldCharType="begin"/>
    </w:r>
    <w:r w:rsidR="004D3C62">
      <w:rPr>
        <w:rStyle w:val="PageNumber"/>
      </w:rPr>
      <w:instrText xml:space="preserve">PAGE  </w:instrText>
    </w:r>
    <w:r>
      <w:rPr>
        <w:rStyle w:val="PageNumber"/>
      </w:rPr>
      <w:fldChar w:fldCharType="end"/>
    </w:r>
  </w:p>
  <w:p w:rsidR="004D3C62" w:rsidRDefault="004D3C6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62" w:rsidRDefault="008E759A">
    <w:pPr>
      <w:pStyle w:val="Footer"/>
      <w:framePr w:wrap="around" w:vAnchor="text" w:hAnchor="margin" w:xAlign="right" w:y="1"/>
      <w:jc w:val="center"/>
      <w:rPr>
        <w:rStyle w:val="PageNumber"/>
      </w:rPr>
    </w:pPr>
    <w:r>
      <w:rPr>
        <w:rStyle w:val="PageNumber"/>
      </w:rPr>
      <w:fldChar w:fldCharType="begin"/>
    </w:r>
    <w:r w:rsidR="004D3C62">
      <w:rPr>
        <w:rStyle w:val="PageNumber"/>
      </w:rPr>
      <w:instrText xml:space="preserve">PAGE  </w:instrText>
    </w:r>
    <w:r>
      <w:rPr>
        <w:rStyle w:val="PageNumber"/>
      </w:rPr>
      <w:fldChar w:fldCharType="separate"/>
    </w:r>
    <w:r w:rsidR="00926345">
      <w:rPr>
        <w:rStyle w:val="PageNumber"/>
        <w:noProof/>
      </w:rPr>
      <w:t>11</w:t>
    </w:r>
    <w:r>
      <w:rPr>
        <w:rStyle w:val="PageNumber"/>
      </w:rPr>
      <w:fldChar w:fldCharType="end"/>
    </w:r>
  </w:p>
  <w:p w:rsidR="004D3C62" w:rsidRDefault="004D3C6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723" w:rsidRDefault="00C65723">
      <w:r>
        <w:separator/>
      </w:r>
    </w:p>
  </w:footnote>
  <w:footnote w:type="continuationSeparator" w:id="0">
    <w:p w:rsidR="00C65723" w:rsidRDefault="00C65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62" w:rsidRDefault="004D3C62">
    <w:pPr>
      <w:pStyle w:val="Header"/>
      <w:tabs>
        <w:tab w:val="clear" w:pos="4320"/>
        <w:tab w:val="center" w:pos="4680"/>
      </w:tabs>
      <w:jc w:val="left"/>
      <w:rPr>
        <w:sz w:val="20"/>
      </w:rPr>
    </w:pPr>
    <w:r>
      <w:rPr>
        <w:b/>
        <w:bCs/>
        <w:i/>
        <w:iCs/>
        <w:color w:val="0000FF"/>
        <w:sz w:val="20"/>
      </w:rPr>
      <w:t>LIGO</w:t>
    </w:r>
    <w:r>
      <w:rPr>
        <w:sz w:val="20"/>
      </w:rPr>
      <w:tab/>
      <w:t>LIGO-T1000044-</w:t>
    </w:r>
    <w:r w:rsidR="006E4294">
      <w:rPr>
        <w:sz w:val="20"/>
      </w:rPr>
      <w:t>v</w:t>
    </w:r>
    <w:r w:rsidR="00926345">
      <w:rPr>
        <w:sz w:val="20"/>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62" w:rsidRDefault="004D3C62">
    <w:pPr>
      <w:pStyle w:val="Header"/>
      <w:jc w:val="right"/>
    </w:pPr>
    <w:r>
      <w:rPr>
        <w:b/>
        <w:caps/>
      </w:rPr>
      <w:t>Laser Interferometer Gravitational Wave Observatory</w:t>
    </w:r>
    <w:r>
      <w:rPr>
        <w:noProof/>
        <w:sz w:val="20"/>
      </w:rPr>
      <w:t xml:space="preserve"> </w:t>
    </w:r>
    <w:r w:rsidR="00C65723">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8240;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46899942"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F240714"/>
    <w:multiLevelType w:val="multilevel"/>
    <w:tmpl w:val="0A58127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36A81328"/>
    <w:multiLevelType w:val="hybridMultilevel"/>
    <w:tmpl w:val="3418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4">
    <w:nsid w:val="607E0584"/>
    <w:multiLevelType w:val="hybridMultilevel"/>
    <w:tmpl w:val="846E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9">
    <w:nsid w:val="7A433082"/>
    <w:multiLevelType w:val="multilevel"/>
    <w:tmpl w:val="61D8069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7E026CF2"/>
    <w:multiLevelType w:val="hybridMultilevel"/>
    <w:tmpl w:val="8D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3"/>
  </w:num>
  <w:num w:numId="5">
    <w:abstractNumId w:val="2"/>
  </w:num>
  <w:num w:numId="6">
    <w:abstractNumId w:val="5"/>
  </w:num>
  <w:num w:numId="7">
    <w:abstractNumId w:val="7"/>
  </w:num>
  <w:num w:numId="8">
    <w:abstractNumId w:val="11"/>
  </w:num>
  <w:num w:numId="9">
    <w:abstractNumId w:val="12"/>
  </w:num>
  <w:num w:numId="10">
    <w:abstractNumId w:val="18"/>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5"/>
  </w:num>
  <w:num w:numId="15">
    <w:abstractNumId w:val="17"/>
  </w:num>
  <w:num w:numId="16">
    <w:abstractNumId w:val="10"/>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6"/>
  </w:num>
  <w:num w:numId="23">
    <w:abstractNumId w:val="1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9"/>
  </w:num>
  <w:num w:numId="25">
    <w:abstractNumId w:val="4"/>
  </w:num>
  <w:num w:numId="26">
    <w:abstractNumId w:val="9"/>
  </w:num>
  <w:num w:numId="27">
    <w:abstractNumId w:val="1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1360"/>
    <w:rsid w:val="000033E1"/>
    <w:rsid w:val="000243F6"/>
    <w:rsid w:val="000424A0"/>
    <w:rsid w:val="00065C03"/>
    <w:rsid w:val="000B055B"/>
    <w:rsid w:val="0010499A"/>
    <w:rsid w:val="00116B6E"/>
    <w:rsid w:val="001640DE"/>
    <w:rsid w:val="0018631A"/>
    <w:rsid w:val="00275479"/>
    <w:rsid w:val="002B0671"/>
    <w:rsid w:val="00301314"/>
    <w:rsid w:val="00331534"/>
    <w:rsid w:val="00345B8C"/>
    <w:rsid w:val="00346C90"/>
    <w:rsid w:val="0037311C"/>
    <w:rsid w:val="00382B65"/>
    <w:rsid w:val="003875FA"/>
    <w:rsid w:val="003C6215"/>
    <w:rsid w:val="00426CBD"/>
    <w:rsid w:val="00462A9B"/>
    <w:rsid w:val="004A204A"/>
    <w:rsid w:val="004B0F2F"/>
    <w:rsid w:val="004D3C62"/>
    <w:rsid w:val="005103AE"/>
    <w:rsid w:val="00573470"/>
    <w:rsid w:val="00581A05"/>
    <w:rsid w:val="005E6749"/>
    <w:rsid w:val="005F48B2"/>
    <w:rsid w:val="00650AC1"/>
    <w:rsid w:val="0066326C"/>
    <w:rsid w:val="00683D5D"/>
    <w:rsid w:val="006C52FE"/>
    <w:rsid w:val="006E4294"/>
    <w:rsid w:val="00771E48"/>
    <w:rsid w:val="007878B6"/>
    <w:rsid w:val="007C6260"/>
    <w:rsid w:val="007E1892"/>
    <w:rsid w:val="007E405D"/>
    <w:rsid w:val="00812A8E"/>
    <w:rsid w:val="00823AD6"/>
    <w:rsid w:val="008534B5"/>
    <w:rsid w:val="00870CB1"/>
    <w:rsid w:val="00872713"/>
    <w:rsid w:val="0088255C"/>
    <w:rsid w:val="00890BE9"/>
    <w:rsid w:val="008A11E1"/>
    <w:rsid w:val="008A3858"/>
    <w:rsid w:val="008A7FB1"/>
    <w:rsid w:val="008B58C8"/>
    <w:rsid w:val="008C0ED6"/>
    <w:rsid w:val="008E759A"/>
    <w:rsid w:val="00917BDF"/>
    <w:rsid w:val="00926345"/>
    <w:rsid w:val="00952BDD"/>
    <w:rsid w:val="00966ED2"/>
    <w:rsid w:val="00985728"/>
    <w:rsid w:val="009A6F36"/>
    <w:rsid w:val="009C04FD"/>
    <w:rsid w:val="009C3192"/>
    <w:rsid w:val="009C5129"/>
    <w:rsid w:val="009D45BB"/>
    <w:rsid w:val="00A37E8F"/>
    <w:rsid w:val="00A70F76"/>
    <w:rsid w:val="00A71DC3"/>
    <w:rsid w:val="00A94464"/>
    <w:rsid w:val="00B12540"/>
    <w:rsid w:val="00B457BE"/>
    <w:rsid w:val="00B60307"/>
    <w:rsid w:val="00B70033"/>
    <w:rsid w:val="00B86931"/>
    <w:rsid w:val="00BB4814"/>
    <w:rsid w:val="00C02BF7"/>
    <w:rsid w:val="00C038FB"/>
    <w:rsid w:val="00C1180B"/>
    <w:rsid w:val="00C258A0"/>
    <w:rsid w:val="00C534E2"/>
    <w:rsid w:val="00C62947"/>
    <w:rsid w:val="00C65723"/>
    <w:rsid w:val="00C73EBA"/>
    <w:rsid w:val="00C80215"/>
    <w:rsid w:val="00C8219B"/>
    <w:rsid w:val="00CA7245"/>
    <w:rsid w:val="00CC7736"/>
    <w:rsid w:val="00D05CCA"/>
    <w:rsid w:val="00D10722"/>
    <w:rsid w:val="00D36819"/>
    <w:rsid w:val="00D372EB"/>
    <w:rsid w:val="00DE742E"/>
    <w:rsid w:val="00DF5355"/>
    <w:rsid w:val="00E06CEE"/>
    <w:rsid w:val="00E130DF"/>
    <w:rsid w:val="00E27A19"/>
    <w:rsid w:val="00E3101D"/>
    <w:rsid w:val="00E50386"/>
    <w:rsid w:val="00E62FDE"/>
    <w:rsid w:val="00E76894"/>
    <w:rsid w:val="00F22C0F"/>
    <w:rsid w:val="00F35863"/>
    <w:rsid w:val="00F450AD"/>
    <w:rsid w:val="00F51D7B"/>
    <w:rsid w:val="00F55C3A"/>
    <w:rsid w:val="00F7059A"/>
    <w:rsid w:val="00F92F61"/>
    <w:rsid w:val="00F93AFE"/>
    <w:rsid w:val="00F966F0"/>
    <w:rsid w:val="00FA72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255C"/>
    <w:pPr>
      <w:spacing w:before="120"/>
      <w:jc w:val="both"/>
    </w:pPr>
    <w:rPr>
      <w:sz w:val="24"/>
    </w:rPr>
  </w:style>
  <w:style w:type="paragraph" w:styleId="Heading1">
    <w:name w:val="heading 1"/>
    <w:basedOn w:val="Normal"/>
    <w:next w:val="Normal"/>
    <w:autoRedefine/>
    <w:qFormat/>
    <w:rsid w:val="00F55C3A"/>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8255C"/>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8255C"/>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8255C"/>
    <w:pPr>
      <w:keepNext/>
      <w:numPr>
        <w:ilvl w:val="3"/>
        <w:numId w:val="24"/>
      </w:numPr>
      <w:spacing w:before="240" w:after="60"/>
      <w:outlineLvl w:val="3"/>
    </w:pPr>
    <w:rPr>
      <w:rFonts w:ascii="Arial" w:hAnsi="Arial"/>
      <w:b/>
    </w:rPr>
  </w:style>
  <w:style w:type="paragraph" w:styleId="Heading5">
    <w:name w:val="heading 5"/>
    <w:basedOn w:val="Normal"/>
    <w:next w:val="Normal"/>
    <w:qFormat/>
    <w:rsid w:val="0088255C"/>
    <w:pPr>
      <w:keepNext/>
      <w:numPr>
        <w:ilvl w:val="4"/>
        <w:numId w:val="24"/>
      </w:numPr>
      <w:outlineLvl w:val="4"/>
    </w:pPr>
    <w:rPr>
      <w:b/>
    </w:rPr>
  </w:style>
  <w:style w:type="paragraph" w:styleId="Heading6">
    <w:name w:val="heading 6"/>
    <w:basedOn w:val="Normal"/>
    <w:next w:val="Normal"/>
    <w:qFormat/>
    <w:rsid w:val="0088255C"/>
    <w:pPr>
      <w:numPr>
        <w:ilvl w:val="5"/>
        <w:numId w:val="24"/>
      </w:numPr>
      <w:spacing w:before="240" w:after="60"/>
      <w:outlineLvl w:val="5"/>
    </w:pPr>
    <w:rPr>
      <w:i/>
      <w:sz w:val="22"/>
    </w:rPr>
  </w:style>
  <w:style w:type="paragraph" w:styleId="Heading7">
    <w:name w:val="heading 7"/>
    <w:basedOn w:val="Normal"/>
    <w:next w:val="Normal"/>
    <w:qFormat/>
    <w:rsid w:val="0088255C"/>
    <w:pPr>
      <w:numPr>
        <w:ilvl w:val="6"/>
        <w:numId w:val="24"/>
      </w:numPr>
      <w:spacing w:before="240" w:after="60"/>
      <w:outlineLvl w:val="6"/>
    </w:pPr>
    <w:rPr>
      <w:rFonts w:ascii="Arial" w:hAnsi="Arial"/>
      <w:sz w:val="20"/>
    </w:rPr>
  </w:style>
  <w:style w:type="paragraph" w:styleId="Heading8">
    <w:name w:val="heading 8"/>
    <w:basedOn w:val="Normal"/>
    <w:next w:val="Normal"/>
    <w:qFormat/>
    <w:rsid w:val="0088255C"/>
    <w:pPr>
      <w:numPr>
        <w:ilvl w:val="7"/>
        <w:numId w:val="24"/>
      </w:numPr>
      <w:spacing w:before="240" w:after="60"/>
      <w:outlineLvl w:val="7"/>
    </w:pPr>
    <w:rPr>
      <w:rFonts w:ascii="Arial" w:hAnsi="Arial"/>
      <w:i/>
      <w:sz w:val="20"/>
    </w:rPr>
  </w:style>
  <w:style w:type="paragraph" w:styleId="Heading9">
    <w:name w:val="heading 9"/>
    <w:basedOn w:val="Normal"/>
    <w:next w:val="Normal"/>
    <w:qFormat/>
    <w:rsid w:val="0088255C"/>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8255C"/>
  </w:style>
  <w:style w:type="paragraph" w:styleId="DocumentMap">
    <w:name w:val="Document Map"/>
    <w:basedOn w:val="Normal"/>
    <w:semiHidden/>
    <w:rsid w:val="0088255C"/>
    <w:pPr>
      <w:shd w:val="clear" w:color="auto" w:fill="000080"/>
    </w:pPr>
    <w:rPr>
      <w:rFonts w:ascii="Tahoma" w:hAnsi="Tahoma"/>
    </w:rPr>
  </w:style>
  <w:style w:type="paragraph" w:customStyle="1" w:styleId="HTMLBody">
    <w:name w:val="HTML Body"/>
    <w:rsid w:val="0088255C"/>
    <w:rPr>
      <w:rFonts w:ascii="Courier New" w:hAnsi="Courier New"/>
      <w:snapToGrid w:val="0"/>
    </w:rPr>
  </w:style>
  <w:style w:type="paragraph" w:styleId="ListNumber">
    <w:name w:val="List Number"/>
    <w:basedOn w:val="Normal"/>
    <w:rsid w:val="0088255C"/>
    <w:pPr>
      <w:numPr>
        <w:numId w:val="1"/>
      </w:numPr>
    </w:pPr>
  </w:style>
  <w:style w:type="paragraph" w:styleId="ListNumber2">
    <w:name w:val="List Number 2"/>
    <w:basedOn w:val="Normal"/>
    <w:rsid w:val="0088255C"/>
    <w:pPr>
      <w:numPr>
        <w:numId w:val="2"/>
      </w:numPr>
    </w:pPr>
  </w:style>
  <w:style w:type="paragraph" w:styleId="ListBullet">
    <w:name w:val="List Bullet"/>
    <w:basedOn w:val="Normal"/>
    <w:autoRedefine/>
    <w:rsid w:val="0088255C"/>
    <w:pPr>
      <w:numPr>
        <w:numId w:val="5"/>
      </w:numPr>
    </w:pPr>
  </w:style>
  <w:style w:type="paragraph" w:styleId="Caption">
    <w:name w:val="caption"/>
    <w:basedOn w:val="Normal"/>
    <w:next w:val="Normal"/>
    <w:qFormat/>
    <w:rsid w:val="0088255C"/>
    <w:pPr>
      <w:spacing w:after="120"/>
    </w:pPr>
    <w:rPr>
      <w:b/>
    </w:rPr>
  </w:style>
  <w:style w:type="paragraph" w:styleId="Footer">
    <w:name w:val="footer"/>
    <w:basedOn w:val="Normal"/>
    <w:rsid w:val="0088255C"/>
    <w:pPr>
      <w:tabs>
        <w:tab w:val="center" w:pos="4320"/>
        <w:tab w:val="right" w:pos="8640"/>
      </w:tabs>
    </w:pPr>
  </w:style>
  <w:style w:type="character" w:styleId="PageNumber">
    <w:name w:val="page number"/>
    <w:basedOn w:val="DefaultParagraphFont"/>
    <w:rsid w:val="0088255C"/>
  </w:style>
  <w:style w:type="paragraph" w:styleId="Header">
    <w:name w:val="header"/>
    <w:basedOn w:val="Normal"/>
    <w:rsid w:val="0088255C"/>
    <w:pPr>
      <w:tabs>
        <w:tab w:val="center" w:pos="4320"/>
        <w:tab w:val="right" w:pos="8640"/>
      </w:tabs>
    </w:pPr>
  </w:style>
  <w:style w:type="paragraph" w:styleId="BodyText">
    <w:name w:val="Body Text"/>
    <w:basedOn w:val="Normal"/>
    <w:rsid w:val="00336B6F"/>
  </w:style>
  <w:style w:type="paragraph" w:styleId="TableofFigures">
    <w:name w:val="table of figures"/>
    <w:basedOn w:val="Normal"/>
    <w:next w:val="Normal"/>
    <w:semiHidden/>
    <w:rsid w:val="0088255C"/>
    <w:pPr>
      <w:spacing w:before="0"/>
      <w:jc w:val="left"/>
    </w:pPr>
    <w:rPr>
      <w:i/>
      <w:iCs/>
      <w:szCs w:val="24"/>
    </w:rPr>
  </w:style>
  <w:style w:type="character" w:styleId="Hyperlink">
    <w:name w:val="Hyperlink"/>
    <w:basedOn w:val="DefaultParagraphFont"/>
    <w:rsid w:val="0088255C"/>
    <w:rPr>
      <w:color w:val="0000FF"/>
      <w:u w:val="single"/>
    </w:rPr>
  </w:style>
  <w:style w:type="paragraph" w:styleId="TOC1">
    <w:name w:val="toc 1"/>
    <w:basedOn w:val="Normal"/>
    <w:next w:val="Normal"/>
    <w:autoRedefine/>
    <w:semiHidden/>
    <w:rsid w:val="0088255C"/>
    <w:pPr>
      <w:jc w:val="left"/>
    </w:pPr>
    <w:rPr>
      <w:b/>
      <w:bCs/>
      <w:i/>
      <w:iCs/>
      <w:szCs w:val="28"/>
    </w:rPr>
  </w:style>
  <w:style w:type="paragraph" w:styleId="TOC2">
    <w:name w:val="toc 2"/>
    <w:basedOn w:val="Normal"/>
    <w:next w:val="Normal"/>
    <w:autoRedefine/>
    <w:semiHidden/>
    <w:rsid w:val="0088255C"/>
    <w:pPr>
      <w:ind w:left="240"/>
      <w:jc w:val="left"/>
    </w:pPr>
    <w:rPr>
      <w:b/>
      <w:bCs/>
      <w:szCs w:val="26"/>
    </w:rPr>
  </w:style>
  <w:style w:type="paragraph" w:styleId="TOC3">
    <w:name w:val="toc 3"/>
    <w:basedOn w:val="Normal"/>
    <w:next w:val="Normal"/>
    <w:autoRedefine/>
    <w:semiHidden/>
    <w:rsid w:val="0088255C"/>
    <w:pPr>
      <w:spacing w:before="0"/>
      <w:ind w:left="480"/>
      <w:jc w:val="left"/>
    </w:pPr>
    <w:rPr>
      <w:szCs w:val="24"/>
    </w:rPr>
  </w:style>
  <w:style w:type="paragraph" w:styleId="TOC4">
    <w:name w:val="toc 4"/>
    <w:basedOn w:val="Normal"/>
    <w:next w:val="Normal"/>
    <w:autoRedefine/>
    <w:semiHidden/>
    <w:rsid w:val="0088255C"/>
    <w:pPr>
      <w:spacing w:before="0"/>
      <w:ind w:left="720"/>
      <w:jc w:val="left"/>
    </w:pPr>
    <w:rPr>
      <w:szCs w:val="24"/>
    </w:rPr>
  </w:style>
  <w:style w:type="paragraph" w:styleId="TOC5">
    <w:name w:val="toc 5"/>
    <w:basedOn w:val="Normal"/>
    <w:next w:val="Normal"/>
    <w:autoRedefine/>
    <w:semiHidden/>
    <w:rsid w:val="0088255C"/>
    <w:pPr>
      <w:spacing w:before="0"/>
      <w:ind w:left="960"/>
      <w:jc w:val="left"/>
    </w:pPr>
    <w:rPr>
      <w:szCs w:val="24"/>
    </w:rPr>
  </w:style>
  <w:style w:type="paragraph" w:styleId="TOC6">
    <w:name w:val="toc 6"/>
    <w:basedOn w:val="Normal"/>
    <w:next w:val="Normal"/>
    <w:autoRedefine/>
    <w:semiHidden/>
    <w:rsid w:val="0088255C"/>
    <w:pPr>
      <w:spacing w:before="0"/>
      <w:ind w:left="1200"/>
      <w:jc w:val="left"/>
    </w:pPr>
    <w:rPr>
      <w:szCs w:val="24"/>
    </w:rPr>
  </w:style>
  <w:style w:type="paragraph" w:styleId="TOC7">
    <w:name w:val="toc 7"/>
    <w:basedOn w:val="Normal"/>
    <w:next w:val="Normal"/>
    <w:autoRedefine/>
    <w:semiHidden/>
    <w:rsid w:val="0088255C"/>
    <w:pPr>
      <w:spacing w:before="0"/>
      <w:ind w:left="1440"/>
      <w:jc w:val="left"/>
    </w:pPr>
    <w:rPr>
      <w:szCs w:val="24"/>
    </w:rPr>
  </w:style>
  <w:style w:type="paragraph" w:styleId="TOC8">
    <w:name w:val="toc 8"/>
    <w:basedOn w:val="Normal"/>
    <w:next w:val="Normal"/>
    <w:autoRedefine/>
    <w:semiHidden/>
    <w:rsid w:val="0088255C"/>
    <w:pPr>
      <w:spacing w:before="0"/>
      <w:ind w:left="1680"/>
      <w:jc w:val="left"/>
    </w:pPr>
    <w:rPr>
      <w:szCs w:val="24"/>
    </w:rPr>
  </w:style>
  <w:style w:type="paragraph" w:styleId="TOC9">
    <w:name w:val="toc 9"/>
    <w:basedOn w:val="Normal"/>
    <w:next w:val="Normal"/>
    <w:autoRedefine/>
    <w:semiHidden/>
    <w:rsid w:val="0088255C"/>
    <w:pPr>
      <w:spacing w:before="0"/>
      <w:ind w:left="1920"/>
      <w:jc w:val="left"/>
    </w:pPr>
    <w:rPr>
      <w:szCs w:val="24"/>
    </w:rPr>
  </w:style>
  <w:style w:type="paragraph" w:styleId="FootnoteText">
    <w:name w:val="footnote text"/>
    <w:basedOn w:val="Normal"/>
    <w:semiHidden/>
    <w:rsid w:val="0088255C"/>
    <w:rPr>
      <w:sz w:val="20"/>
    </w:rPr>
  </w:style>
  <w:style w:type="character" w:styleId="FootnoteReference">
    <w:name w:val="footnote reference"/>
    <w:basedOn w:val="DefaultParagraphFont"/>
    <w:semiHidden/>
    <w:rsid w:val="0088255C"/>
    <w:rPr>
      <w:vertAlign w:val="superscript"/>
    </w:rPr>
  </w:style>
  <w:style w:type="table" w:styleId="TableGrid">
    <w:name w:val="Table Grid"/>
    <w:basedOn w:val="TableNormal"/>
    <w:rsid w:val="002237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C02BF7"/>
    <w:pPr>
      <w:spacing w:before="0"/>
    </w:pPr>
    <w:rPr>
      <w:rFonts w:ascii="Tahoma" w:hAnsi="Tahoma" w:cs="Tahoma"/>
      <w:sz w:val="16"/>
      <w:szCs w:val="16"/>
    </w:rPr>
  </w:style>
  <w:style w:type="character" w:customStyle="1" w:styleId="BalloonTextChar">
    <w:name w:val="Balloon Text Char"/>
    <w:basedOn w:val="DefaultParagraphFont"/>
    <w:link w:val="BalloonText"/>
    <w:rsid w:val="00C02BF7"/>
    <w:rPr>
      <w:rFonts w:ascii="Tahoma" w:hAnsi="Tahoma" w:cs="Tahoma"/>
      <w:sz w:val="16"/>
      <w:szCs w:val="16"/>
    </w:rPr>
  </w:style>
  <w:style w:type="paragraph" w:styleId="ListParagraph">
    <w:name w:val="List Paragraph"/>
    <w:basedOn w:val="Normal"/>
    <w:qFormat/>
    <w:rsid w:val="00F55C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255C"/>
    <w:pPr>
      <w:spacing w:before="120"/>
      <w:jc w:val="both"/>
    </w:pPr>
    <w:rPr>
      <w:sz w:val="24"/>
    </w:rPr>
  </w:style>
  <w:style w:type="paragraph" w:styleId="Heading1">
    <w:name w:val="heading 1"/>
    <w:basedOn w:val="Normal"/>
    <w:next w:val="Normal"/>
    <w:autoRedefine/>
    <w:qFormat/>
    <w:rsid w:val="00F55C3A"/>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8255C"/>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8255C"/>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8255C"/>
    <w:pPr>
      <w:keepNext/>
      <w:numPr>
        <w:ilvl w:val="3"/>
        <w:numId w:val="24"/>
      </w:numPr>
      <w:spacing w:before="240" w:after="60"/>
      <w:outlineLvl w:val="3"/>
    </w:pPr>
    <w:rPr>
      <w:rFonts w:ascii="Arial" w:hAnsi="Arial"/>
      <w:b/>
    </w:rPr>
  </w:style>
  <w:style w:type="paragraph" w:styleId="Heading5">
    <w:name w:val="heading 5"/>
    <w:basedOn w:val="Normal"/>
    <w:next w:val="Normal"/>
    <w:qFormat/>
    <w:rsid w:val="0088255C"/>
    <w:pPr>
      <w:keepNext/>
      <w:numPr>
        <w:ilvl w:val="4"/>
        <w:numId w:val="24"/>
      </w:numPr>
      <w:outlineLvl w:val="4"/>
    </w:pPr>
    <w:rPr>
      <w:b/>
    </w:rPr>
  </w:style>
  <w:style w:type="paragraph" w:styleId="Heading6">
    <w:name w:val="heading 6"/>
    <w:basedOn w:val="Normal"/>
    <w:next w:val="Normal"/>
    <w:qFormat/>
    <w:rsid w:val="0088255C"/>
    <w:pPr>
      <w:numPr>
        <w:ilvl w:val="5"/>
        <w:numId w:val="24"/>
      </w:numPr>
      <w:spacing w:before="240" w:after="60"/>
      <w:outlineLvl w:val="5"/>
    </w:pPr>
    <w:rPr>
      <w:i/>
      <w:sz w:val="22"/>
    </w:rPr>
  </w:style>
  <w:style w:type="paragraph" w:styleId="Heading7">
    <w:name w:val="heading 7"/>
    <w:basedOn w:val="Normal"/>
    <w:next w:val="Normal"/>
    <w:qFormat/>
    <w:rsid w:val="0088255C"/>
    <w:pPr>
      <w:numPr>
        <w:ilvl w:val="6"/>
        <w:numId w:val="24"/>
      </w:numPr>
      <w:spacing w:before="240" w:after="60"/>
      <w:outlineLvl w:val="6"/>
    </w:pPr>
    <w:rPr>
      <w:rFonts w:ascii="Arial" w:hAnsi="Arial"/>
      <w:sz w:val="20"/>
    </w:rPr>
  </w:style>
  <w:style w:type="paragraph" w:styleId="Heading8">
    <w:name w:val="heading 8"/>
    <w:basedOn w:val="Normal"/>
    <w:next w:val="Normal"/>
    <w:qFormat/>
    <w:rsid w:val="0088255C"/>
    <w:pPr>
      <w:numPr>
        <w:ilvl w:val="7"/>
        <w:numId w:val="24"/>
      </w:numPr>
      <w:spacing w:before="240" w:after="60"/>
      <w:outlineLvl w:val="7"/>
    </w:pPr>
    <w:rPr>
      <w:rFonts w:ascii="Arial" w:hAnsi="Arial"/>
      <w:i/>
      <w:sz w:val="20"/>
    </w:rPr>
  </w:style>
  <w:style w:type="paragraph" w:styleId="Heading9">
    <w:name w:val="heading 9"/>
    <w:basedOn w:val="Normal"/>
    <w:next w:val="Normal"/>
    <w:qFormat/>
    <w:rsid w:val="0088255C"/>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8255C"/>
  </w:style>
  <w:style w:type="paragraph" w:styleId="DocumentMap">
    <w:name w:val="Document Map"/>
    <w:basedOn w:val="Normal"/>
    <w:semiHidden/>
    <w:rsid w:val="0088255C"/>
    <w:pPr>
      <w:shd w:val="clear" w:color="auto" w:fill="000080"/>
    </w:pPr>
    <w:rPr>
      <w:rFonts w:ascii="Tahoma" w:hAnsi="Tahoma"/>
    </w:rPr>
  </w:style>
  <w:style w:type="paragraph" w:customStyle="1" w:styleId="HTMLBody">
    <w:name w:val="HTML Body"/>
    <w:rsid w:val="0088255C"/>
    <w:rPr>
      <w:rFonts w:ascii="Courier New" w:hAnsi="Courier New"/>
      <w:snapToGrid w:val="0"/>
    </w:rPr>
  </w:style>
  <w:style w:type="paragraph" w:styleId="ListNumber">
    <w:name w:val="List Number"/>
    <w:basedOn w:val="Normal"/>
    <w:rsid w:val="0088255C"/>
    <w:pPr>
      <w:numPr>
        <w:numId w:val="1"/>
      </w:numPr>
    </w:pPr>
  </w:style>
  <w:style w:type="paragraph" w:styleId="ListNumber2">
    <w:name w:val="List Number 2"/>
    <w:basedOn w:val="Normal"/>
    <w:rsid w:val="0088255C"/>
    <w:pPr>
      <w:numPr>
        <w:numId w:val="2"/>
      </w:numPr>
    </w:pPr>
  </w:style>
  <w:style w:type="paragraph" w:styleId="ListBullet">
    <w:name w:val="List Bullet"/>
    <w:basedOn w:val="Normal"/>
    <w:autoRedefine/>
    <w:rsid w:val="0088255C"/>
    <w:pPr>
      <w:numPr>
        <w:numId w:val="5"/>
      </w:numPr>
    </w:pPr>
  </w:style>
  <w:style w:type="paragraph" w:styleId="Caption">
    <w:name w:val="caption"/>
    <w:basedOn w:val="Normal"/>
    <w:next w:val="Normal"/>
    <w:qFormat/>
    <w:rsid w:val="0088255C"/>
    <w:pPr>
      <w:spacing w:after="120"/>
    </w:pPr>
    <w:rPr>
      <w:b/>
    </w:rPr>
  </w:style>
  <w:style w:type="paragraph" w:styleId="Footer">
    <w:name w:val="footer"/>
    <w:basedOn w:val="Normal"/>
    <w:rsid w:val="0088255C"/>
    <w:pPr>
      <w:tabs>
        <w:tab w:val="center" w:pos="4320"/>
        <w:tab w:val="right" w:pos="8640"/>
      </w:tabs>
    </w:pPr>
  </w:style>
  <w:style w:type="character" w:styleId="PageNumber">
    <w:name w:val="page number"/>
    <w:basedOn w:val="DefaultParagraphFont"/>
    <w:rsid w:val="0088255C"/>
  </w:style>
  <w:style w:type="paragraph" w:styleId="Header">
    <w:name w:val="header"/>
    <w:basedOn w:val="Normal"/>
    <w:rsid w:val="0088255C"/>
    <w:pPr>
      <w:tabs>
        <w:tab w:val="center" w:pos="4320"/>
        <w:tab w:val="right" w:pos="8640"/>
      </w:tabs>
    </w:pPr>
  </w:style>
  <w:style w:type="paragraph" w:styleId="BodyText">
    <w:name w:val="Body Text"/>
    <w:basedOn w:val="Normal"/>
    <w:rsid w:val="00336B6F"/>
  </w:style>
  <w:style w:type="paragraph" w:styleId="TableofFigures">
    <w:name w:val="table of figures"/>
    <w:basedOn w:val="Normal"/>
    <w:next w:val="Normal"/>
    <w:semiHidden/>
    <w:rsid w:val="0088255C"/>
    <w:pPr>
      <w:spacing w:before="0"/>
      <w:jc w:val="left"/>
    </w:pPr>
    <w:rPr>
      <w:i/>
      <w:iCs/>
      <w:szCs w:val="24"/>
    </w:rPr>
  </w:style>
  <w:style w:type="character" w:styleId="Hyperlink">
    <w:name w:val="Hyperlink"/>
    <w:basedOn w:val="DefaultParagraphFont"/>
    <w:rsid w:val="0088255C"/>
    <w:rPr>
      <w:color w:val="0000FF"/>
      <w:u w:val="single"/>
    </w:rPr>
  </w:style>
  <w:style w:type="paragraph" w:styleId="TOC1">
    <w:name w:val="toc 1"/>
    <w:basedOn w:val="Normal"/>
    <w:next w:val="Normal"/>
    <w:autoRedefine/>
    <w:semiHidden/>
    <w:rsid w:val="0088255C"/>
    <w:pPr>
      <w:jc w:val="left"/>
    </w:pPr>
    <w:rPr>
      <w:b/>
      <w:bCs/>
      <w:i/>
      <w:iCs/>
      <w:szCs w:val="28"/>
    </w:rPr>
  </w:style>
  <w:style w:type="paragraph" w:styleId="TOC2">
    <w:name w:val="toc 2"/>
    <w:basedOn w:val="Normal"/>
    <w:next w:val="Normal"/>
    <w:autoRedefine/>
    <w:semiHidden/>
    <w:rsid w:val="0088255C"/>
    <w:pPr>
      <w:ind w:left="240"/>
      <w:jc w:val="left"/>
    </w:pPr>
    <w:rPr>
      <w:b/>
      <w:bCs/>
      <w:szCs w:val="26"/>
    </w:rPr>
  </w:style>
  <w:style w:type="paragraph" w:styleId="TOC3">
    <w:name w:val="toc 3"/>
    <w:basedOn w:val="Normal"/>
    <w:next w:val="Normal"/>
    <w:autoRedefine/>
    <w:semiHidden/>
    <w:rsid w:val="0088255C"/>
    <w:pPr>
      <w:spacing w:before="0"/>
      <w:ind w:left="480"/>
      <w:jc w:val="left"/>
    </w:pPr>
    <w:rPr>
      <w:szCs w:val="24"/>
    </w:rPr>
  </w:style>
  <w:style w:type="paragraph" w:styleId="TOC4">
    <w:name w:val="toc 4"/>
    <w:basedOn w:val="Normal"/>
    <w:next w:val="Normal"/>
    <w:autoRedefine/>
    <w:semiHidden/>
    <w:rsid w:val="0088255C"/>
    <w:pPr>
      <w:spacing w:before="0"/>
      <w:ind w:left="720"/>
      <w:jc w:val="left"/>
    </w:pPr>
    <w:rPr>
      <w:szCs w:val="24"/>
    </w:rPr>
  </w:style>
  <w:style w:type="paragraph" w:styleId="TOC5">
    <w:name w:val="toc 5"/>
    <w:basedOn w:val="Normal"/>
    <w:next w:val="Normal"/>
    <w:autoRedefine/>
    <w:semiHidden/>
    <w:rsid w:val="0088255C"/>
    <w:pPr>
      <w:spacing w:before="0"/>
      <w:ind w:left="960"/>
      <w:jc w:val="left"/>
    </w:pPr>
    <w:rPr>
      <w:szCs w:val="24"/>
    </w:rPr>
  </w:style>
  <w:style w:type="paragraph" w:styleId="TOC6">
    <w:name w:val="toc 6"/>
    <w:basedOn w:val="Normal"/>
    <w:next w:val="Normal"/>
    <w:autoRedefine/>
    <w:semiHidden/>
    <w:rsid w:val="0088255C"/>
    <w:pPr>
      <w:spacing w:before="0"/>
      <w:ind w:left="1200"/>
      <w:jc w:val="left"/>
    </w:pPr>
    <w:rPr>
      <w:szCs w:val="24"/>
    </w:rPr>
  </w:style>
  <w:style w:type="paragraph" w:styleId="TOC7">
    <w:name w:val="toc 7"/>
    <w:basedOn w:val="Normal"/>
    <w:next w:val="Normal"/>
    <w:autoRedefine/>
    <w:semiHidden/>
    <w:rsid w:val="0088255C"/>
    <w:pPr>
      <w:spacing w:before="0"/>
      <w:ind w:left="1440"/>
      <w:jc w:val="left"/>
    </w:pPr>
    <w:rPr>
      <w:szCs w:val="24"/>
    </w:rPr>
  </w:style>
  <w:style w:type="paragraph" w:styleId="TOC8">
    <w:name w:val="toc 8"/>
    <w:basedOn w:val="Normal"/>
    <w:next w:val="Normal"/>
    <w:autoRedefine/>
    <w:semiHidden/>
    <w:rsid w:val="0088255C"/>
    <w:pPr>
      <w:spacing w:before="0"/>
      <w:ind w:left="1680"/>
      <w:jc w:val="left"/>
    </w:pPr>
    <w:rPr>
      <w:szCs w:val="24"/>
    </w:rPr>
  </w:style>
  <w:style w:type="paragraph" w:styleId="TOC9">
    <w:name w:val="toc 9"/>
    <w:basedOn w:val="Normal"/>
    <w:next w:val="Normal"/>
    <w:autoRedefine/>
    <w:semiHidden/>
    <w:rsid w:val="0088255C"/>
    <w:pPr>
      <w:spacing w:before="0"/>
      <w:ind w:left="1920"/>
      <w:jc w:val="left"/>
    </w:pPr>
    <w:rPr>
      <w:szCs w:val="24"/>
    </w:rPr>
  </w:style>
  <w:style w:type="paragraph" w:styleId="FootnoteText">
    <w:name w:val="footnote text"/>
    <w:basedOn w:val="Normal"/>
    <w:semiHidden/>
    <w:rsid w:val="0088255C"/>
    <w:rPr>
      <w:sz w:val="20"/>
    </w:rPr>
  </w:style>
  <w:style w:type="character" w:styleId="FootnoteReference">
    <w:name w:val="footnote reference"/>
    <w:basedOn w:val="DefaultParagraphFont"/>
    <w:semiHidden/>
    <w:rsid w:val="0088255C"/>
    <w:rPr>
      <w:vertAlign w:val="superscript"/>
    </w:rPr>
  </w:style>
  <w:style w:type="table" w:styleId="TableGrid">
    <w:name w:val="Table Grid"/>
    <w:basedOn w:val="TableNormal"/>
    <w:rsid w:val="002237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C02BF7"/>
    <w:pPr>
      <w:spacing w:before="0"/>
    </w:pPr>
    <w:rPr>
      <w:rFonts w:ascii="Tahoma" w:hAnsi="Tahoma" w:cs="Tahoma"/>
      <w:sz w:val="16"/>
      <w:szCs w:val="16"/>
    </w:rPr>
  </w:style>
  <w:style w:type="character" w:customStyle="1" w:styleId="BalloonTextChar">
    <w:name w:val="Balloon Text Char"/>
    <w:basedOn w:val="DefaultParagraphFont"/>
    <w:link w:val="BalloonText"/>
    <w:rsid w:val="00C02BF7"/>
    <w:rPr>
      <w:rFonts w:ascii="Tahoma" w:hAnsi="Tahoma" w:cs="Tahoma"/>
      <w:sz w:val="16"/>
      <w:szCs w:val="16"/>
    </w:rPr>
  </w:style>
  <w:style w:type="paragraph" w:styleId="ListParagraph">
    <w:name w:val="List Paragraph"/>
    <w:basedOn w:val="Normal"/>
    <w:qFormat/>
    <w:rsid w:val="00F55C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58288">
      <w:bodyDiv w:val="1"/>
      <w:marLeft w:val="0"/>
      <w:marRight w:val="0"/>
      <w:marTop w:val="0"/>
      <w:marBottom w:val="0"/>
      <w:divBdr>
        <w:top w:val="none" w:sz="0" w:space="0" w:color="auto"/>
        <w:left w:val="none" w:sz="0" w:space="0" w:color="auto"/>
        <w:bottom w:val="none" w:sz="0" w:space="0" w:color="auto"/>
        <w:right w:val="none" w:sz="0" w:space="0" w:color="auto"/>
      </w:divBdr>
    </w:div>
    <w:div w:id="579797019">
      <w:bodyDiv w:val="1"/>
      <w:marLeft w:val="0"/>
      <w:marRight w:val="0"/>
      <w:marTop w:val="0"/>
      <w:marBottom w:val="0"/>
      <w:divBdr>
        <w:top w:val="none" w:sz="0" w:space="0" w:color="auto"/>
        <w:left w:val="none" w:sz="0" w:space="0" w:color="auto"/>
        <w:bottom w:val="none" w:sz="0" w:space="0" w:color="auto"/>
        <w:right w:val="none" w:sz="0" w:space="0" w:color="auto"/>
      </w:divBdr>
    </w:div>
    <w:div w:id="769355771">
      <w:bodyDiv w:val="1"/>
      <w:marLeft w:val="0"/>
      <w:marRight w:val="0"/>
      <w:marTop w:val="0"/>
      <w:marBottom w:val="0"/>
      <w:divBdr>
        <w:top w:val="none" w:sz="0" w:space="0" w:color="auto"/>
        <w:left w:val="none" w:sz="0" w:space="0" w:color="auto"/>
        <w:bottom w:val="none" w:sz="0" w:space="0" w:color="auto"/>
        <w:right w:val="none" w:sz="0" w:space="0" w:color="auto"/>
      </w:divBdr>
    </w:div>
    <w:div w:id="885265209">
      <w:bodyDiv w:val="1"/>
      <w:marLeft w:val="0"/>
      <w:marRight w:val="0"/>
      <w:marTop w:val="0"/>
      <w:marBottom w:val="0"/>
      <w:divBdr>
        <w:top w:val="none" w:sz="0" w:space="0" w:color="auto"/>
        <w:left w:val="none" w:sz="0" w:space="0" w:color="auto"/>
        <w:bottom w:val="none" w:sz="0" w:space="0" w:color="auto"/>
        <w:right w:val="none" w:sz="0" w:space="0" w:color="auto"/>
      </w:divBdr>
    </w:div>
    <w:div w:id="887298890">
      <w:bodyDiv w:val="1"/>
      <w:marLeft w:val="0"/>
      <w:marRight w:val="0"/>
      <w:marTop w:val="0"/>
      <w:marBottom w:val="0"/>
      <w:divBdr>
        <w:top w:val="none" w:sz="0" w:space="0" w:color="auto"/>
        <w:left w:val="none" w:sz="0" w:space="0" w:color="auto"/>
        <w:bottom w:val="none" w:sz="0" w:space="0" w:color="auto"/>
        <w:right w:val="none" w:sz="0" w:space="0" w:color="auto"/>
      </w:divBdr>
    </w:div>
    <w:div w:id="1189102222">
      <w:bodyDiv w:val="1"/>
      <w:marLeft w:val="0"/>
      <w:marRight w:val="0"/>
      <w:marTop w:val="0"/>
      <w:marBottom w:val="0"/>
      <w:divBdr>
        <w:top w:val="none" w:sz="0" w:space="0" w:color="auto"/>
        <w:left w:val="none" w:sz="0" w:space="0" w:color="auto"/>
        <w:bottom w:val="none" w:sz="0" w:space="0" w:color="auto"/>
        <w:right w:val="none" w:sz="0" w:space="0" w:color="auto"/>
      </w:divBdr>
    </w:div>
    <w:div w:id="1224482841">
      <w:bodyDiv w:val="1"/>
      <w:marLeft w:val="0"/>
      <w:marRight w:val="0"/>
      <w:marTop w:val="0"/>
      <w:marBottom w:val="0"/>
      <w:divBdr>
        <w:top w:val="none" w:sz="0" w:space="0" w:color="auto"/>
        <w:left w:val="none" w:sz="0" w:space="0" w:color="auto"/>
        <w:bottom w:val="none" w:sz="0" w:space="0" w:color="auto"/>
        <w:right w:val="none" w:sz="0" w:space="0" w:color="auto"/>
      </w:divBdr>
    </w:div>
    <w:div w:id="1249919509">
      <w:bodyDiv w:val="1"/>
      <w:marLeft w:val="0"/>
      <w:marRight w:val="0"/>
      <w:marTop w:val="0"/>
      <w:marBottom w:val="0"/>
      <w:divBdr>
        <w:top w:val="none" w:sz="0" w:space="0" w:color="auto"/>
        <w:left w:val="none" w:sz="0" w:space="0" w:color="auto"/>
        <w:bottom w:val="none" w:sz="0" w:space="0" w:color="auto"/>
        <w:right w:val="none" w:sz="0" w:space="0" w:color="auto"/>
      </w:divBdr>
    </w:div>
    <w:div w:id="1357269181">
      <w:bodyDiv w:val="1"/>
      <w:marLeft w:val="0"/>
      <w:marRight w:val="0"/>
      <w:marTop w:val="0"/>
      <w:marBottom w:val="0"/>
      <w:divBdr>
        <w:top w:val="none" w:sz="0" w:space="0" w:color="auto"/>
        <w:left w:val="none" w:sz="0" w:space="0" w:color="auto"/>
        <w:bottom w:val="none" w:sz="0" w:space="0" w:color="auto"/>
        <w:right w:val="none" w:sz="0" w:space="0" w:color="auto"/>
      </w:divBdr>
    </w:div>
    <w:div w:id="1438216183">
      <w:bodyDiv w:val="1"/>
      <w:marLeft w:val="0"/>
      <w:marRight w:val="0"/>
      <w:marTop w:val="0"/>
      <w:marBottom w:val="0"/>
      <w:divBdr>
        <w:top w:val="none" w:sz="0" w:space="0" w:color="auto"/>
        <w:left w:val="none" w:sz="0" w:space="0" w:color="auto"/>
        <w:bottom w:val="none" w:sz="0" w:space="0" w:color="auto"/>
        <w:right w:val="none" w:sz="0" w:space="0" w:color="auto"/>
      </w:divBdr>
    </w:div>
    <w:div w:id="1752503146">
      <w:bodyDiv w:val="1"/>
      <w:marLeft w:val="0"/>
      <w:marRight w:val="0"/>
      <w:marTop w:val="0"/>
      <w:marBottom w:val="0"/>
      <w:divBdr>
        <w:top w:val="none" w:sz="0" w:space="0" w:color="auto"/>
        <w:left w:val="none" w:sz="0" w:space="0" w:color="auto"/>
        <w:bottom w:val="none" w:sz="0" w:space="0" w:color="auto"/>
        <w:right w:val="none" w:sz="0" w:space="0" w:color="auto"/>
      </w:divBdr>
    </w:div>
    <w:div w:id="1786732910">
      <w:bodyDiv w:val="1"/>
      <w:marLeft w:val="0"/>
      <w:marRight w:val="0"/>
      <w:marTop w:val="0"/>
      <w:marBottom w:val="0"/>
      <w:divBdr>
        <w:top w:val="none" w:sz="0" w:space="0" w:color="auto"/>
        <w:left w:val="none" w:sz="0" w:space="0" w:color="auto"/>
        <w:bottom w:val="none" w:sz="0" w:space="0" w:color="auto"/>
        <w:right w:val="none" w:sz="0" w:space="0" w:color="auto"/>
      </w:divBdr>
    </w:div>
    <w:div w:id="1798134258">
      <w:bodyDiv w:val="1"/>
      <w:marLeft w:val="0"/>
      <w:marRight w:val="0"/>
      <w:marTop w:val="0"/>
      <w:marBottom w:val="0"/>
      <w:divBdr>
        <w:top w:val="none" w:sz="0" w:space="0" w:color="auto"/>
        <w:left w:val="none" w:sz="0" w:space="0" w:color="auto"/>
        <w:bottom w:val="none" w:sz="0" w:space="0" w:color="auto"/>
        <w:right w:val="none" w:sz="0" w:space="0" w:color="auto"/>
      </w:divBdr>
    </w:div>
    <w:div w:id="190756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7BAC1-8968-41DF-A5B7-CB3BDD56D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Rich Abbott</cp:lastModifiedBy>
  <cp:revision>2</cp:revision>
  <cp:lastPrinted>2010-04-09T22:09:00Z</cp:lastPrinted>
  <dcterms:created xsi:type="dcterms:W3CDTF">2013-11-25T23:52:00Z</dcterms:created>
  <dcterms:modified xsi:type="dcterms:W3CDTF">2013-11-25T23:52:00Z</dcterms:modified>
</cp:coreProperties>
</file>