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CEC" w:rsidRDefault="004E0AD4" w:rsidP="00883CEC">
      <w:pPr>
        <w:pStyle w:val="NoSpacing"/>
      </w:pPr>
      <w:r>
        <w:t>RFPD Laser Calibration Source</w:t>
      </w:r>
    </w:p>
    <w:p w:rsidR="00883CEC" w:rsidRDefault="00883CEC" w:rsidP="00883CEC">
      <w:pPr>
        <w:pStyle w:val="NoSpacing"/>
      </w:pPr>
      <w:r>
        <w:t>1</w:t>
      </w:r>
      <w:r w:rsidR="004E0AD4">
        <w:t>7</w:t>
      </w:r>
      <w:r>
        <w:t xml:space="preserve"> January, 2013</w:t>
      </w:r>
    </w:p>
    <w:p w:rsidR="00883CEC" w:rsidRDefault="00883CEC" w:rsidP="00883CEC">
      <w:pPr>
        <w:pStyle w:val="NoSpacing"/>
      </w:pPr>
      <w:r>
        <w:t>Richard Abbott, LIGO, Caltech</w:t>
      </w:r>
    </w:p>
    <w:p w:rsidR="00883CEC" w:rsidRDefault="00373AE5" w:rsidP="00883CEC">
      <w:pPr>
        <w:pStyle w:val="NoSpacing"/>
      </w:pPr>
      <w:r>
        <w:t>T</w:t>
      </w:r>
      <w:r w:rsidR="004E0AD4">
        <w:t>1201258</w:t>
      </w:r>
      <w:r w:rsidR="00C068DA">
        <w:t>-v</w:t>
      </w:r>
      <w:r w:rsidR="00217A2C">
        <w:t>2</w:t>
      </w:r>
    </w:p>
    <w:p w:rsidR="00C068DA" w:rsidRDefault="00C068DA" w:rsidP="00883CEC">
      <w:pPr>
        <w:pStyle w:val="NoSpacing"/>
      </w:pPr>
    </w:p>
    <w:p w:rsidR="00C068DA" w:rsidRPr="002917BE" w:rsidRDefault="0034412E" w:rsidP="002917BE">
      <w:pPr>
        <w:pStyle w:val="ListParagraph"/>
        <w:numPr>
          <w:ilvl w:val="0"/>
          <w:numId w:val="4"/>
        </w:numPr>
        <w:rPr>
          <w:b/>
          <w:szCs w:val="24"/>
        </w:rPr>
      </w:pPr>
      <w:r w:rsidRPr="002917BE">
        <w:rPr>
          <w:b/>
          <w:szCs w:val="24"/>
        </w:rPr>
        <w:t>S</w:t>
      </w:r>
      <w:r w:rsidR="00373AE5" w:rsidRPr="002917BE">
        <w:rPr>
          <w:b/>
          <w:szCs w:val="24"/>
        </w:rPr>
        <w:t>ummary</w:t>
      </w:r>
    </w:p>
    <w:p w:rsidR="00D81859" w:rsidRDefault="00373AE5" w:rsidP="002917BE">
      <w:pPr>
        <w:pStyle w:val="ListParagraph"/>
        <w:numPr>
          <w:ilvl w:val="1"/>
          <w:numId w:val="4"/>
        </w:numPr>
        <w:rPr>
          <w:szCs w:val="24"/>
        </w:rPr>
      </w:pPr>
      <w:r w:rsidRPr="002917BE">
        <w:rPr>
          <w:szCs w:val="24"/>
        </w:rPr>
        <w:t xml:space="preserve">The following </w:t>
      </w:r>
      <w:r w:rsidR="004E0AD4">
        <w:rPr>
          <w:szCs w:val="24"/>
        </w:rPr>
        <w:t xml:space="preserve">describes the aLIGO RFPD Laser Calibrator, and serves as the pictorial source of documentation.  The unit is self-explanatory for the most part.  An RF input can be applied to the SMA connector on the black laser head.  A laser diode (visible in </w:t>
      </w:r>
      <w:r w:rsidR="004E0AD4">
        <w:rPr>
          <w:szCs w:val="24"/>
        </w:rPr>
        <w:fldChar w:fldCharType="begin"/>
      </w:r>
      <w:r w:rsidR="004E0AD4">
        <w:rPr>
          <w:szCs w:val="24"/>
        </w:rPr>
        <w:instrText xml:space="preserve"> REF _Ref346188077 \h </w:instrText>
      </w:r>
      <w:r w:rsidR="004E0AD4">
        <w:rPr>
          <w:szCs w:val="24"/>
        </w:rPr>
      </w:r>
      <w:r w:rsidR="004E0AD4">
        <w:rPr>
          <w:szCs w:val="24"/>
        </w:rPr>
        <w:fldChar w:fldCharType="separate"/>
      </w:r>
      <w:r w:rsidR="004E0AD4" w:rsidRPr="004E0AD4">
        <w:rPr>
          <w:color w:val="0D0D0D" w:themeColor="text1" w:themeTint="F2"/>
          <w:sz w:val="22"/>
        </w:rPr>
        <w:t xml:space="preserve">Figure </w:t>
      </w:r>
      <w:r w:rsidR="004E0AD4" w:rsidRPr="004E0AD4">
        <w:rPr>
          <w:noProof/>
          <w:color w:val="0D0D0D" w:themeColor="text1" w:themeTint="F2"/>
          <w:sz w:val="22"/>
        </w:rPr>
        <w:t>1</w:t>
      </w:r>
      <w:r w:rsidR="004E0AD4">
        <w:rPr>
          <w:szCs w:val="24"/>
        </w:rPr>
        <w:fldChar w:fldCharType="end"/>
      </w:r>
      <w:r w:rsidR="004E0AD4">
        <w:rPr>
          <w:szCs w:val="24"/>
        </w:rPr>
        <w:t>) emits light that is AM modulated by the RF input.  The usable bandwidth is 1 MHz to several hundred MHz, but has not been characterized to date.  Certainly, the unit performs well over the range from 9MHz to 100MHz as encountered in the aLIGO RF modulation schemes.</w:t>
      </w:r>
      <w:r w:rsidR="00BE0B3F">
        <w:rPr>
          <w:szCs w:val="24"/>
        </w:rPr>
        <w:t xml:space="preserve">  At time of writing, the units are adjusted t</w:t>
      </w:r>
      <w:r w:rsidR="00217A2C">
        <w:rPr>
          <w:szCs w:val="24"/>
        </w:rPr>
        <w:t>o provide 4mW of optical power.  The nominal laser wavelength is 980nm.</w:t>
      </w:r>
      <w:r w:rsidR="00BE0B3F">
        <w:rPr>
          <w:szCs w:val="24"/>
        </w:rPr>
        <w:t xml:space="preserve"> The divergence angle of the laser diode is 10 degrees and 25 degrees minimum in the horizontal and vertical planes.</w:t>
      </w:r>
    </w:p>
    <w:p w:rsidR="00887353" w:rsidRPr="00887353" w:rsidRDefault="00887353" w:rsidP="00887353">
      <w:pPr>
        <w:ind w:left="720"/>
        <w:rPr>
          <w:szCs w:val="24"/>
        </w:rPr>
      </w:pPr>
    </w:p>
    <w:p w:rsidR="00373AE5" w:rsidRPr="004E0AD4" w:rsidRDefault="004E0AD4" w:rsidP="002917BE">
      <w:pPr>
        <w:pStyle w:val="ListParagraph"/>
        <w:numPr>
          <w:ilvl w:val="0"/>
          <w:numId w:val="4"/>
        </w:numPr>
        <w:rPr>
          <w:b/>
          <w:color w:val="0D0D0D" w:themeColor="text1" w:themeTint="F2"/>
          <w:szCs w:val="24"/>
        </w:rPr>
      </w:pPr>
      <w:r>
        <w:rPr>
          <w:b/>
          <w:szCs w:val="24"/>
        </w:rPr>
        <w:t>Images</w:t>
      </w:r>
    </w:p>
    <w:p w:rsidR="004E0AD4" w:rsidRPr="004E0AD4" w:rsidRDefault="004E0AD4" w:rsidP="004E0AD4">
      <w:pPr>
        <w:pStyle w:val="Caption"/>
        <w:keepNext/>
        <w:jc w:val="center"/>
        <w:rPr>
          <w:color w:val="0D0D0D" w:themeColor="text1" w:themeTint="F2"/>
          <w:sz w:val="22"/>
          <w:szCs w:val="22"/>
        </w:rPr>
      </w:pPr>
      <w:bookmarkStart w:id="0" w:name="_Ref346188077"/>
      <w:r w:rsidRPr="004E0AD4">
        <w:rPr>
          <w:color w:val="0D0D0D" w:themeColor="text1" w:themeTint="F2"/>
          <w:sz w:val="22"/>
          <w:szCs w:val="22"/>
        </w:rPr>
        <w:t xml:space="preserve">Figure </w:t>
      </w:r>
      <w:r w:rsidRPr="004E0AD4">
        <w:rPr>
          <w:color w:val="0D0D0D" w:themeColor="text1" w:themeTint="F2"/>
          <w:sz w:val="22"/>
          <w:szCs w:val="22"/>
        </w:rPr>
        <w:fldChar w:fldCharType="begin"/>
      </w:r>
      <w:r w:rsidRPr="004E0AD4">
        <w:rPr>
          <w:color w:val="0D0D0D" w:themeColor="text1" w:themeTint="F2"/>
          <w:sz w:val="22"/>
          <w:szCs w:val="22"/>
        </w:rPr>
        <w:instrText xml:space="preserve"> SEQ Figure \* ARABIC </w:instrText>
      </w:r>
      <w:r w:rsidRPr="004E0AD4">
        <w:rPr>
          <w:color w:val="0D0D0D" w:themeColor="text1" w:themeTint="F2"/>
          <w:sz w:val="22"/>
          <w:szCs w:val="22"/>
        </w:rPr>
        <w:fldChar w:fldCharType="separate"/>
      </w:r>
      <w:r w:rsidR="00217A2C">
        <w:rPr>
          <w:noProof/>
          <w:color w:val="0D0D0D" w:themeColor="text1" w:themeTint="F2"/>
          <w:sz w:val="22"/>
          <w:szCs w:val="22"/>
        </w:rPr>
        <w:t>1</w:t>
      </w:r>
      <w:r w:rsidRPr="004E0AD4">
        <w:rPr>
          <w:color w:val="0D0D0D" w:themeColor="text1" w:themeTint="F2"/>
          <w:sz w:val="22"/>
          <w:szCs w:val="22"/>
        </w:rPr>
        <w:fldChar w:fldCharType="end"/>
      </w:r>
      <w:bookmarkEnd w:id="0"/>
      <w:r>
        <w:rPr>
          <w:color w:val="0D0D0D" w:themeColor="text1" w:themeTint="F2"/>
          <w:sz w:val="22"/>
          <w:szCs w:val="22"/>
        </w:rPr>
        <w:t>, front panel and calibrator head</w:t>
      </w:r>
    </w:p>
    <w:p w:rsidR="00887353" w:rsidRDefault="004E0AD4" w:rsidP="004E0AD4">
      <w:pPr>
        <w:ind w:left="720"/>
        <w:jc w:val="center"/>
        <w:rPr>
          <w:szCs w:val="24"/>
        </w:rPr>
      </w:pPr>
      <w:r>
        <w:rPr>
          <w:noProof/>
        </w:rPr>
        <w:drawing>
          <wp:inline distT="0" distB="0" distL="0" distR="0" wp14:anchorId="297AD573" wp14:editId="0A341507">
            <wp:extent cx="3367143" cy="227498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364087" cy="2272916"/>
                    </a:xfrm>
                    <a:prstGeom prst="rect">
                      <a:avLst/>
                    </a:prstGeom>
                  </pic:spPr>
                </pic:pic>
              </a:graphicData>
            </a:graphic>
          </wp:inline>
        </w:drawing>
      </w:r>
    </w:p>
    <w:p w:rsidR="004E0AD4" w:rsidRDefault="004E0AD4" w:rsidP="004E0AD4">
      <w:pPr>
        <w:ind w:left="720"/>
        <w:jc w:val="center"/>
        <w:rPr>
          <w:szCs w:val="24"/>
        </w:rPr>
      </w:pPr>
    </w:p>
    <w:p w:rsidR="004E0AD4" w:rsidRPr="004E0AD4" w:rsidRDefault="004E0AD4" w:rsidP="004E0AD4">
      <w:pPr>
        <w:pStyle w:val="Caption"/>
        <w:keepNext/>
        <w:jc w:val="center"/>
        <w:rPr>
          <w:color w:val="0D0D0D" w:themeColor="text1" w:themeTint="F2"/>
          <w:sz w:val="22"/>
          <w:szCs w:val="22"/>
        </w:rPr>
      </w:pPr>
      <w:r w:rsidRPr="004E0AD4">
        <w:rPr>
          <w:color w:val="0D0D0D" w:themeColor="text1" w:themeTint="F2"/>
          <w:sz w:val="22"/>
          <w:szCs w:val="22"/>
        </w:rPr>
        <w:lastRenderedPageBreak/>
        <w:t xml:space="preserve">Figure </w:t>
      </w:r>
      <w:r w:rsidRPr="004E0AD4">
        <w:rPr>
          <w:color w:val="0D0D0D" w:themeColor="text1" w:themeTint="F2"/>
          <w:sz w:val="22"/>
          <w:szCs w:val="22"/>
        </w:rPr>
        <w:fldChar w:fldCharType="begin"/>
      </w:r>
      <w:r w:rsidRPr="004E0AD4">
        <w:rPr>
          <w:color w:val="0D0D0D" w:themeColor="text1" w:themeTint="F2"/>
          <w:sz w:val="22"/>
          <w:szCs w:val="22"/>
        </w:rPr>
        <w:instrText xml:space="preserve"> SEQ Figure \* ARABIC </w:instrText>
      </w:r>
      <w:r w:rsidRPr="004E0AD4">
        <w:rPr>
          <w:color w:val="0D0D0D" w:themeColor="text1" w:themeTint="F2"/>
          <w:sz w:val="22"/>
          <w:szCs w:val="22"/>
        </w:rPr>
        <w:fldChar w:fldCharType="separate"/>
      </w:r>
      <w:r w:rsidR="00217A2C">
        <w:rPr>
          <w:noProof/>
          <w:color w:val="0D0D0D" w:themeColor="text1" w:themeTint="F2"/>
          <w:sz w:val="22"/>
          <w:szCs w:val="22"/>
        </w:rPr>
        <w:t>2</w:t>
      </w:r>
      <w:r w:rsidRPr="004E0AD4">
        <w:rPr>
          <w:color w:val="0D0D0D" w:themeColor="text1" w:themeTint="F2"/>
          <w:sz w:val="22"/>
          <w:szCs w:val="22"/>
        </w:rPr>
        <w:fldChar w:fldCharType="end"/>
      </w:r>
      <w:r>
        <w:rPr>
          <w:color w:val="0D0D0D" w:themeColor="text1" w:themeTint="F2"/>
          <w:sz w:val="22"/>
          <w:szCs w:val="22"/>
        </w:rPr>
        <w:t>, rear panel</w:t>
      </w:r>
    </w:p>
    <w:p w:rsidR="004E0AD4" w:rsidRDefault="004E0AD4" w:rsidP="004E0AD4">
      <w:pPr>
        <w:ind w:left="720"/>
        <w:jc w:val="center"/>
        <w:rPr>
          <w:szCs w:val="24"/>
        </w:rPr>
      </w:pPr>
      <w:r>
        <w:rPr>
          <w:noProof/>
        </w:rPr>
        <w:drawing>
          <wp:inline distT="0" distB="0" distL="0" distR="0" wp14:anchorId="5D789AF9" wp14:editId="42A9C8FA">
            <wp:extent cx="3317148" cy="1531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20980" cy="1533470"/>
                    </a:xfrm>
                    <a:prstGeom prst="rect">
                      <a:avLst/>
                    </a:prstGeom>
                  </pic:spPr>
                </pic:pic>
              </a:graphicData>
            </a:graphic>
          </wp:inline>
        </w:drawing>
      </w:r>
    </w:p>
    <w:p w:rsidR="004E0AD4" w:rsidRDefault="004E0AD4" w:rsidP="004E0AD4">
      <w:pPr>
        <w:ind w:left="720"/>
        <w:jc w:val="center"/>
        <w:rPr>
          <w:szCs w:val="24"/>
        </w:rPr>
      </w:pPr>
    </w:p>
    <w:p w:rsidR="004E0AD4" w:rsidRPr="004E0AD4" w:rsidRDefault="004E0AD4" w:rsidP="004E0AD4">
      <w:pPr>
        <w:pStyle w:val="Caption"/>
        <w:keepNext/>
        <w:jc w:val="center"/>
        <w:rPr>
          <w:color w:val="0D0D0D" w:themeColor="text1" w:themeTint="F2"/>
          <w:sz w:val="22"/>
          <w:szCs w:val="22"/>
        </w:rPr>
      </w:pPr>
      <w:r w:rsidRPr="004E0AD4">
        <w:rPr>
          <w:color w:val="0D0D0D" w:themeColor="text1" w:themeTint="F2"/>
          <w:sz w:val="22"/>
          <w:szCs w:val="22"/>
        </w:rPr>
        <w:t xml:space="preserve">Figure </w:t>
      </w:r>
      <w:r w:rsidRPr="004E0AD4">
        <w:rPr>
          <w:color w:val="0D0D0D" w:themeColor="text1" w:themeTint="F2"/>
          <w:sz w:val="22"/>
          <w:szCs w:val="22"/>
        </w:rPr>
        <w:fldChar w:fldCharType="begin"/>
      </w:r>
      <w:r w:rsidRPr="004E0AD4">
        <w:rPr>
          <w:color w:val="0D0D0D" w:themeColor="text1" w:themeTint="F2"/>
          <w:sz w:val="22"/>
          <w:szCs w:val="22"/>
        </w:rPr>
        <w:instrText xml:space="preserve"> SEQ Figure \* ARABIC </w:instrText>
      </w:r>
      <w:r w:rsidRPr="004E0AD4">
        <w:rPr>
          <w:color w:val="0D0D0D" w:themeColor="text1" w:themeTint="F2"/>
          <w:sz w:val="22"/>
          <w:szCs w:val="22"/>
        </w:rPr>
        <w:fldChar w:fldCharType="separate"/>
      </w:r>
      <w:r w:rsidR="00217A2C">
        <w:rPr>
          <w:noProof/>
          <w:color w:val="0D0D0D" w:themeColor="text1" w:themeTint="F2"/>
          <w:sz w:val="22"/>
          <w:szCs w:val="22"/>
        </w:rPr>
        <w:t>3</w:t>
      </w:r>
      <w:r w:rsidRPr="004E0AD4">
        <w:rPr>
          <w:color w:val="0D0D0D" w:themeColor="text1" w:themeTint="F2"/>
          <w:sz w:val="22"/>
          <w:szCs w:val="22"/>
        </w:rPr>
        <w:fldChar w:fldCharType="end"/>
      </w:r>
      <w:r>
        <w:rPr>
          <w:color w:val="0D0D0D" w:themeColor="text1" w:themeTint="F2"/>
          <w:sz w:val="22"/>
          <w:szCs w:val="22"/>
        </w:rPr>
        <w:t>, internal view</w:t>
      </w:r>
    </w:p>
    <w:p w:rsidR="004E0AD4" w:rsidRDefault="004E0AD4" w:rsidP="004E0AD4">
      <w:pPr>
        <w:ind w:left="720"/>
        <w:jc w:val="center"/>
        <w:rPr>
          <w:szCs w:val="24"/>
        </w:rPr>
      </w:pPr>
      <w:r>
        <w:rPr>
          <w:noProof/>
        </w:rPr>
        <w:drawing>
          <wp:inline distT="0" distB="0" distL="0" distR="0" wp14:anchorId="51CC8EB7" wp14:editId="260B2CCD">
            <wp:extent cx="4572000" cy="39829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67867" cy="3979315"/>
                    </a:xfrm>
                    <a:prstGeom prst="rect">
                      <a:avLst/>
                    </a:prstGeom>
                  </pic:spPr>
                </pic:pic>
              </a:graphicData>
            </a:graphic>
          </wp:inline>
        </w:drawing>
      </w:r>
    </w:p>
    <w:p w:rsidR="00217A2C" w:rsidRDefault="00217A2C" w:rsidP="004E0AD4">
      <w:pPr>
        <w:ind w:left="720"/>
        <w:jc w:val="center"/>
        <w:rPr>
          <w:szCs w:val="24"/>
        </w:rPr>
      </w:pPr>
    </w:p>
    <w:p w:rsidR="00217A2C" w:rsidRPr="00217A2C" w:rsidRDefault="00217A2C" w:rsidP="00217A2C">
      <w:pPr>
        <w:pStyle w:val="Caption"/>
        <w:keepNext/>
        <w:jc w:val="center"/>
        <w:rPr>
          <w:color w:val="0D0D0D" w:themeColor="text1" w:themeTint="F2"/>
          <w:sz w:val="24"/>
          <w:szCs w:val="24"/>
        </w:rPr>
      </w:pPr>
      <w:r w:rsidRPr="00217A2C">
        <w:rPr>
          <w:color w:val="0D0D0D" w:themeColor="text1" w:themeTint="F2"/>
          <w:sz w:val="24"/>
          <w:szCs w:val="24"/>
        </w:rPr>
        <w:lastRenderedPageBreak/>
        <w:t xml:space="preserve">Figure </w:t>
      </w:r>
      <w:r w:rsidRPr="00217A2C">
        <w:rPr>
          <w:color w:val="0D0D0D" w:themeColor="text1" w:themeTint="F2"/>
          <w:sz w:val="24"/>
          <w:szCs w:val="24"/>
        </w:rPr>
        <w:fldChar w:fldCharType="begin"/>
      </w:r>
      <w:r w:rsidRPr="00217A2C">
        <w:rPr>
          <w:color w:val="0D0D0D" w:themeColor="text1" w:themeTint="F2"/>
          <w:sz w:val="24"/>
          <w:szCs w:val="24"/>
        </w:rPr>
        <w:instrText xml:space="preserve"> SEQ Figure \* ARABIC </w:instrText>
      </w:r>
      <w:r w:rsidRPr="00217A2C">
        <w:rPr>
          <w:color w:val="0D0D0D" w:themeColor="text1" w:themeTint="F2"/>
          <w:sz w:val="24"/>
          <w:szCs w:val="24"/>
        </w:rPr>
        <w:fldChar w:fldCharType="separate"/>
      </w:r>
      <w:r w:rsidRPr="00217A2C">
        <w:rPr>
          <w:noProof/>
          <w:color w:val="0D0D0D" w:themeColor="text1" w:themeTint="F2"/>
          <w:sz w:val="24"/>
          <w:szCs w:val="24"/>
        </w:rPr>
        <w:t>4</w:t>
      </w:r>
      <w:r w:rsidRPr="00217A2C">
        <w:rPr>
          <w:color w:val="0D0D0D" w:themeColor="text1" w:themeTint="F2"/>
          <w:sz w:val="24"/>
          <w:szCs w:val="24"/>
        </w:rPr>
        <w:fldChar w:fldCharType="end"/>
      </w:r>
      <w:r w:rsidRPr="00217A2C">
        <w:rPr>
          <w:color w:val="0D0D0D" w:themeColor="text1" w:themeTint="F2"/>
          <w:sz w:val="24"/>
          <w:szCs w:val="24"/>
        </w:rPr>
        <w:t>, rear view of laser diode head showing bias and RF modulation inputs</w:t>
      </w:r>
      <w:r>
        <w:rPr>
          <w:color w:val="0D0D0D" w:themeColor="text1" w:themeTint="F2"/>
          <w:sz w:val="24"/>
          <w:szCs w:val="24"/>
        </w:rPr>
        <w:t>.  The 1.85mW power is residual from a previous laser diode, and is not applicable to this design.</w:t>
      </w:r>
    </w:p>
    <w:p w:rsidR="00217A2C" w:rsidRPr="00887353" w:rsidRDefault="00217A2C" w:rsidP="004E0AD4">
      <w:pPr>
        <w:ind w:left="720"/>
        <w:jc w:val="center"/>
        <w:rPr>
          <w:szCs w:val="24"/>
        </w:rPr>
      </w:pPr>
      <w:bookmarkStart w:id="1" w:name="_GoBack"/>
      <w:r>
        <w:rPr>
          <w:noProof/>
        </w:rPr>
        <w:drawing>
          <wp:inline distT="0" distB="0" distL="0" distR="0" wp14:anchorId="2A02F9DA" wp14:editId="31B97A5B">
            <wp:extent cx="4774604" cy="3200000"/>
            <wp:effectExtent l="0" t="0" r="698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74604" cy="3200000"/>
                    </a:xfrm>
                    <a:prstGeom prst="rect">
                      <a:avLst/>
                    </a:prstGeom>
                  </pic:spPr>
                </pic:pic>
              </a:graphicData>
            </a:graphic>
          </wp:inline>
        </w:drawing>
      </w:r>
      <w:bookmarkEnd w:id="1"/>
    </w:p>
    <w:sectPr w:rsidR="00217A2C" w:rsidRPr="00887353">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505" w:rsidRDefault="006C5505" w:rsidP="00C54E10">
      <w:pPr>
        <w:spacing w:after="0" w:line="240" w:lineRule="auto"/>
      </w:pPr>
      <w:r>
        <w:separator/>
      </w:r>
    </w:p>
  </w:endnote>
  <w:endnote w:type="continuationSeparator" w:id="0">
    <w:p w:rsidR="006C5505" w:rsidRDefault="006C5505" w:rsidP="00C54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505" w:rsidRDefault="006C5505" w:rsidP="00C54E10">
      <w:pPr>
        <w:spacing w:after="0" w:line="240" w:lineRule="auto"/>
      </w:pPr>
      <w:r>
        <w:separator/>
      </w:r>
    </w:p>
  </w:footnote>
  <w:footnote w:type="continuationSeparator" w:id="0">
    <w:p w:rsidR="006C5505" w:rsidRDefault="006C5505" w:rsidP="00C54E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353" w:rsidRDefault="004E0AD4">
    <w:pPr>
      <w:pStyle w:val="Header"/>
      <w:jc w:val="right"/>
    </w:pPr>
    <w:r>
      <w:t>D1201258</w:t>
    </w:r>
    <w:r w:rsidR="00887353">
      <w:t>-v</w:t>
    </w:r>
    <w:r w:rsidR="00217A2C">
      <w:t>2</w:t>
    </w:r>
    <w:r w:rsidR="00887353">
      <w:t xml:space="preserve">, Page </w:t>
    </w:r>
    <w:sdt>
      <w:sdtPr>
        <w:id w:val="-1868669018"/>
        <w:docPartObj>
          <w:docPartGallery w:val="Page Numbers (Top of Page)"/>
          <w:docPartUnique/>
        </w:docPartObj>
      </w:sdtPr>
      <w:sdtEndPr>
        <w:rPr>
          <w:noProof/>
        </w:rPr>
      </w:sdtEndPr>
      <w:sdtContent>
        <w:r w:rsidR="00887353">
          <w:fldChar w:fldCharType="begin"/>
        </w:r>
        <w:r w:rsidR="00887353">
          <w:instrText xml:space="preserve"> PAGE   \* MERGEFORMAT </w:instrText>
        </w:r>
        <w:r w:rsidR="00887353">
          <w:fldChar w:fldCharType="separate"/>
        </w:r>
        <w:r w:rsidR="00217A2C">
          <w:rPr>
            <w:noProof/>
          </w:rPr>
          <w:t>3</w:t>
        </w:r>
        <w:r w:rsidR="00887353">
          <w:rPr>
            <w:noProof/>
          </w:rPr>
          <w:fldChar w:fldCharType="end"/>
        </w:r>
      </w:sdtContent>
    </w:sdt>
  </w:p>
  <w:p w:rsidR="00887353" w:rsidRDefault="008873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A47BF"/>
    <w:multiLevelType w:val="hybridMultilevel"/>
    <w:tmpl w:val="ADC4AB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A45A27"/>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
    <w:nsid w:val="3E631950"/>
    <w:multiLevelType w:val="hybridMultilevel"/>
    <w:tmpl w:val="792E4D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C367F35"/>
    <w:multiLevelType w:val="multilevel"/>
    <w:tmpl w:val="9E80099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CEC"/>
    <w:rsid w:val="00006FE1"/>
    <w:rsid w:val="00092AB1"/>
    <w:rsid w:val="00130438"/>
    <w:rsid w:val="00217A2C"/>
    <w:rsid w:val="002917BE"/>
    <w:rsid w:val="002C22BB"/>
    <w:rsid w:val="002F105D"/>
    <w:rsid w:val="00343566"/>
    <w:rsid w:val="0034412E"/>
    <w:rsid w:val="003472CA"/>
    <w:rsid w:val="00373AE5"/>
    <w:rsid w:val="00394E0C"/>
    <w:rsid w:val="004E0AD4"/>
    <w:rsid w:val="006C5505"/>
    <w:rsid w:val="007A40AA"/>
    <w:rsid w:val="007E5EF6"/>
    <w:rsid w:val="008128F0"/>
    <w:rsid w:val="00883CEC"/>
    <w:rsid w:val="00887353"/>
    <w:rsid w:val="00AA53B7"/>
    <w:rsid w:val="00B0098D"/>
    <w:rsid w:val="00B508E6"/>
    <w:rsid w:val="00BE0B3F"/>
    <w:rsid w:val="00C068DA"/>
    <w:rsid w:val="00C54E10"/>
    <w:rsid w:val="00D81859"/>
    <w:rsid w:val="00E7547B"/>
    <w:rsid w:val="00F0490B"/>
    <w:rsid w:val="00F067ED"/>
    <w:rsid w:val="00F828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412E"/>
    <w:pPr>
      <w:keepNext/>
      <w:keepLines/>
      <w:numPr>
        <w:numId w:val="2"/>
      </w:numPr>
      <w:spacing w:before="480" w:after="0"/>
      <w:outlineLvl w:val="0"/>
    </w:pPr>
    <w:rPr>
      <w:rFonts w:asciiTheme="majorHAnsi" w:eastAsiaTheme="majorEastAsia" w:hAnsiTheme="majorHAnsi" w:cstheme="majorBidi"/>
      <w:b/>
      <w:bCs/>
      <w:color w:val="000000" w:themeColor="text1"/>
      <w:sz w:val="24"/>
      <w:szCs w:val="28"/>
      <w:u w:val="single"/>
    </w:rPr>
  </w:style>
  <w:style w:type="paragraph" w:styleId="Heading2">
    <w:name w:val="heading 2"/>
    <w:basedOn w:val="Normal"/>
    <w:next w:val="Normal"/>
    <w:link w:val="Heading2Char"/>
    <w:uiPriority w:val="9"/>
    <w:unhideWhenUsed/>
    <w:qFormat/>
    <w:rsid w:val="00C068DA"/>
    <w:pPr>
      <w:keepNext/>
      <w:keepLines/>
      <w:numPr>
        <w:ilvl w:val="1"/>
        <w:numId w:val="2"/>
      </w:numPr>
      <w:spacing w:before="200" w:after="0"/>
      <w:outlineLvl w:val="1"/>
    </w:pPr>
    <w:rPr>
      <w:rFonts w:asciiTheme="majorHAnsi" w:eastAsiaTheme="majorEastAsia" w:hAnsiTheme="majorHAnsi" w:cstheme="majorBidi"/>
      <w:bCs/>
      <w:color w:val="000000" w:themeColor="text1"/>
      <w:szCs w:val="26"/>
    </w:rPr>
  </w:style>
  <w:style w:type="paragraph" w:styleId="Heading3">
    <w:name w:val="heading 3"/>
    <w:basedOn w:val="Normal"/>
    <w:next w:val="Normal"/>
    <w:link w:val="Heading3Char"/>
    <w:uiPriority w:val="9"/>
    <w:unhideWhenUsed/>
    <w:qFormat/>
    <w:rsid w:val="003472CA"/>
    <w:pPr>
      <w:keepNext/>
      <w:keepLines/>
      <w:numPr>
        <w:ilvl w:val="2"/>
        <w:numId w:val="2"/>
      </w:numPr>
      <w:spacing w:before="200" w:after="0"/>
      <w:outlineLvl w:val="2"/>
    </w:pPr>
    <w:rPr>
      <w:rFonts w:asciiTheme="majorHAnsi" w:eastAsiaTheme="majorEastAsia" w:hAnsiTheme="majorHAnsi" w:cstheme="majorBidi"/>
      <w:bCs/>
      <w:color w:val="000000" w:themeColor="text1"/>
    </w:rPr>
  </w:style>
  <w:style w:type="paragraph" w:styleId="Heading4">
    <w:name w:val="heading 4"/>
    <w:basedOn w:val="Normal"/>
    <w:next w:val="Normal"/>
    <w:link w:val="Heading4Char"/>
    <w:uiPriority w:val="9"/>
    <w:semiHidden/>
    <w:unhideWhenUsed/>
    <w:qFormat/>
    <w:rsid w:val="00C068DA"/>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068DA"/>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068DA"/>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068DA"/>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068DA"/>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068D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83CEC"/>
    <w:pPr>
      <w:spacing w:after="0" w:line="240" w:lineRule="auto"/>
    </w:pPr>
  </w:style>
  <w:style w:type="character" w:customStyle="1" w:styleId="Heading1Char">
    <w:name w:val="Heading 1 Char"/>
    <w:basedOn w:val="DefaultParagraphFont"/>
    <w:link w:val="Heading1"/>
    <w:uiPriority w:val="9"/>
    <w:rsid w:val="0034412E"/>
    <w:rPr>
      <w:rFonts w:asciiTheme="majorHAnsi" w:eastAsiaTheme="majorEastAsia" w:hAnsiTheme="majorHAnsi" w:cstheme="majorBidi"/>
      <w:b/>
      <w:bCs/>
      <w:color w:val="000000" w:themeColor="text1"/>
      <w:sz w:val="24"/>
      <w:szCs w:val="28"/>
      <w:u w:val="single"/>
    </w:rPr>
  </w:style>
  <w:style w:type="character" w:customStyle="1" w:styleId="Heading2Char">
    <w:name w:val="Heading 2 Char"/>
    <w:basedOn w:val="DefaultParagraphFont"/>
    <w:link w:val="Heading2"/>
    <w:uiPriority w:val="9"/>
    <w:rsid w:val="00C068DA"/>
    <w:rPr>
      <w:rFonts w:asciiTheme="majorHAnsi" w:eastAsiaTheme="majorEastAsia" w:hAnsiTheme="majorHAnsi" w:cstheme="majorBidi"/>
      <w:bCs/>
      <w:color w:val="000000" w:themeColor="text1"/>
      <w:szCs w:val="26"/>
    </w:rPr>
  </w:style>
  <w:style w:type="character" w:customStyle="1" w:styleId="Heading3Char">
    <w:name w:val="Heading 3 Char"/>
    <w:basedOn w:val="DefaultParagraphFont"/>
    <w:link w:val="Heading3"/>
    <w:uiPriority w:val="9"/>
    <w:rsid w:val="003472CA"/>
    <w:rPr>
      <w:rFonts w:asciiTheme="majorHAnsi" w:eastAsiaTheme="majorEastAsia" w:hAnsiTheme="majorHAnsi" w:cstheme="majorBidi"/>
      <w:bCs/>
      <w:color w:val="000000" w:themeColor="text1"/>
    </w:rPr>
  </w:style>
  <w:style w:type="character" w:customStyle="1" w:styleId="Heading4Char">
    <w:name w:val="Heading 4 Char"/>
    <w:basedOn w:val="DefaultParagraphFont"/>
    <w:link w:val="Heading4"/>
    <w:uiPriority w:val="9"/>
    <w:semiHidden/>
    <w:rsid w:val="00C068D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068D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068D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068D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068D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068DA"/>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3441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12E"/>
    <w:rPr>
      <w:rFonts w:ascii="Tahoma" w:hAnsi="Tahoma" w:cs="Tahoma"/>
      <w:sz w:val="16"/>
      <w:szCs w:val="16"/>
    </w:rPr>
  </w:style>
  <w:style w:type="paragraph" w:styleId="Caption">
    <w:name w:val="caption"/>
    <w:basedOn w:val="Normal"/>
    <w:next w:val="Normal"/>
    <w:uiPriority w:val="35"/>
    <w:semiHidden/>
    <w:unhideWhenUsed/>
    <w:qFormat/>
    <w:rsid w:val="0034412E"/>
    <w:pPr>
      <w:spacing w:line="240" w:lineRule="auto"/>
    </w:pPr>
    <w:rPr>
      <w:b/>
      <w:bCs/>
      <w:color w:val="4F81BD" w:themeColor="accent1"/>
      <w:sz w:val="18"/>
      <w:szCs w:val="18"/>
    </w:rPr>
  </w:style>
  <w:style w:type="paragraph" w:styleId="Header">
    <w:name w:val="header"/>
    <w:basedOn w:val="Normal"/>
    <w:link w:val="HeaderChar"/>
    <w:uiPriority w:val="99"/>
    <w:unhideWhenUsed/>
    <w:rsid w:val="00C54E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E10"/>
  </w:style>
  <w:style w:type="paragraph" w:styleId="Footer">
    <w:name w:val="footer"/>
    <w:basedOn w:val="Normal"/>
    <w:link w:val="FooterChar"/>
    <w:uiPriority w:val="99"/>
    <w:unhideWhenUsed/>
    <w:rsid w:val="00C54E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E10"/>
  </w:style>
  <w:style w:type="paragraph" w:styleId="ListParagraph">
    <w:name w:val="List Paragraph"/>
    <w:basedOn w:val="Normal"/>
    <w:uiPriority w:val="34"/>
    <w:qFormat/>
    <w:rsid w:val="00F067ED"/>
    <w:pPr>
      <w:ind w:left="720"/>
      <w:contextualSpacing/>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412E"/>
    <w:pPr>
      <w:keepNext/>
      <w:keepLines/>
      <w:numPr>
        <w:numId w:val="2"/>
      </w:numPr>
      <w:spacing w:before="480" w:after="0"/>
      <w:outlineLvl w:val="0"/>
    </w:pPr>
    <w:rPr>
      <w:rFonts w:asciiTheme="majorHAnsi" w:eastAsiaTheme="majorEastAsia" w:hAnsiTheme="majorHAnsi" w:cstheme="majorBidi"/>
      <w:b/>
      <w:bCs/>
      <w:color w:val="000000" w:themeColor="text1"/>
      <w:sz w:val="24"/>
      <w:szCs w:val="28"/>
      <w:u w:val="single"/>
    </w:rPr>
  </w:style>
  <w:style w:type="paragraph" w:styleId="Heading2">
    <w:name w:val="heading 2"/>
    <w:basedOn w:val="Normal"/>
    <w:next w:val="Normal"/>
    <w:link w:val="Heading2Char"/>
    <w:uiPriority w:val="9"/>
    <w:unhideWhenUsed/>
    <w:qFormat/>
    <w:rsid w:val="00C068DA"/>
    <w:pPr>
      <w:keepNext/>
      <w:keepLines/>
      <w:numPr>
        <w:ilvl w:val="1"/>
        <w:numId w:val="2"/>
      </w:numPr>
      <w:spacing w:before="200" w:after="0"/>
      <w:outlineLvl w:val="1"/>
    </w:pPr>
    <w:rPr>
      <w:rFonts w:asciiTheme="majorHAnsi" w:eastAsiaTheme="majorEastAsia" w:hAnsiTheme="majorHAnsi" w:cstheme="majorBidi"/>
      <w:bCs/>
      <w:color w:val="000000" w:themeColor="text1"/>
      <w:szCs w:val="26"/>
    </w:rPr>
  </w:style>
  <w:style w:type="paragraph" w:styleId="Heading3">
    <w:name w:val="heading 3"/>
    <w:basedOn w:val="Normal"/>
    <w:next w:val="Normal"/>
    <w:link w:val="Heading3Char"/>
    <w:uiPriority w:val="9"/>
    <w:unhideWhenUsed/>
    <w:qFormat/>
    <w:rsid w:val="003472CA"/>
    <w:pPr>
      <w:keepNext/>
      <w:keepLines/>
      <w:numPr>
        <w:ilvl w:val="2"/>
        <w:numId w:val="2"/>
      </w:numPr>
      <w:spacing w:before="200" w:after="0"/>
      <w:outlineLvl w:val="2"/>
    </w:pPr>
    <w:rPr>
      <w:rFonts w:asciiTheme="majorHAnsi" w:eastAsiaTheme="majorEastAsia" w:hAnsiTheme="majorHAnsi" w:cstheme="majorBidi"/>
      <w:bCs/>
      <w:color w:val="000000" w:themeColor="text1"/>
    </w:rPr>
  </w:style>
  <w:style w:type="paragraph" w:styleId="Heading4">
    <w:name w:val="heading 4"/>
    <w:basedOn w:val="Normal"/>
    <w:next w:val="Normal"/>
    <w:link w:val="Heading4Char"/>
    <w:uiPriority w:val="9"/>
    <w:semiHidden/>
    <w:unhideWhenUsed/>
    <w:qFormat/>
    <w:rsid w:val="00C068DA"/>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068DA"/>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068DA"/>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068DA"/>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068DA"/>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068D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83CEC"/>
    <w:pPr>
      <w:spacing w:after="0" w:line="240" w:lineRule="auto"/>
    </w:pPr>
  </w:style>
  <w:style w:type="character" w:customStyle="1" w:styleId="Heading1Char">
    <w:name w:val="Heading 1 Char"/>
    <w:basedOn w:val="DefaultParagraphFont"/>
    <w:link w:val="Heading1"/>
    <w:uiPriority w:val="9"/>
    <w:rsid w:val="0034412E"/>
    <w:rPr>
      <w:rFonts w:asciiTheme="majorHAnsi" w:eastAsiaTheme="majorEastAsia" w:hAnsiTheme="majorHAnsi" w:cstheme="majorBidi"/>
      <w:b/>
      <w:bCs/>
      <w:color w:val="000000" w:themeColor="text1"/>
      <w:sz w:val="24"/>
      <w:szCs w:val="28"/>
      <w:u w:val="single"/>
    </w:rPr>
  </w:style>
  <w:style w:type="character" w:customStyle="1" w:styleId="Heading2Char">
    <w:name w:val="Heading 2 Char"/>
    <w:basedOn w:val="DefaultParagraphFont"/>
    <w:link w:val="Heading2"/>
    <w:uiPriority w:val="9"/>
    <w:rsid w:val="00C068DA"/>
    <w:rPr>
      <w:rFonts w:asciiTheme="majorHAnsi" w:eastAsiaTheme="majorEastAsia" w:hAnsiTheme="majorHAnsi" w:cstheme="majorBidi"/>
      <w:bCs/>
      <w:color w:val="000000" w:themeColor="text1"/>
      <w:szCs w:val="26"/>
    </w:rPr>
  </w:style>
  <w:style w:type="character" w:customStyle="1" w:styleId="Heading3Char">
    <w:name w:val="Heading 3 Char"/>
    <w:basedOn w:val="DefaultParagraphFont"/>
    <w:link w:val="Heading3"/>
    <w:uiPriority w:val="9"/>
    <w:rsid w:val="003472CA"/>
    <w:rPr>
      <w:rFonts w:asciiTheme="majorHAnsi" w:eastAsiaTheme="majorEastAsia" w:hAnsiTheme="majorHAnsi" w:cstheme="majorBidi"/>
      <w:bCs/>
      <w:color w:val="000000" w:themeColor="text1"/>
    </w:rPr>
  </w:style>
  <w:style w:type="character" w:customStyle="1" w:styleId="Heading4Char">
    <w:name w:val="Heading 4 Char"/>
    <w:basedOn w:val="DefaultParagraphFont"/>
    <w:link w:val="Heading4"/>
    <w:uiPriority w:val="9"/>
    <w:semiHidden/>
    <w:rsid w:val="00C068D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068D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068D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068D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068D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068DA"/>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3441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12E"/>
    <w:rPr>
      <w:rFonts w:ascii="Tahoma" w:hAnsi="Tahoma" w:cs="Tahoma"/>
      <w:sz w:val="16"/>
      <w:szCs w:val="16"/>
    </w:rPr>
  </w:style>
  <w:style w:type="paragraph" w:styleId="Caption">
    <w:name w:val="caption"/>
    <w:basedOn w:val="Normal"/>
    <w:next w:val="Normal"/>
    <w:uiPriority w:val="35"/>
    <w:semiHidden/>
    <w:unhideWhenUsed/>
    <w:qFormat/>
    <w:rsid w:val="0034412E"/>
    <w:pPr>
      <w:spacing w:line="240" w:lineRule="auto"/>
    </w:pPr>
    <w:rPr>
      <w:b/>
      <w:bCs/>
      <w:color w:val="4F81BD" w:themeColor="accent1"/>
      <w:sz w:val="18"/>
      <w:szCs w:val="18"/>
    </w:rPr>
  </w:style>
  <w:style w:type="paragraph" w:styleId="Header">
    <w:name w:val="header"/>
    <w:basedOn w:val="Normal"/>
    <w:link w:val="HeaderChar"/>
    <w:uiPriority w:val="99"/>
    <w:unhideWhenUsed/>
    <w:rsid w:val="00C54E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E10"/>
  </w:style>
  <w:style w:type="paragraph" w:styleId="Footer">
    <w:name w:val="footer"/>
    <w:basedOn w:val="Normal"/>
    <w:link w:val="FooterChar"/>
    <w:uiPriority w:val="99"/>
    <w:unhideWhenUsed/>
    <w:rsid w:val="00C54E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E10"/>
  </w:style>
  <w:style w:type="paragraph" w:styleId="ListParagraph">
    <w:name w:val="List Paragraph"/>
    <w:basedOn w:val="Normal"/>
    <w:uiPriority w:val="34"/>
    <w:qFormat/>
    <w:rsid w:val="00F067ED"/>
    <w:pPr>
      <w:ind w:left="720"/>
      <w:contextualSpacing/>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190</Words>
  <Characters>1085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 Abbott</dc:creator>
  <cp:lastModifiedBy>Rich Abbott</cp:lastModifiedBy>
  <cp:revision>2</cp:revision>
  <dcterms:created xsi:type="dcterms:W3CDTF">2013-01-17T21:46:00Z</dcterms:created>
  <dcterms:modified xsi:type="dcterms:W3CDTF">2013-01-17T21:46:00Z</dcterms:modified>
</cp:coreProperties>
</file>