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06"/>
        <w:gridCol w:w="2381"/>
        <w:gridCol w:w="3847"/>
      </w:tblGrid>
      <w:tr w:rsidR="004C1F16" w14:paraId="0C3FF97E" w14:textId="77777777" w:rsidTr="00227E5F">
        <w:trPr>
          <w:jc w:val="center"/>
        </w:trPr>
        <w:tc>
          <w:tcPr>
            <w:tcW w:w="3806" w:type="dxa"/>
          </w:tcPr>
          <w:p w14:paraId="1041D887" w14:textId="77777777" w:rsidR="004C1F16" w:rsidRPr="002E7AA8" w:rsidRDefault="004C1F16" w:rsidP="005B387B">
            <w:pPr>
              <w:jc w:val="center"/>
              <w:rPr>
                <w:rFonts w:ascii="Arial Narrow" w:hAnsi="Arial Narrow"/>
                <w:b/>
                <w:sz w:val="22"/>
                <w:szCs w:val="22"/>
              </w:rPr>
            </w:pPr>
            <w:r w:rsidRPr="002E7AA8">
              <w:rPr>
                <w:rFonts w:ascii="Arial Narrow" w:hAnsi="Arial Narrow"/>
                <w:b/>
                <w:sz w:val="22"/>
                <w:szCs w:val="22"/>
              </w:rPr>
              <w:t>AUTHOR(S)</w:t>
            </w:r>
          </w:p>
        </w:tc>
        <w:tc>
          <w:tcPr>
            <w:tcW w:w="2381" w:type="dxa"/>
          </w:tcPr>
          <w:p w14:paraId="491C652C" w14:textId="77777777" w:rsidR="004C1F16" w:rsidRPr="002E7AA8" w:rsidRDefault="004C1F16" w:rsidP="004C1F16">
            <w:pPr>
              <w:jc w:val="center"/>
              <w:rPr>
                <w:rFonts w:ascii="Arial Narrow" w:hAnsi="Arial Narrow"/>
                <w:b/>
                <w:sz w:val="22"/>
                <w:szCs w:val="22"/>
              </w:rPr>
            </w:pPr>
            <w:r w:rsidRPr="002E7AA8">
              <w:rPr>
                <w:rFonts w:ascii="Arial Narrow" w:hAnsi="Arial Narrow"/>
                <w:b/>
                <w:sz w:val="22"/>
                <w:szCs w:val="22"/>
              </w:rPr>
              <w:t>DATE</w:t>
            </w:r>
          </w:p>
        </w:tc>
        <w:tc>
          <w:tcPr>
            <w:tcW w:w="3847" w:type="dxa"/>
          </w:tcPr>
          <w:p w14:paraId="61621EAF" w14:textId="43D1DC23" w:rsidR="004C1F16" w:rsidRPr="002E7AA8" w:rsidRDefault="004C1F16" w:rsidP="00D22CF6">
            <w:pPr>
              <w:jc w:val="center"/>
              <w:rPr>
                <w:rFonts w:ascii="Arial Narrow" w:hAnsi="Arial Narrow"/>
                <w:b/>
                <w:sz w:val="22"/>
                <w:szCs w:val="22"/>
              </w:rPr>
            </w:pPr>
            <w:r w:rsidRPr="002E7AA8">
              <w:rPr>
                <w:rFonts w:ascii="Arial Narrow" w:hAnsi="Arial Narrow"/>
                <w:b/>
                <w:sz w:val="22"/>
                <w:szCs w:val="22"/>
              </w:rPr>
              <w:t>Document Change Notice or Approval</w:t>
            </w:r>
          </w:p>
        </w:tc>
      </w:tr>
      <w:tr w:rsidR="004C1F16" w14:paraId="36C96B9B" w14:textId="77777777" w:rsidTr="00227E5F">
        <w:trPr>
          <w:trHeight w:val="585"/>
          <w:jc w:val="center"/>
        </w:trPr>
        <w:tc>
          <w:tcPr>
            <w:tcW w:w="3806" w:type="dxa"/>
          </w:tcPr>
          <w:p w14:paraId="0D53090E" w14:textId="0F8028C2" w:rsidR="00D22CF6" w:rsidRPr="00227E5F" w:rsidRDefault="00227E5F" w:rsidP="00504A47">
            <w:pPr>
              <w:rPr>
                <w:sz w:val="22"/>
                <w:szCs w:val="22"/>
              </w:rPr>
            </w:pPr>
            <w:r>
              <w:rPr>
                <w:sz w:val="22"/>
                <w:szCs w:val="22"/>
              </w:rPr>
              <w:t>Kate Gushwa</w:t>
            </w:r>
            <w:r w:rsidR="00504A47">
              <w:rPr>
                <w:sz w:val="22"/>
                <w:szCs w:val="22"/>
              </w:rPr>
              <w:t xml:space="preserve"> </w:t>
            </w:r>
            <w:r>
              <w:rPr>
                <w:sz w:val="22"/>
                <w:szCs w:val="22"/>
              </w:rPr>
              <w:t xml:space="preserve">and </w:t>
            </w:r>
            <w:r w:rsidR="00D22CF6" w:rsidRPr="002E7AA8">
              <w:rPr>
                <w:sz w:val="22"/>
                <w:szCs w:val="22"/>
              </w:rPr>
              <w:t xml:space="preserve">Calum Torrie </w:t>
            </w:r>
          </w:p>
        </w:tc>
        <w:tc>
          <w:tcPr>
            <w:tcW w:w="2381" w:type="dxa"/>
          </w:tcPr>
          <w:p w14:paraId="458F0CFE" w14:textId="20EB4388" w:rsidR="004C1F16" w:rsidRPr="002E7AA8" w:rsidRDefault="009B7A27" w:rsidP="00FF6B9E">
            <w:pPr>
              <w:jc w:val="center"/>
              <w:rPr>
                <w:sz w:val="22"/>
                <w:szCs w:val="22"/>
              </w:rPr>
            </w:pPr>
            <w:r>
              <w:rPr>
                <w:sz w:val="22"/>
                <w:szCs w:val="22"/>
              </w:rPr>
              <w:t>March 19</w:t>
            </w:r>
            <w:r w:rsidRPr="009B7A27">
              <w:rPr>
                <w:sz w:val="22"/>
                <w:szCs w:val="22"/>
                <w:vertAlign w:val="superscript"/>
              </w:rPr>
              <w:t>th</w:t>
            </w:r>
            <w:r>
              <w:rPr>
                <w:sz w:val="22"/>
                <w:szCs w:val="22"/>
              </w:rPr>
              <w:t xml:space="preserve"> 2018</w:t>
            </w:r>
          </w:p>
        </w:tc>
        <w:tc>
          <w:tcPr>
            <w:tcW w:w="3847" w:type="dxa"/>
          </w:tcPr>
          <w:p w14:paraId="1BF23AE0" w14:textId="77777777" w:rsidR="004C1F16" w:rsidRPr="002E7AA8" w:rsidRDefault="00A62238" w:rsidP="00A62238">
            <w:pPr>
              <w:rPr>
                <w:sz w:val="22"/>
                <w:szCs w:val="22"/>
              </w:rPr>
            </w:pPr>
            <w:r w:rsidRPr="002E7AA8">
              <w:rPr>
                <w:sz w:val="22"/>
                <w:szCs w:val="22"/>
              </w:rPr>
              <w:t>See LIGO DCC Record</w:t>
            </w:r>
          </w:p>
        </w:tc>
      </w:tr>
    </w:tbl>
    <w:p w14:paraId="75540D02" w14:textId="77777777" w:rsidR="00E37944" w:rsidRPr="00850180" w:rsidRDefault="00E37944">
      <w:pPr>
        <w:rPr>
          <w:sz w:val="10"/>
          <w:szCs w:val="10"/>
        </w:rPr>
      </w:pPr>
    </w:p>
    <w:sdt>
      <w:sdtPr>
        <w:rPr>
          <w:rFonts w:ascii="Times New Roman" w:eastAsiaTheme="minorEastAsia" w:hAnsi="Times New Roman" w:cs="Times New Roman"/>
          <w:b w:val="0"/>
          <w:bCs w:val="0"/>
          <w:color w:val="auto"/>
          <w:szCs w:val="24"/>
        </w:rPr>
        <w:id w:val="-1009139751"/>
        <w:docPartObj>
          <w:docPartGallery w:val="Table of Contents"/>
          <w:docPartUnique/>
        </w:docPartObj>
      </w:sdtPr>
      <w:sdtEndPr>
        <w:rPr>
          <w:noProof/>
        </w:rPr>
      </w:sdtEndPr>
      <w:sdtContent>
        <w:p w14:paraId="2EC73CE6" w14:textId="6518F2E2" w:rsidR="00D3615B" w:rsidRPr="00D3615B" w:rsidRDefault="00D3615B">
          <w:pPr>
            <w:pStyle w:val="TOCHeading"/>
            <w:rPr>
              <w:rFonts w:ascii="Times New Roman" w:eastAsiaTheme="minorEastAsia" w:hAnsi="Times New Roman" w:cs="Times New Roman"/>
              <w:b w:val="0"/>
              <w:bCs w:val="0"/>
              <w:color w:val="FF0000"/>
              <w:szCs w:val="24"/>
              <w:u w:val="single"/>
            </w:rPr>
          </w:pPr>
        </w:p>
        <w:p w14:paraId="358F41EC" w14:textId="2C7810CF" w:rsidR="00EE5019" w:rsidRDefault="00EE5019">
          <w:pPr>
            <w:pStyle w:val="TOCHeading"/>
          </w:pPr>
          <w:r>
            <w:t>Table of Contents</w:t>
          </w:r>
        </w:p>
        <w:p w14:paraId="3AFE0F7D" w14:textId="77777777" w:rsidR="00FF6B9E" w:rsidRDefault="00EE5019">
          <w:pPr>
            <w:pStyle w:val="TOC1"/>
            <w:tabs>
              <w:tab w:val="left" w:pos="480"/>
              <w:tab w:val="right" w:leader="dot" w:pos="10070"/>
            </w:tabs>
            <w:rPr>
              <w:rFonts w:asciiTheme="minorHAnsi" w:hAnsiTheme="minorHAnsi" w:cstheme="minorBidi"/>
              <w:b w:val="0"/>
              <w:noProof/>
              <w:sz w:val="22"/>
              <w:szCs w:val="22"/>
            </w:rPr>
          </w:pPr>
          <w:r>
            <w:fldChar w:fldCharType="begin"/>
          </w:r>
          <w:r>
            <w:instrText xml:space="preserve"> TOC \o "1-3" \h \z \u </w:instrText>
          </w:r>
          <w:r>
            <w:fldChar w:fldCharType="separate"/>
          </w:r>
          <w:hyperlink w:anchor="_Toc500422427" w:history="1">
            <w:r w:rsidR="00FF6B9E" w:rsidRPr="00AF26FD">
              <w:rPr>
                <w:rStyle w:val="Hyperlink"/>
                <w:noProof/>
              </w:rPr>
              <w:t>1</w:t>
            </w:r>
            <w:r w:rsidR="00FF6B9E">
              <w:rPr>
                <w:rFonts w:asciiTheme="minorHAnsi" w:hAnsiTheme="minorHAnsi" w:cstheme="minorBidi"/>
                <w:b w:val="0"/>
                <w:noProof/>
                <w:sz w:val="22"/>
                <w:szCs w:val="22"/>
              </w:rPr>
              <w:tab/>
            </w:r>
            <w:r w:rsidR="00FF6B9E" w:rsidRPr="00AF26FD">
              <w:rPr>
                <w:rStyle w:val="Hyperlink"/>
                <w:noProof/>
              </w:rPr>
              <w:t>INTRODUCTION</w:t>
            </w:r>
            <w:r w:rsidR="00FF6B9E">
              <w:rPr>
                <w:noProof/>
                <w:webHidden/>
              </w:rPr>
              <w:tab/>
            </w:r>
            <w:r w:rsidR="00FF6B9E">
              <w:rPr>
                <w:noProof/>
                <w:webHidden/>
              </w:rPr>
              <w:fldChar w:fldCharType="begin"/>
            </w:r>
            <w:r w:rsidR="00FF6B9E">
              <w:rPr>
                <w:noProof/>
                <w:webHidden/>
              </w:rPr>
              <w:instrText xml:space="preserve"> PAGEREF _Toc500422427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3FA4F687" w14:textId="77777777" w:rsidR="00FF6B9E" w:rsidRDefault="00F31B13">
          <w:pPr>
            <w:pStyle w:val="TOC1"/>
            <w:tabs>
              <w:tab w:val="left" w:pos="480"/>
              <w:tab w:val="right" w:leader="dot" w:pos="10070"/>
            </w:tabs>
            <w:rPr>
              <w:rFonts w:asciiTheme="minorHAnsi" w:hAnsiTheme="minorHAnsi" w:cstheme="minorBidi"/>
              <w:b w:val="0"/>
              <w:noProof/>
              <w:sz w:val="22"/>
              <w:szCs w:val="22"/>
            </w:rPr>
          </w:pPr>
          <w:hyperlink w:anchor="_Toc500422428" w:history="1">
            <w:r w:rsidR="00FF6B9E" w:rsidRPr="00AF26FD">
              <w:rPr>
                <w:rStyle w:val="Hyperlink"/>
                <w:noProof/>
              </w:rPr>
              <w:t>2</w:t>
            </w:r>
            <w:r w:rsidR="00FF6B9E">
              <w:rPr>
                <w:rFonts w:asciiTheme="minorHAnsi" w:hAnsiTheme="minorHAnsi" w:cstheme="minorBidi"/>
                <w:b w:val="0"/>
                <w:noProof/>
                <w:sz w:val="22"/>
                <w:szCs w:val="22"/>
              </w:rPr>
              <w:tab/>
            </w:r>
            <w:r w:rsidR="00FF6B9E" w:rsidRPr="00AF26FD">
              <w:rPr>
                <w:rStyle w:val="Hyperlink"/>
                <w:noProof/>
              </w:rPr>
              <w:t>RELATED DOCUMENTS</w:t>
            </w:r>
            <w:r w:rsidR="00FF6B9E">
              <w:rPr>
                <w:noProof/>
                <w:webHidden/>
              </w:rPr>
              <w:tab/>
            </w:r>
            <w:r w:rsidR="00FF6B9E">
              <w:rPr>
                <w:noProof/>
                <w:webHidden/>
              </w:rPr>
              <w:fldChar w:fldCharType="begin"/>
            </w:r>
            <w:r w:rsidR="00FF6B9E">
              <w:rPr>
                <w:noProof/>
                <w:webHidden/>
              </w:rPr>
              <w:instrText xml:space="preserve"> PAGEREF _Toc500422428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36927F8C" w14:textId="77777777" w:rsidR="00FF6B9E" w:rsidRDefault="00F31B13">
          <w:pPr>
            <w:pStyle w:val="TOC1"/>
            <w:tabs>
              <w:tab w:val="left" w:pos="480"/>
              <w:tab w:val="right" w:leader="dot" w:pos="10070"/>
            </w:tabs>
            <w:rPr>
              <w:rFonts w:asciiTheme="minorHAnsi" w:hAnsiTheme="minorHAnsi" w:cstheme="minorBidi"/>
              <w:b w:val="0"/>
              <w:noProof/>
              <w:sz w:val="22"/>
              <w:szCs w:val="22"/>
            </w:rPr>
          </w:pPr>
          <w:hyperlink w:anchor="_Toc500422429" w:history="1">
            <w:r w:rsidR="00FF6B9E" w:rsidRPr="00AF26FD">
              <w:rPr>
                <w:rStyle w:val="Hyperlink"/>
                <w:noProof/>
              </w:rPr>
              <w:t>3</w:t>
            </w:r>
            <w:r w:rsidR="00FF6B9E">
              <w:rPr>
                <w:rFonts w:asciiTheme="minorHAnsi" w:hAnsiTheme="minorHAnsi" w:cstheme="minorBidi"/>
                <w:b w:val="0"/>
                <w:noProof/>
                <w:sz w:val="22"/>
                <w:szCs w:val="22"/>
              </w:rPr>
              <w:tab/>
            </w:r>
            <w:r w:rsidR="00FF6B9E" w:rsidRPr="00AF26FD">
              <w:rPr>
                <w:rStyle w:val="Hyperlink"/>
                <w:noProof/>
              </w:rPr>
              <w:t>SAFETY (Googles and Respirators / Masks)</w:t>
            </w:r>
            <w:r w:rsidR="00FF6B9E">
              <w:rPr>
                <w:noProof/>
                <w:webHidden/>
              </w:rPr>
              <w:tab/>
            </w:r>
            <w:r w:rsidR="00FF6B9E">
              <w:rPr>
                <w:noProof/>
                <w:webHidden/>
              </w:rPr>
              <w:fldChar w:fldCharType="begin"/>
            </w:r>
            <w:r w:rsidR="00FF6B9E">
              <w:rPr>
                <w:noProof/>
                <w:webHidden/>
              </w:rPr>
              <w:instrText xml:space="preserve"> PAGEREF _Toc500422429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2D33E3EB" w14:textId="77777777" w:rsidR="00FF6B9E" w:rsidRDefault="00F31B13">
          <w:pPr>
            <w:pStyle w:val="TOC1"/>
            <w:tabs>
              <w:tab w:val="left" w:pos="480"/>
              <w:tab w:val="right" w:leader="dot" w:pos="10070"/>
            </w:tabs>
            <w:rPr>
              <w:rFonts w:asciiTheme="minorHAnsi" w:hAnsiTheme="minorHAnsi" w:cstheme="minorBidi"/>
              <w:b w:val="0"/>
              <w:noProof/>
              <w:sz w:val="22"/>
              <w:szCs w:val="22"/>
            </w:rPr>
          </w:pPr>
          <w:hyperlink w:anchor="_Toc500422430" w:history="1">
            <w:r w:rsidR="00FF6B9E" w:rsidRPr="00AF26FD">
              <w:rPr>
                <w:rStyle w:val="Hyperlink"/>
                <w:noProof/>
              </w:rPr>
              <w:t>4</w:t>
            </w:r>
            <w:r w:rsidR="00FF6B9E">
              <w:rPr>
                <w:rFonts w:asciiTheme="minorHAnsi" w:hAnsiTheme="minorHAnsi" w:cstheme="minorBidi"/>
                <w:b w:val="0"/>
                <w:noProof/>
                <w:sz w:val="22"/>
                <w:szCs w:val="22"/>
              </w:rPr>
              <w:tab/>
            </w:r>
            <w:r w:rsidR="00FF6B9E" w:rsidRPr="00AF26FD">
              <w:rPr>
                <w:rStyle w:val="Hyperlink"/>
                <w:noProof/>
              </w:rPr>
              <w:t>IMPORTANT FIRST CONTACT INFORMATION</w:t>
            </w:r>
            <w:r w:rsidR="00FF6B9E">
              <w:rPr>
                <w:noProof/>
                <w:webHidden/>
              </w:rPr>
              <w:tab/>
            </w:r>
            <w:r w:rsidR="00FF6B9E">
              <w:rPr>
                <w:noProof/>
                <w:webHidden/>
              </w:rPr>
              <w:fldChar w:fldCharType="begin"/>
            </w:r>
            <w:r w:rsidR="00FF6B9E">
              <w:rPr>
                <w:noProof/>
                <w:webHidden/>
              </w:rPr>
              <w:instrText xml:space="preserve"> PAGEREF _Toc500422430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3ABB81D8" w14:textId="77777777" w:rsidR="00FF6B9E" w:rsidRDefault="00F31B13">
          <w:pPr>
            <w:pStyle w:val="TOC1"/>
            <w:tabs>
              <w:tab w:val="left" w:pos="480"/>
              <w:tab w:val="right" w:leader="dot" w:pos="10070"/>
            </w:tabs>
            <w:rPr>
              <w:rFonts w:asciiTheme="minorHAnsi" w:hAnsiTheme="minorHAnsi" w:cstheme="minorBidi"/>
              <w:b w:val="0"/>
              <w:noProof/>
              <w:sz w:val="22"/>
              <w:szCs w:val="22"/>
            </w:rPr>
          </w:pPr>
          <w:hyperlink w:anchor="_Toc500422431" w:history="1">
            <w:r w:rsidR="00FF6B9E" w:rsidRPr="00AF26FD">
              <w:rPr>
                <w:rStyle w:val="Hyperlink"/>
                <w:noProof/>
              </w:rPr>
              <w:t>5</w:t>
            </w:r>
            <w:r w:rsidR="00FF6B9E">
              <w:rPr>
                <w:rFonts w:asciiTheme="minorHAnsi" w:hAnsiTheme="minorHAnsi" w:cstheme="minorBidi"/>
                <w:b w:val="0"/>
                <w:noProof/>
                <w:sz w:val="22"/>
                <w:szCs w:val="22"/>
              </w:rPr>
              <w:tab/>
            </w:r>
            <w:r w:rsidR="00FF6B9E" w:rsidRPr="00AF26FD">
              <w:rPr>
                <w:rStyle w:val="Hyperlink"/>
                <w:noProof/>
              </w:rPr>
              <w:t>CLEANING SUSPENDED OPTICS</w:t>
            </w:r>
            <w:r w:rsidR="00FF6B9E">
              <w:rPr>
                <w:noProof/>
                <w:webHidden/>
              </w:rPr>
              <w:tab/>
            </w:r>
            <w:r w:rsidR="00FF6B9E">
              <w:rPr>
                <w:noProof/>
                <w:webHidden/>
              </w:rPr>
              <w:fldChar w:fldCharType="begin"/>
            </w:r>
            <w:r w:rsidR="00FF6B9E">
              <w:rPr>
                <w:noProof/>
                <w:webHidden/>
              </w:rPr>
              <w:instrText xml:space="preserve"> PAGEREF _Toc500422431 \h </w:instrText>
            </w:r>
            <w:r w:rsidR="00FF6B9E">
              <w:rPr>
                <w:noProof/>
                <w:webHidden/>
              </w:rPr>
            </w:r>
            <w:r w:rsidR="00FF6B9E">
              <w:rPr>
                <w:noProof/>
                <w:webHidden/>
              </w:rPr>
              <w:fldChar w:fldCharType="separate"/>
            </w:r>
            <w:r w:rsidR="00FF6B9E">
              <w:rPr>
                <w:noProof/>
                <w:webHidden/>
              </w:rPr>
              <w:t>3</w:t>
            </w:r>
            <w:r w:rsidR="00FF6B9E">
              <w:rPr>
                <w:noProof/>
                <w:webHidden/>
              </w:rPr>
              <w:fldChar w:fldCharType="end"/>
            </w:r>
          </w:hyperlink>
        </w:p>
        <w:p w14:paraId="4670FC48"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32" w:history="1">
            <w:r w:rsidR="00FF6B9E" w:rsidRPr="00AF26FD">
              <w:rPr>
                <w:rStyle w:val="Hyperlink"/>
                <w:noProof/>
              </w:rPr>
              <w:t>5.1</w:t>
            </w:r>
            <w:r w:rsidR="00FF6B9E">
              <w:rPr>
                <w:rFonts w:asciiTheme="minorHAnsi" w:hAnsiTheme="minorHAnsi" w:cstheme="minorBidi"/>
                <w:b w:val="0"/>
                <w:noProof/>
                <w:sz w:val="22"/>
              </w:rPr>
              <w:tab/>
            </w:r>
            <w:r w:rsidR="00FF6B9E" w:rsidRPr="00AF26FD">
              <w:rPr>
                <w:rStyle w:val="Hyperlink"/>
                <w:noProof/>
              </w:rPr>
              <w:t>REQUIRED MATERIALS</w:t>
            </w:r>
            <w:r w:rsidR="00FF6B9E">
              <w:rPr>
                <w:noProof/>
                <w:webHidden/>
              </w:rPr>
              <w:tab/>
            </w:r>
            <w:r w:rsidR="00FF6B9E">
              <w:rPr>
                <w:noProof/>
                <w:webHidden/>
              </w:rPr>
              <w:fldChar w:fldCharType="begin"/>
            </w:r>
            <w:r w:rsidR="00FF6B9E">
              <w:rPr>
                <w:noProof/>
                <w:webHidden/>
              </w:rPr>
              <w:instrText xml:space="preserve"> PAGEREF _Toc500422432 \h </w:instrText>
            </w:r>
            <w:r w:rsidR="00FF6B9E">
              <w:rPr>
                <w:noProof/>
                <w:webHidden/>
              </w:rPr>
            </w:r>
            <w:r w:rsidR="00FF6B9E">
              <w:rPr>
                <w:noProof/>
                <w:webHidden/>
              </w:rPr>
              <w:fldChar w:fldCharType="separate"/>
            </w:r>
            <w:r w:rsidR="00FF6B9E">
              <w:rPr>
                <w:noProof/>
                <w:webHidden/>
              </w:rPr>
              <w:t>3</w:t>
            </w:r>
            <w:r w:rsidR="00FF6B9E">
              <w:rPr>
                <w:noProof/>
                <w:webHidden/>
              </w:rPr>
              <w:fldChar w:fldCharType="end"/>
            </w:r>
          </w:hyperlink>
        </w:p>
        <w:p w14:paraId="778B3490"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33" w:history="1">
            <w:r w:rsidR="00FF6B9E" w:rsidRPr="00AF26FD">
              <w:rPr>
                <w:rStyle w:val="Hyperlink"/>
                <w:noProof/>
              </w:rPr>
              <w:t>5.2</w:t>
            </w:r>
            <w:r w:rsidR="00FF6B9E">
              <w:rPr>
                <w:rFonts w:asciiTheme="minorHAnsi" w:hAnsiTheme="minorHAnsi" w:cstheme="minorBidi"/>
                <w:b w:val="0"/>
                <w:noProof/>
                <w:sz w:val="22"/>
              </w:rPr>
              <w:tab/>
            </w:r>
            <w:r w:rsidR="00FF6B9E" w:rsidRPr="00AF26FD">
              <w:rPr>
                <w:rStyle w:val="Hyperlink"/>
                <w:noProof/>
              </w:rPr>
              <w:t>APPLICATION PROCEDURE</w:t>
            </w:r>
            <w:r w:rsidR="00FF6B9E">
              <w:rPr>
                <w:noProof/>
                <w:webHidden/>
              </w:rPr>
              <w:tab/>
            </w:r>
            <w:r w:rsidR="00FF6B9E">
              <w:rPr>
                <w:noProof/>
                <w:webHidden/>
              </w:rPr>
              <w:fldChar w:fldCharType="begin"/>
            </w:r>
            <w:r w:rsidR="00FF6B9E">
              <w:rPr>
                <w:noProof/>
                <w:webHidden/>
              </w:rPr>
              <w:instrText xml:space="preserve"> PAGEREF _Toc500422433 \h </w:instrText>
            </w:r>
            <w:r w:rsidR="00FF6B9E">
              <w:rPr>
                <w:noProof/>
                <w:webHidden/>
              </w:rPr>
            </w:r>
            <w:r w:rsidR="00FF6B9E">
              <w:rPr>
                <w:noProof/>
                <w:webHidden/>
              </w:rPr>
              <w:fldChar w:fldCharType="separate"/>
            </w:r>
            <w:r w:rsidR="00FF6B9E">
              <w:rPr>
                <w:noProof/>
                <w:webHidden/>
              </w:rPr>
              <w:t>4</w:t>
            </w:r>
            <w:r w:rsidR="00FF6B9E">
              <w:rPr>
                <w:noProof/>
                <w:webHidden/>
              </w:rPr>
              <w:fldChar w:fldCharType="end"/>
            </w:r>
          </w:hyperlink>
        </w:p>
        <w:p w14:paraId="326C736C" w14:textId="77777777" w:rsidR="00FF6B9E" w:rsidRDefault="00F31B13">
          <w:pPr>
            <w:pStyle w:val="TOC3"/>
            <w:rPr>
              <w:rFonts w:asciiTheme="minorHAnsi" w:hAnsiTheme="minorHAnsi" w:cstheme="minorBidi"/>
              <w:sz w:val="22"/>
            </w:rPr>
          </w:pPr>
          <w:hyperlink w:anchor="_Toc500422434" w:history="1">
            <w:r w:rsidR="00FF6B9E" w:rsidRPr="00AF26FD">
              <w:rPr>
                <w:rStyle w:val="Hyperlink"/>
              </w:rPr>
              <w:t>5.2.1</w:t>
            </w:r>
            <w:r w:rsidR="00FF6B9E">
              <w:rPr>
                <w:rFonts w:asciiTheme="minorHAnsi" w:hAnsiTheme="minorHAnsi" w:cstheme="minorBidi"/>
                <w:sz w:val="22"/>
              </w:rPr>
              <w:tab/>
            </w:r>
            <w:r w:rsidR="00FF6B9E" w:rsidRPr="00AF26FD">
              <w:rPr>
                <w:rStyle w:val="Hyperlink"/>
              </w:rPr>
              <w:t>Assembling Spray Cone Fixture</w:t>
            </w:r>
            <w:r w:rsidR="00FF6B9E">
              <w:rPr>
                <w:webHidden/>
              </w:rPr>
              <w:tab/>
            </w:r>
            <w:r w:rsidR="00FF6B9E">
              <w:rPr>
                <w:webHidden/>
              </w:rPr>
              <w:fldChar w:fldCharType="begin"/>
            </w:r>
            <w:r w:rsidR="00FF6B9E">
              <w:rPr>
                <w:webHidden/>
              </w:rPr>
              <w:instrText xml:space="preserve"> PAGEREF _Toc500422434 \h </w:instrText>
            </w:r>
            <w:r w:rsidR="00FF6B9E">
              <w:rPr>
                <w:webHidden/>
              </w:rPr>
            </w:r>
            <w:r w:rsidR="00FF6B9E">
              <w:rPr>
                <w:webHidden/>
              </w:rPr>
              <w:fldChar w:fldCharType="separate"/>
            </w:r>
            <w:r w:rsidR="00FF6B9E">
              <w:rPr>
                <w:webHidden/>
              </w:rPr>
              <w:t>4</w:t>
            </w:r>
            <w:r w:rsidR="00FF6B9E">
              <w:rPr>
                <w:webHidden/>
              </w:rPr>
              <w:fldChar w:fldCharType="end"/>
            </w:r>
          </w:hyperlink>
        </w:p>
        <w:p w14:paraId="0594BA7F" w14:textId="77777777" w:rsidR="00FF6B9E" w:rsidRDefault="00F31B13">
          <w:pPr>
            <w:pStyle w:val="TOC3"/>
            <w:rPr>
              <w:rFonts w:asciiTheme="minorHAnsi" w:hAnsiTheme="minorHAnsi" w:cstheme="minorBidi"/>
              <w:sz w:val="22"/>
            </w:rPr>
          </w:pPr>
          <w:hyperlink w:anchor="_Toc500422435" w:history="1">
            <w:r w:rsidR="00FF6B9E" w:rsidRPr="00AF26FD">
              <w:rPr>
                <w:rStyle w:val="Hyperlink"/>
              </w:rPr>
              <w:t>5.2.2</w:t>
            </w:r>
            <w:r w:rsidR="00FF6B9E">
              <w:rPr>
                <w:rFonts w:asciiTheme="minorHAnsi" w:hAnsiTheme="minorHAnsi" w:cstheme="minorBidi"/>
                <w:sz w:val="22"/>
              </w:rPr>
              <w:tab/>
            </w:r>
            <w:r w:rsidR="00FF6B9E" w:rsidRPr="00AF26FD">
              <w:rPr>
                <w:rStyle w:val="Hyperlink"/>
              </w:rPr>
              <w:t>Preparing Suspension and Surrounding Area</w:t>
            </w:r>
            <w:r w:rsidR="00FF6B9E">
              <w:rPr>
                <w:webHidden/>
              </w:rPr>
              <w:tab/>
            </w:r>
            <w:r w:rsidR="00FF6B9E">
              <w:rPr>
                <w:webHidden/>
              </w:rPr>
              <w:fldChar w:fldCharType="begin"/>
            </w:r>
            <w:r w:rsidR="00FF6B9E">
              <w:rPr>
                <w:webHidden/>
              </w:rPr>
              <w:instrText xml:space="preserve"> PAGEREF _Toc500422435 \h </w:instrText>
            </w:r>
            <w:r w:rsidR="00FF6B9E">
              <w:rPr>
                <w:webHidden/>
              </w:rPr>
            </w:r>
            <w:r w:rsidR="00FF6B9E">
              <w:rPr>
                <w:webHidden/>
              </w:rPr>
              <w:fldChar w:fldCharType="separate"/>
            </w:r>
            <w:r w:rsidR="00FF6B9E">
              <w:rPr>
                <w:webHidden/>
              </w:rPr>
              <w:t>5</w:t>
            </w:r>
            <w:r w:rsidR="00FF6B9E">
              <w:rPr>
                <w:webHidden/>
              </w:rPr>
              <w:fldChar w:fldCharType="end"/>
            </w:r>
          </w:hyperlink>
        </w:p>
        <w:p w14:paraId="35C35FD2" w14:textId="77777777" w:rsidR="00FF6B9E" w:rsidRDefault="00F31B13">
          <w:pPr>
            <w:pStyle w:val="TOC3"/>
            <w:rPr>
              <w:rFonts w:asciiTheme="minorHAnsi" w:hAnsiTheme="minorHAnsi" w:cstheme="minorBidi"/>
              <w:sz w:val="22"/>
            </w:rPr>
          </w:pPr>
          <w:hyperlink w:anchor="_Toc500422436" w:history="1">
            <w:r w:rsidR="00FF6B9E" w:rsidRPr="00AF26FD">
              <w:rPr>
                <w:rStyle w:val="Hyperlink"/>
              </w:rPr>
              <w:t>5.2.3</w:t>
            </w:r>
            <w:r w:rsidR="00FF6B9E">
              <w:rPr>
                <w:rFonts w:asciiTheme="minorHAnsi" w:hAnsiTheme="minorHAnsi" w:cstheme="minorBidi"/>
                <w:sz w:val="22"/>
              </w:rPr>
              <w:tab/>
            </w:r>
            <w:r w:rsidR="00FF6B9E" w:rsidRPr="00AF26FD">
              <w:rPr>
                <w:rStyle w:val="Hyperlink"/>
              </w:rPr>
              <w:t>Attaching Spray Cone Fixture to Suspension</w:t>
            </w:r>
            <w:r w:rsidR="00FF6B9E">
              <w:rPr>
                <w:webHidden/>
              </w:rPr>
              <w:tab/>
            </w:r>
            <w:r w:rsidR="00FF6B9E">
              <w:rPr>
                <w:webHidden/>
              </w:rPr>
              <w:fldChar w:fldCharType="begin"/>
            </w:r>
            <w:r w:rsidR="00FF6B9E">
              <w:rPr>
                <w:webHidden/>
              </w:rPr>
              <w:instrText xml:space="preserve"> PAGEREF _Toc500422436 \h </w:instrText>
            </w:r>
            <w:r w:rsidR="00FF6B9E">
              <w:rPr>
                <w:webHidden/>
              </w:rPr>
            </w:r>
            <w:r w:rsidR="00FF6B9E">
              <w:rPr>
                <w:webHidden/>
              </w:rPr>
              <w:fldChar w:fldCharType="separate"/>
            </w:r>
            <w:r w:rsidR="00FF6B9E">
              <w:rPr>
                <w:webHidden/>
              </w:rPr>
              <w:t>5</w:t>
            </w:r>
            <w:r w:rsidR="00FF6B9E">
              <w:rPr>
                <w:webHidden/>
              </w:rPr>
              <w:fldChar w:fldCharType="end"/>
            </w:r>
          </w:hyperlink>
        </w:p>
        <w:p w14:paraId="233FD248" w14:textId="77777777" w:rsidR="00FF6B9E" w:rsidRDefault="00F31B13">
          <w:pPr>
            <w:pStyle w:val="TOC3"/>
            <w:rPr>
              <w:rFonts w:asciiTheme="minorHAnsi" w:hAnsiTheme="minorHAnsi" w:cstheme="minorBidi"/>
              <w:sz w:val="22"/>
            </w:rPr>
          </w:pPr>
          <w:hyperlink w:anchor="_Toc500422437" w:history="1">
            <w:r w:rsidR="00FF6B9E" w:rsidRPr="00AF26FD">
              <w:rPr>
                <w:rStyle w:val="Hyperlink"/>
              </w:rPr>
              <w:t>5.2.4</w:t>
            </w:r>
            <w:r w:rsidR="00FF6B9E">
              <w:rPr>
                <w:rFonts w:asciiTheme="minorHAnsi" w:hAnsiTheme="minorHAnsi" w:cstheme="minorBidi"/>
                <w:sz w:val="22"/>
              </w:rPr>
              <w:tab/>
            </w:r>
            <w:r w:rsidR="00FF6B9E" w:rsidRPr="00AF26FD">
              <w:rPr>
                <w:rStyle w:val="Hyperlink"/>
              </w:rPr>
              <w:t>Preparing First Contact Spray</w:t>
            </w:r>
            <w:r w:rsidR="00FF6B9E">
              <w:rPr>
                <w:webHidden/>
              </w:rPr>
              <w:tab/>
            </w:r>
            <w:r w:rsidR="00FF6B9E">
              <w:rPr>
                <w:webHidden/>
              </w:rPr>
              <w:fldChar w:fldCharType="begin"/>
            </w:r>
            <w:r w:rsidR="00FF6B9E">
              <w:rPr>
                <w:webHidden/>
              </w:rPr>
              <w:instrText xml:space="preserve"> PAGEREF _Toc500422437 \h </w:instrText>
            </w:r>
            <w:r w:rsidR="00FF6B9E">
              <w:rPr>
                <w:webHidden/>
              </w:rPr>
            </w:r>
            <w:r w:rsidR="00FF6B9E">
              <w:rPr>
                <w:webHidden/>
              </w:rPr>
              <w:fldChar w:fldCharType="separate"/>
            </w:r>
            <w:r w:rsidR="00FF6B9E">
              <w:rPr>
                <w:webHidden/>
              </w:rPr>
              <w:t>8</w:t>
            </w:r>
            <w:r w:rsidR="00FF6B9E">
              <w:rPr>
                <w:webHidden/>
              </w:rPr>
              <w:fldChar w:fldCharType="end"/>
            </w:r>
          </w:hyperlink>
        </w:p>
        <w:p w14:paraId="6272E993" w14:textId="77777777" w:rsidR="00FF6B9E" w:rsidRDefault="00F31B13">
          <w:pPr>
            <w:pStyle w:val="TOC3"/>
            <w:rPr>
              <w:rFonts w:asciiTheme="minorHAnsi" w:hAnsiTheme="minorHAnsi" w:cstheme="minorBidi"/>
              <w:sz w:val="22"/>
            </w:rPr>
          </w:pPr>
          <w:hyperlink w:anchor="_Toc500422438" w:history="1">
            <w:r w:rsidR="00FF6B9E" w:rsidRPr="00AF26FD">
              <w:rPr>
                <w:rStyle w:val="Hyperlink"/>
              </w:rPr>
              <w:t>5.2.5</w:t>
            </w:r>
            <w:r w:rsidR="00FF6B9E">
              <w:rPr>
                <w:rFonts w:asciiTheme="minorHAnsi" w:hAnsiTheme="minorHAnsi" w:cstheme="minorBidi"/>
                <w:sz w:val="22"/>
              </w:rPr>
              <w:tab/>
            </w:r>
            <w:r w:rsidR="00FF6B9E" w:rsidRPr="00AF26FD">
              <w:rPr>
                <w:rStyle w:val="Hyperlink"/>
              </w:rPr>
              <w:t>Spraying First Contact</w:t>
            </w:r>
            <w:r w:rsidR="00FF6B9E">
              <w:rPr>
                <w:webHidden/>
              </w:rPr>
              <w:tab/>
            </w:r>
            <w:r w:rsidR="00FF6B9E">
              <w:rPr>
                <w:webHidden/>
              </w:rPr>
              <w:fldChar w:fldCharType="begin"/>
            </w:r>
            <w:r w:rsidR="00FF6B9E">
              <w:rPr>
                <w:webHidden/>
              </w:rPr>
              <w:instrText xml:space="preserve"> PAGEREF _Toc500422438 \h </w:instrText>
            </w:r>
            <w:r w:rsidR="00FF6B9E">
              <w:rPr>
                <w:webHidden/>
              </w:rPr>
            </w:r>
            <w:r w:rsidR="00FF6B9E">
              <w:rPr>
                <w:webHidden/>
              </w:rPr>
              <w:fldChar w:fldCharType="separate"/>
            </w:r>
            <w:r w:rsidR="00FF6B9E">
              <w:rPr>
                <w:webHidden/>
              </w:rPr>
              <w:t>9</w:t>
            </w:r>
            <w:r w:rsidR="00FF6B9E">
              <w:rPr>
                <w:webHidden/>
              </w:rPr>
              <w:fldChar w:fldCharType="end"/>
            </w:r>
          </w:hyperlink>
        </w:p>
        <w:p w14:paraId="6D7788F0"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39" w:history="1">
            <w:r w:rsidR="00FF6B9E" w:rsidRPr="00AF26FD">
              <w:rPr>
                <w:rStyle w:val="Hyperlink"/>
                <w:noProof/>
              </w:rPr>
              <w:t>5.3</w:t>
            </w:r>
            <w:r w:rsidR="00FF6B9E">
              <w:rPr>
                <w:rFonts w:asciiTheme="minorHAnsi" w:hAnsiTheme="minorHAnsi" w:cstheme="minorBidi"/>
                <w:b w:val="0"/>
                <w:noProof/>
                <w:sz w:val="22"/>
              </w:rPr>
              <w:tab/>
            </w:r>
            <w:r w:rsidR="00FF6B9E" w:rsidRPr="00AF26FD">
              <w:rPr>
                <w:rStyle w:val="Hyperlink"/>
                <w:noProof/>
              </w:rPr>
              <w:t>REMOVAL PROCEDURE</w:t>
            </w:r>
            <w:r w:rsidR="00FF6B9E">
              <w:rPr>
                <w:noProof/>
                <w:webHidden/>
              </w:rPr>
              <w:tab/>
            </w:r>
            <w:r w:rsidR="00FF6B9E">
              <w:rPr>
                <w:noProof/>
                <w:webHidden/>
              </w:rPr>
              <w:fldChar w:fldCharType="begin"/>
            </w:r>
            <w:r w:rsidR="00FF6B9E">
              <w:rPr>
                <w:noProof/>
                <w:webHidden/>
              </w:rPr>
              <w:instrText xml:space="preserve"> PAGEREF _Toc500422439 \h </w:instrText>
            </w:r>
            <w:r w:rsidR="00FF6B9E">
              <w:rPr>
                <w:noProof/>
                <w:webHidden/>
              </w:rPr>
            </w:r>
            <w:r w:rsidR="00FF6B9E">
              <w:rPr>
                <w:noProof/>
                <w:webHidden/>
              </w:rPr>
              <w:fldChar w:fldCharType="separate"/>
            </w:r>
            <w:r w:rsidR="00FF6B9E">
              <w:rPr>
                <w:noProof/>
                <w:webHidden/>
              </w:rPr>
              <w:t>12</w:t>
            </w:r>
            <w:r w:rsidR="00FF6B9E">
              <w:rPr>
                <w:noProof/>
                <w:webHidden/>
              </w:rPr>
              <w:fldChar w:fldCharType="end"/>
            </w:r>
          </w:hyperlink>
        </w:p>
        <w:p w14:paraId="1DCD458B" w14:textId="77777777" w:rsidR="00FF6B9E" w:rsidRDefault="00F31B13">
          <w:pPr>
            <w:pStyle w:val="TOC1"/>
            <w:tabs>
              <w:tab w:val="left" w:pos="480"/>
              <w:tab w:val="right" w:leader="dot" w:pos="10070"/>
            </w:tabs>
            <w:rPr>
              <w:rFonts w:asciiTheme="minorHAnsi" w:hAnsiTheme="minorHAnsi" w:cstheme="minorBidi"/>
              <w:b w:val="0"/>
              <w:noProof/>
              <w:sz w:val="22"/>
              <w:szCs w:val="22"/>
            </w:rPr>
          </w:pPr>
          <w:hyperlink w:anchor="_Toc500422440" w:history="1">
            <w:r w:rsidR="00FF6B9E" w:rsidRPr="00AF26FD">
              <w:rPr>
                <w:rStyle w:val="Hyperlink"/>
                <w:noProof/>
              </w:rPr>
              <w:t>6</w:t>
            </w:r>
            <w:r w:rsidR="00FF6B9E">
              <w:rPr>
                <w:rFonts w:asciiTheme="minorHAnsi" w:hAnsiTheme="minorHAnsi" w:cstheme="minorBidi"/>
                <w:b w:val="0"/>
                <w:noProof/>
                <w:sz w:val="22"/>
                <w:szCs w:val="22"/>
              </w:rPr>
              <w:tab/>
            </w:r>
            <w:r w:rsidR="00FF6B9E" w:rsidRPr="00AF26FD">
              <w:rPr>
                <w:rStyle w:val="Hyperlink"/>
                <w:noProof/>
              </w:rPr>
              <w:t>ALIGNMENT LAYER</w:t>
            </w:r>
            <w:r w:rsidR="00FF6B9E">
              <w:rPr>
                <w:noProof/>
                <w:webHidden/>
              </w:rPr>
              <w:tab/>
            </w:r>
            <w:r w:rsidR="00FF6B9E">
              <w:rPr>
                <w:noProof/>
                <w:webHidden/>
              </w:rPr>
              <w:fldChar w:fldCharType="begin"/>
            </w:r>
            <w:r w:rsidR="00FF6B9E">
              <w:rPr>
                <w:noProof/>
                <w:webHidden/>
              </w:rPr>
              <w:instrText xml:space="preserve"> PAGEREF _Toc500422440 \h </w:instrText>
            </w:r>
            <w:r w:rsidR="00FF6B9E">
              <w:rPr>
                <w:noProof/>
                <w:webHidden/>
              </w:rPr>
            </w:r>
            <w:r w:rsidR="00FF6B9E">
              <w:rPr>
                <w:noProof/>
                <w:webHidden/>
              </w:rPr>
              <w:fldChar w:fldCharType="separate"/>
            </w:r>
            <w:r w:rsidR="00FF6B9E">
              <w:rPr>
                <w:noProof/>
                <w:webHidden/>
              </w:rPr>
              <w:t>14</w:t>
            </w:r>
            <w:r w:rsidR="00FF6B9E">
              <w:rPr>
                <w:noProof/>
                <w:webHidden/>
              </w:rPr>
              <w:fldChar w:fldCharType="end"/>
            </w:r>
          </w:hyperlink>
        </w:p>
        <w:p w14:paraId="66F19DC4" w14:textId="77777777" w:rsidR="00FF6B9E" w:rsidRDefault="00F31B13">
          <w:pPr>
            <w:pStyle w:val="TOC1"/>
            <w:tabs>
              <w:tab w:val="left" w:pos="480"/>
              <w:tab w:val="right" w:leader="dot" w:pos="10070"/>
            </w:tabs>
            <w:rPr>
              <w:rFonts w:asciiTheme="minorHAnsi" w:hAnsiTheme="minorHAnsi" w:cstheme="minorBidi"/>
              <w:b w:val="0"/>
              <w:noProof/>
              <w:sz w:val="22"/>
              <w:szCs w:val="22"/>
            </w:rPr>
          </w:pPr>
          <w:hyperlink w:anchor="_Toc500422441" w:history="1">
            <w:r w:rsidR="00FF6B9E" w:rsidRPr="00AF26FD">
              <w:rPr>
                <w:rStyle w:val="Hyperlink"/>
                <w:noProof/>
              </w:rPr>
              <w:t>7</w:t>
            </w:r>
            <w:r w:rsidR="00FF6B9E">
              <w:rPr>
                <w:rFonts w:asciiTheme="minorHAnsi" w:hAnsiTheme="minorHAnsi" w:cstheme="minorBidi"/>
                <w:b w:val="0"/>
                <w:noProof/>
                <w:sz w:val="22"/>
                <w:szCs w:val="22"/>
              </w:rPr>
              <w:tab/>
            </w:r>
            <w:r w:rsidR="00FF6B9E" w:rsidRPr="00AF26FD">
              <w:rPr>
                <w:rStyle w:val="Hyperlink"/>
                <w:noProof/>
              </w:rPr>
              <w:t>RESIDUAL FIRST CONTACT</w:t>
            </w:r>
            <w:r w:rsidR="00FF6B9E">
              <w:rPr>
                <w:noProof/>
                <w:webHidden/>
              </w:rPr>
              <w:tab/>
            </w:r>
            <w:r w:rsidR="00FF6B9E">
              <w:rPr>
                <w:noProof/>
                <w:webHidden/>
              </w:rPr>
              <w:fldChar w:fldCharType="begin"/>
            </w:r>
            <w:r w:rsidR="00FF6B9E">
              <w:rPr>
                <w:noProof/>
                <w:webHidden/>
              </w:rPr>
              <w:instrText xml:space="preserve"> PAGEREF _Toc500422441 \h </w:instrText>
            </w:r>
            <w:r w:rsidR="00FF6B9E">
              <w:rPr>
                <w:noProof/>
                <w:webHidden/>
              </w:rPr>
            </w:r>
            <w:r w:rsidR="00FF6B9E">
              <w:rPr>
                <w:noProof/>
                <w:webHidden/>
              </w:rPr>
              <w:fldChar w:fldCharType="separate"/>
            </w:r>
            <w:r w:rsidR="00FF6B9E">
              <w:rPr>
                <w:noProof/>
                <w:webHidden/>
              </w:rPr>
              <w:t>15</w:t>
            </w:r>
            <w:r w:rsidR="00FF6B9E">
              <w:rPr>
                <w:noProof/>
                <w:webHidden/>
              </w:rPr>
              <w:fldChar w:fldCharType="end"/>
            </w:r>
          </w:hyperlink>
        </w:p>
        <w:p w14:paraId="5E3E51DA"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42" w:history="1">
            <w:r w:rsidR="00FF6B9E" w:rsidRPr="00AF26FD">
              <w:rPr>
                <w:rStyle w:val="Hyperlink"/>
                <w:noProof/>
              </w:rPr>
              <w:t>7.1</w:t>
            </w:r>
            <w:r w:rsidR="00FF6B9E">
              <w:rPr>
                <w:rFonts w:asciiTheme="minorHAnsi" w:hAnsiTheme="minorHAnsi" w:cstheme="minorBidi"/>
                <w:b w:val="0"/>
                <w:noProof/>
                <w:sz w:val="22"/>
              </w:rPr>
              <w:tab/>
            </w:r>
            <w:r w:rsidR="00FF6B9E" w:rsidRPr="00AF26FD">
              <w:rPr>
                <w:rStyle w:val="Hyperlink"/>
                <w:noProof/>
              </w:rPr>
              <w:t>RE-CONING</w:t>
            </w:r>
            <w:r w:rsidR="00FF6B9E">
              <w:rPr>
                <w:noProof/>
                <w:webHidden/>
              </w:rPr>
              <w:tab/>
            </w:r>
            <w:r w:rsidR="00FF6B9E">
              <w:rPr>
                <w:noProof/>
                <w:webHidden/>
              </w:rPr>
              <w:fldChar w:fldCharType="begin"/>
            </w:r>
            <w:r w:rsidR="00FF6B9E">
              <w:rPr>
                <w:noProof/>
                <w:webHidden/>
              </w:rPr>
              <w:instrText xml:space="preserve"> PAGEREF _Toc500422442 \h </w:instrText>
            </w:r>
            <w:r w:rsidR="00FF6B9E">
              <w:rPr>
                <w:noProof/>
                <w:webHidden/>
              </w:rPr>
            </w:r>
            <w:r w:rsidR="00FF6B9E">
              <w:rPr>
                <w:noProof/>
                <w:webHidden/>
              </w:rPr>
              <w:fldChar w:fldCharType="separate"/>
            </w:r>
            <w:r w:rsidR="00FF6B9E">
              <w:rPr>
                <w:noProof/>
                <w:webHidden/>
              </w:rPr>
              <w:t>15</w:t>
            </w:r>
            <w:r w:rsidR="00FF6B9E">
              <w:rPr>
                <w:noProof/>
                <w:webHidden/>
              </w:rPr>
              <w:fldChar w:fldCharType="end"/>
            </w:r>
          </w:hyperlink>
        </w:p>
        <w:p w14:paraId="17D6F662"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43" w:history="1">
            <w:r w:rsidR="00FF6B9E" w:rsidRPr="00AF26FD">
              <w:rPr>
                <w:rStyle w:val="Hyperlink"/>
                <w:noProof/>
              </w:rPr>
              <w:t>7.2</w:t>
            </w:r>
            <w:r w:rsidR="00FF6B9E">
              <w:rPr>
                <w:rFonts w:asciiTheme="minorHAnsi" w:hAnsiTheme="minorHAnsi" w:cstheme="minorBidi"/>
                <w:b w:val="0"/>
                <w:noProof/>
                <w:sz w:val="22"/>
              </w:rPr>
              <w:tab/>
            </w:r>
            <w:r w:rsidR="00FF6B9E" w:rsidRPr="00AF26FD">
              <w:rPr>
                <w:rStyle w:val="Hyperlink"/>
                <w:noProof/>
              </w:rPr>
              <w:t>SPOT BRUSHING</w:t>
            </w:r>
            <w:r w:rsidR="00FF6B9E">
              <w:rPr>
                <w:noProof/>
                <w:webHidden/>
              </w:rPr>
              <w:tab/>
            </w:r>
            <w:r w:rsidR="00FF6B9E">
              <w:rPr>
                <w:noProof/>
                <w:webHidden/>
              </w:rPr>
              <w:fldChar w:fldCharType="begin"/>
            </w:r>
            <w:r w:rsidR="00FF6B9E">
              <w:rPr>
                <w:noProof/>
                <w:webHidden/>
              </w:rPr>
              <w:instrText xml:space="preserve"> PAGEREF _Toc500422443 \h </w:instrText>
            </w:r>
            <w:r w:rsidR="00FF6B9E">
              <w:rPr>
                <w:noProof/>
                <w:webHidden/>
              </w:rPr>
            </w:r>
            <w:r w:rsidR="00FF6B9E">
              <w:rPr>
                <w:noProof/>
                <w:webHidden/>
              </w:rPr>
              <w:fldChar w:fldCharType="separate"/>
            </w:r>
            <w:r w:rsidR="00FF6B9E">
              <w:rPr>
                <w:noProof/>
                <w:webHidden/>
              </w:rPr>
              <w:t>15</w:t>
            </w:r>
            <w:r w:rsidR="00FF6B9E">
              <w:rPr>
                <w:noProof/>
                <w:webHidden/>
              </w:rPr>
              <w:fldChar w:fldCharType="end"/>
            </w:r>
          </w:hyperlink>
        </w:p>
        <w:p w14:paraId="2CB6CD71" w14:textId="77777777" w:rsidR="00FF6B9E" w:rsidRDefault="00F31B13">
          <w:pPr>
            <w:pStyle w:val="TOC3"/>
            <w:rPr>
              <w:rFonts w:asciiTheme="minorHAnsi" w:hAnsiTheme="minorHAnsi" w:cstheme="minorBidi"/>
              <w:sz w:val="22"/>
            </w:rPr>
          </w:pPr>
          <w:hyperlink w:anchor="_Toc500422444" w:history="1">
            <w:r w:rsidR="00FF6B9E" w:rsidRPr="00AF26FD">
              <w:rPr>
                <w:rStyle w:val="Hyperlink"/>
              </w:rPr>
              <w:t>7.2.1</w:t>
            </w:r>
            <w:r w:rsidR="00FF6B9E">
              <w:rPr>
                <w:rFonts w:asciiTheme="minorHAnsi" w:hAnsiTheme="minorHAnsi" w:cstheme="minorBidi"/>
                <w:sz w:val="22"/>
              </w:rPr>
              <w:tab/>
            </w:r>
            <w:r w:rsidR="00FF6B9E" w:rsidRPr="00AF26FD">
              <w:rPr>
                <w:rStyle w:val="Hyperlink"/>
              </w:rPr>
              <w:t>Required Materials</w:t>
            </w:r>
            <w:r w:rsidR="00FF6B9E">
              <w:rPr>
                <w:webHidden/>
              </w:rPr>
              <w:tab/>
            </w:r>
            <w:r w:rsidR="00FF6B9E">
              <w:rPr>
                <w:webHidden/>
              </w:rPr>
              <w:fldChar w:fldCharType="begin"/>
            </w:r>
            <w:r w:rsidR="00FF6B9E">
              <w:rPr>
                <w:webHidden/>
              </w:rPr>
              <w:instrText xml:space="preserve"> PAGEREF _Toc500422444 \h </w:instrText>
            </w:r>
            <w:r w:rsidR="00FF6B9E">
              <w:rPr>
                <w:webHidden/>
              </w:rPr>
            </w:r>
            <w:r w:rsidR="00FF6B9E">
              <w:rPr>
                <w:webHidden/>
              </w:rPr>
              <w:fldChar w:fldCharType="separate"/>
            </w:r>
            <w:r w:rsidR="00FF6B9E">
              <w:rPr>
                <w:webHidden/>
              </w:rPr>
              <w:t>15</w:t>
            </w:r>
            <w:r w:rsidR="00FF6B9E">
              <w:rPr>
                <w:webHidden/>
              </w:rPr>
              <w:fldChar w:fldCharType="end"/>
            </w:r>
          </w:hyperlink>
        </w:p>
        <w:p w14:paraId="7BF43898" w14:textId="77777777" w:rsidR="00FF6B9E" w:rsidRDefault="00F31B13">
          <w:pPr>
            <w:pStyle w:val="TOC3"/>
            <w:rPr>
              <w:rFonts w:asciiTheme="minorHAnsi" w:hAnsiTheme="minorHAnsi" w:cstheme="minorBidi"/>
              <w:sz w:val="22"/>
            </w:rPr>
          </w:pPr>
          <w:hyperlink w:anchor="_Toc500422445" w:history="1">
            <w:r w:rsidR="00FF6B9E" w:rsidRPr="00AF26FD">
              <w:rPr>
                <w:rStyle w:val="Hyperlink"/>
              </w:rPr>
              <w:t>7.2.2</w:t>
            </w:r>
            <w:r w:rsidR="00FF6B9E">
              <w:rPr>
                <w:rFonts w:asciiTheme="minorHAnsi" w:hAnsiTheme="minorHAnsi" w:cstheme="minorBidi"/>
                <w:sz w:val="22"/>
              </w:rPr>
              <w:tab/>
            </w:r>
            <w:r w:rsidR="00FF6B9E" w:rsidRPr="00AF26FD">
              <w:rPr>
                <w:rStyle w:val="Hyperlink"/>
              </w:rPr>
              <w:t>Procedure</w:t>
            </w:r>
            <w:r w:rsidR="00FF6B9E">
              <w:rPr>
                <w:webHidden/>
              </w:rPr>
              <w:tab/>
            </w:r>
            <w:r w:rsidR="00FF6B9E">
              <w:rPr>
                <w:webHidden/>
              </w:rPr>
              <w:fldChar w:fldCharType="begin"/>
            </w:r>
            <w:r w:rsidR="00FF6B9E">
              <w:rPr>
                <w:webHidden/>
              </w:rPr>
              <w:instrText xml:space="preserve"> PAGEREF _Toc500422445 \h </w:instrText>
            </w:r>
            <w:r w:rsidR="00FF6B9E">
              <w:rPr>
                <w:webHidden/>
              </w:rPr>
            </w:r>
            <w:r w:rsidR="00FF6B9E">
              <w:rPr>
                <w:webHidden/>
              </w:rPr>
              <w:fldChar w:fldCharType="separate"/>
            </w:r>
            <w:r w:rsidR="00FF6B9E">
              <w:rPr>
                <w:webHidden/>
              </w:rPr>
              <w:t>15</w:t>
            </w:r>
            <w:r w:rsidR="00FF6B9E">
              <w:rPr>
                <w:webHidden/>
              </w:rPr>
              <w:fldChar w:fldCharType="end"/>
            </w:r>
          </w:hyperlink>
        </w:p>
        <w:p w14:paraId="632C2989"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46" w:history="1">
            <w:r w:rsidR="00FF6B9E" w:rsidRPr="00AF26FD">
              <w:rPr>
                <w:rStyle w:val="Hyperlink"/>
                <w:noProof/>
              </w:rPr>
              <w:t>7.3</w:t>
            </w:r>
            <w:r w:rsidR="00FF6B9E">
              <w:rPr>
                <w:rFonts w:asciiTheme="minorHAnsi" w:hAnsiTheme="minorHAnsi" w:cstheme="minorBidi"/>
                <w:b w:val="0"/>
                <w:noProof/>
                <w:sz w:val="22"/>
              </w:rPr>
              <w:tab/>
            </w:r>
            <w:r w:rsidR="00FF6B9E" w:rsidRPr="00AF26FD">
              <w:rPr>
                <w:rStyle w:val="Hyperlink"/>
                <w:noProof/>
              </w:rPr>
              <w:t>ACETONE WIPING</w:t>
            </w:r>
            <w:r w:rsidR="00FF6B9E">
              <w:rPr>
                <w:noProof/>
                <w:webHidden/>
              </w:rPr>
              <w:tab/>
            </w:r>
            <w:r w:rsidR="00FF6B9E">
              <w:rPr>
                <w:noProof/>
                <w:webHidden/>
              </w:rPr>
              <w:fldChar w:fldCharType="begin"/>
            </w:r>
            <w:r w:rsidR="00FF6B9E">
              <w:rPr>
                <w:noProof/>
                <w:webHidden/>
              </w:rPr>
              <w:instrText xml:space="preserve"> PAGEREF _Toc500422446 \h </w:instrText>
            </w:r>
            <w:r w:rsidR="00FF6B9E">
              <w:rPr>
                <w:noProof/>
                <w:webHidden/>
              </w:rPr>
            </w:r>
            <w:r w:rsidR="00FF6B9E">
              <w:rPr>
                <w:noProof/>
                <w:webHidden/>
              </w:rPr>
              <w:fldChar w:fldCharType="separate"/>
            </w:r>
            <w:r w:rsidR="00FF6B9E">
              <w:rPr>
                <w:noProof/>
                <w:webHidden/>
              </w:rPr>
              <w:t>16</w:t>
            </w:r>
            <w:r w:rsidR="00FF6B9E">
              <w:rPr>
                <w:noProof/>
                <w:webHidden/>
              </w:rPr>
              <w:fldChar w:fldCharType="end"/>
            </w:r>
          </w:hyperlink>
        </w:p>
        <w:p w14:paraId="30425299" w14:textId="77777777" w:rsidR="00FF6B9E" w:rsidRDefault="00F31B13">
          <w:pPr>
            <w:pStyle w:val="TOC3"/>
            <w:rPr>
              <w:rFonts w:asciiTheme="minorHAnsi" w:hAnsiTheme="minorHAnsi" w:cstheme="minorBidi"/>
              <w:sz w:val="22"/>
            </w:rPr>
          </w:pPr>
          <w:hyperlink w:anchor="_Toc500422447" w:history="1">
            <w:r w:rsidR="00FF6B9E" w:rsidRPr="00AF26FD">
              <w:rPr>
                <w:rStyle w:val="Hyperlink"/>
              </w:rPr>
              <w:t>7.3.1</w:t>
            </w:r>
            <w:r w:rsidR="00FF6B9E">
              <w:rPr>
                <w:rFonts w:asciiTheme="minorHAnsi" w:hAnsiTheme="minorHAnsi" w:cstheme="minorBidi"/>
                <w:sz w:val="22"/>
              </w:rPr>
              <w:tab/>
            </w:r>
            <w:r w:rsidR="00FF6B9E" w:rsidRPr="00AF26FD">
              <w:rPr>
                <w:rStyle w:val="Hyperlink"/>
              </w:rPr>
              <w:t>Required Materials</w:t>
            </w:r>
            <w:r w:rsidR="00FF6B9E">
              <w:rPr>
                <w:webHidden/>
              </w:rPr>
              <w:tab/>
            </w:r>
            <w:r w:rsidR="00FF6B9E">
              <w:rPr>
                <w:webHidden/>
              </w:rPr>
              <w:fldChar w:fldCharType="begin"/>
            </w:r>
            <w:r w:rsidR="00FF6B9E">
              <w:rPr>
                <w:webHidden/>
              </w:rPr>
              <w:instrText xml:space="preserve"> PAGEREF _Toc500422447 \h </w:instrText>
            </w:r>
            <w:r w:rsidR="00FF6B9E">
              <w:rPr>
                <w:webHidden/>
              </w:rPr>
            </w:r>
            <w:r w:rsidR="00FF6B9E">
              <w:rPr>
                <w:webHidden/>
              </w:rPr>
              <w:fldChar w:fldCharType="separate"/>
            </w:r>
            <w:r w:rsidR="00FF6B9E">
              <w:rPr>
                <w:webHidden/>
              </w:rPr>
              <w:t>16</w:t>
            </w:r>
            <w:r w:rsidR="00FF6B9E">
              <w:rPr>
                <w:webHidden/>
              </w:rPr>
              <w:fldChar w:fldCharType="end"/>
            </w:r>
          </w:hyperlink>
        </w:p>
        <w:p w14:paraId="7B678BA6" w14:textId="77777777" w:rsidR="00FF6B9E" w:rsidRDefault="00F31B13">
          <w:pPr>
            <w:pStyle w:val="TOC3"/>
            <w:rPr>
              <w:rFonts w:asciiTheme="minorHAnsi" w:hAnsiTheme="minorHAnsi" w:cstheme="minorBidi"/>
              <w:sz w:val="22"/>
            </w:rPr>
          </w:pPr>
          <w:hyperlink w:anchor="_Toc500422448" w:history="1">
            <w:r w:rsidR="00FF6B9E" w:rsidRPr="00AF26FD">
              <w:rPr>
                <w:rStyle w:val="Hyperlink"/>
              </w:rPr>
              <w:t>7.3.2</w:t>
            </w:r>
            <w:r w:rsidR="00FF6B9E">
              <w:rPr>
                <w:rFonts w:asciiTheme="minorHAnsi" w:hAnsiTheme="minorHAnsi" w:cstheme="minorBidi"/>
                <w:sz w:val="22"/>
              </w:rPr>
              <w:tab/>
            </w:r>
            <w:r w:rsidR="00FF6B9E" w:rsidRPr="00AF26FD">
              <w:rPr>
                <w:rStyle w:val="Hyperlink"/>
              </w:rPr>
              <w:t>Procedure</w:t>
            </w:r>
            <w:r w:rsidR="00FF6B9E">
              <w:rPr>
                <w:webHidden/>
              </w:rPr>
              <w:tab/>
            </w:r>
            <w:r w:rsidR="00FF6B9E">
              <w:rPr>
                <w:webHidden/>
              </w:rPr>
              <w:fldChar w:fldCharType="begin"/>
            </w:r>
            <w:r w:rsidR="00FF6B9E">
              <w:rPr>
                <w:webHidden/>
              </w:rPr>
              <w:instrText xml:space="preserve"> PAGEREF _Toc500422448 \h </w:instrText>
            </w:r>
            <w:r w:rsidR="00FF6B9E">
              <w:rPr>
                <w:webHidden/>
              </w:rPr>
            </w:r>
            <w:r w:rsidR="00FF6B9E">
              <w:rPr>
                <w:webHidden/>
              </w:rPr>
              <w:fldChar w:fldCharType="separate"/>
            </w:r>
            <w:r w:rsidR="00FF6B9E">
              <w:rPr>
                <w:webHidden/>
              </w:rPr>
              <w:t>16</w:t>
            </w:r>
            <w:r w:rsidR="00FF6B9E">
              <w:rPr>
                <w:webHidden/>
              </w:rPr>
              <w:fldChar w:fldCharType="end"/>
            </w:r>
          </w:hyperlink>
        </w:p>
        <w:p w14:paraId="4E6557DD" w14:textId="77777777" w:rsidR="00FF6B9E" w:rsidRDefault="00F31B13">
          <w:pPr>
            <w:pStyle w:val="TOC2"/>
            <w:tabs>
              <w:tab w:val="left" w:pos="720"/>
              <w:tab w:val="right" w:leader="dot" w:pos="10070"/>
            </w:tabs>
            <w:rPr>
              <w:rFonts w:asciiTheme="minorHAnsi" w:hAnsiTheme="minorHAnsi" w:cstheme="minorBidi"/>
              <w:b w:val="0"/>
              <w:noProof/>
              <w:sz w:val="22"/>
            </w:rPr>
          </w:pPr>
          <w:hyperlink w:anchor="_Toc500422449" w:history="1">
            <w:r w:rsidR="00FF6B9E" w:rsidRPr="00AF26FD">
              <w:rPr>
                <w:rStyle w:val="Hyperlink"/>
                <w:noProof/>
              </w:rPr>
              <w:t>7.4</w:t>
            </w:r>
            <w:r w:rsidR="00FF6B9E">
              <w:rPr>
                <w:rFonts w:asciiTheme="minorHAnsi" w:hAnsiTheme="minorHAnsi" w:cstheme="minorBidi"/>
                <w:b w:val="0"/>
                <w:noProof/>
                <w:sz w:val="22"/>
              </w:rPr>
              <w:tab/>
            </w:r>
            <w:r w:rsidR="00FF6B9E" w:rsidRPr="00AF26FD">
              <w:rPr>
                <w:rStyle w:val="Hyperlink"/>
                <w:noProof/>
              </w:rPr>
              <w:t>Residual Charge</w:t>
            </w:r>
            <w:r w:rsidR="00FF6B9E">
              <w:rPr>
                <w:noProof/>
                <w:webHidden/>
              </w:rPr>
              <w:tab/>
            </w:r>
            <w:r w:rsidR="00FF6B9E">
              <w:rPr>
                <w:noProof/>
                <w:webHidden/>
              </w:rPr>
              <w:fldChar w:fldCharType="begin"/>
            </w:r>
            <w:r w:rsidR="00FF6B9E">
              <w:rPr>
                <w:noProof/>
                <w:webHidden/>
              </w:rPr>
              <w:instrText xml:space="preserve"> PAGEREF _Toc500422449 \h </w:instrText>
            </w:r>
            <w:r w:rsidR="00FF6B9E">
              <w:rPr>
                <w:noProof/>
                <w:webHidden/>
              </w:rPr>
            </w:r>
            <w:r w:rsidR="00FF6B9E">
              <w:rPr>
                <w:noProof/>
                <w:webHidden/>
              </w:rPr>
              <w:fldChar w:fldCharType="separate"/>
            </w:r>
            <w:r w:rsidR="00FF6B9E">
              <w:rPr>
                <w:noProof/>
                <w:webHidden/>
              </w:rPr>
              <w:t>16</w:t>
            </w:r>
            <w:r w:rsidR="00FF6B9E">
              <w:rPr>
                <w:noProof/>
                <w:webHidden/>
              </w:rPr>
              <w:fldChar w:fldCharType="end"/>
            </w:r>
          </w:hyperlink>
        </w:p>
        <w:p w14:paraId="53E0C849" w14:textId="155C09A9" w:rsidR="00EE5019" w:rsidRDefault="00EE5019">
          <w:r>
            <w:rPr>
              <w:b/>
              <w:bCs/>
              <w:noProof/>
            </w:rPr>
            <w:fldChar w:fldCharType="end"/>
          </w:r>
        </w:p>
      </w:sdtContent>
    </w:sdt>
    <w:p w14:paraId="2FB16CD0" w14:textId="243C96B8" w:rsidR="00D22CF6" w:rsidRPr="002E7AA8" w:rsidRDefault="00D22CF6" w:rsidP="002E7AA8">
      <w:pPr>
        <w:pStyle w:val="KateBodyText"/>
      </w:pPr>
      <w:r w:rsidRPr="002E7AA8">
        <w:br w:type="page"/>
      </w:r>
    </w:p>
    <w:p w14:paraId="7EF42F85" w14:textId="422CB505" w:rsidR="0031784F" w:rsidRDefault="0031784F" w:rsidP="005F596A">
      <w:pPr>
        <w:pStyle w:val="Heading1"/>
      </w:pPr>
      <w:bookmarkStart w:id="0" w:name="_Toc500422427"/>
      <w:r>
        <w:lastRenderedPageBreak/>
        <w:t>INTRODUCTION</w:t>
      </w:r>
      <w:bookmarkEnd w:id="0"/>
    </w:p>
    <w:p w14:paraId="0261A6CD" w14:textId="10F369AF" w:rsidR="00227E5F" w:rsidRPr="00227E5F" w:rsidRDefault="00227E5F" w:rsidP="00227E5F">
      <w:pPr>
        <w:pStyle w:val="KateBodyText"/>
      </w:pPr>
      <w:r w:rsidRPr="00227E5F">
        <w:t>This document outlines the procedures for spraying First Contact (FC) onto vertical aLIGO optics for cleaning and alignment purposes</w:t>
      </w:r>
      <w:r w:rsidR="00E16A19">
        <w:t>. Directions for removing the dried FC film and handling accidental overspray, drips, or FC residue are also provided.</w:t>
      </w:r>
      <w:r w:rsidRPr="00227E5F">
        <w:t xml:space="preserve"> </w:t>
      </w:r>
      <w:r w:rsidR="00E16A19">
        <w:t>For both cleaning and alignment, s</w:t>
      </w:r>
      <w:r w:rsidRPr="00227E5F">
        <w:t xml:space="preserve">pecialty cone fixtures are used for precision application </w:t>
      </w:r>
      <w:r w:rsidR="005C55AB">
        <w:t xml:space="preserve">of the polymer </w:t>
      </w:r>
      <w:r w:rsidRPr="00227E5F">
        <w:t>and protection of the optics</w:t>
      </w:r>
      <w:r w:rsidR="00E16A19">
        <w:t xml:space="preserve"> and </w:t>
      </w:r>
      <w:r w:rsidR="00A80221">
        <w:t xml:space="preserve">the </w:t>
      </w:r>
      <w:r w:rsidR="00E16A19">
        <w:t>surrounding</w:t>
      </w:r>
      <w:r w:rsidR="00A80221">
        <w:t xml:space="preserve"> area</w:t>
      </w:r>
      <w:r w:rsidRPr="00227E5F">
        <w:t xml:space="preserve">. Spray application is the recommended cleaning method for </w:t>
      </w:r>
      <w:r w:rsidR="005934CD">
        <w:t xml:space="preserve">both sides of </w:t>
      </w:r>
      <w:r w:rsidRPr="00227E5F">
        <w:t>suspended optics in the QUAD, BS, and H</w:t>
      </w:r>
      <w:r w:rsidR="005934CD">
        <w:t>LTS suspensions; and the HR side of optics in HSTS suspensions.</w:t>
      </w:r>
    </w:p>
    <w:p w14:paraId="101BBD89" w14:textId="14F0EAC8" w:rsidR="0012646B" w:rsidRDefault="00227E5F" w:rsidP="0012646B">
      <w:pPr>
        <w:pStyle w:val="Heading1"/>
      </w:pPr>
      <w:bookmarkStart w:id="1" w:name="_Toc500422428"/>
      <w:r>
        <w:t>RELATED DOCUMENTS</w:t>
      </w:r>
      <w:bookmarkEnd w:id="1"/>
    </w:p>
    <w:p w14:paraId="0E592AC2" w14:textId="0E6E1FE9" w:rsidR="00227E5F" w:rsidRDefault="00F31B13" w:rsidP="00FF6B9E">
      <w:pPr>
        <w:pStyle w:val="KateList"/>
        <w:spacing w:after="0"/>
      </w:pPr>
      <w:hyperlink r:id="rId8" w:history="1">
        <w:r w:rsidR="00227E5F" w:rsidRPr="00C90549">
          <w:rPr>
            <w:rStyle w:val="Hyperlink"/>
            <w:bdr w:val="none" w:sz="0" w:space="0" w:color="auto"/>
          </w:rPr>
          <w:t>LIGO-E1300029</w:t>
        </w:r>
      </w:hyperlink>
      <w:r w:rsidR="00227E5F">
        <w:t xml:space="preserve">: DCN, HSTS/HLTS/BS STRUCTURE, SPRAY GUARD ASSY </w:t>
      </w:r>
    </w:p>
    <w:p w14:paraId="0DCA19F0" w14:textId="77777777" w:rsidR="00227E5F" w:rsidRDefault="00F31B13" w:rsidP="00FF6B9E">
      <w:pPr>
        <w:pStyle w:val="KateList"/>
        <w:spacing w:after="0"/>
      </w:pPr>
      <w:hyperlink r:id="rId9" w:history="1">
        <w:r w:rsidR="00227E5F" w:rsidRPr="00C90549">
          <w:rPr>
            <w:rStyle w:val="Hyperlink"/>
            <w:bdr w:val="none" w:sz="0" w:space="0" w:color="auto"/>
          </w:rPr>
          <w:t>LIGO-D1200490</w:t>
        </w:r>
      </w:hyperlink>
      <w:r w:rsidR="00227E5F">
        <w:t>: ALIGO, COC, ETM/ITM FC SPRAY GUARD ASSY</w:t>
      </w:r>
    </w:p>
    <w:p w14:paraId="1D51CE47" w14:textId="77777777" w:rsidR="00227E5F" w:rsidRDefault="00F31B13" w:rsidP="00FF6B9E">
      <w:pPr>
        <w:pStyle w:val="KateList"/>
        <w:spacing w:after="0"/>
      </w:pPr>
      <w:hyperlink r:id="rId10" w:history="1">
        <w:r w:rsidR="00227E5F" w:rsidRPr="00C90549">
          <w:rPr>
            <w:rStyle w:val="Hyperlink"/>
            <w:bdr w:val="none" w:sz="0" w:space="0" w:color="auto"/>
          </w:rPr>
          <w:t>LIGO-D1300031</w:t>
        </w:r>
      </w:hyperlink>
      <w:r w:rsidR="00227E5F">
        <w:t>: ALIGO, SUS, BS STRUCTURE, FC SPRAY GUARD ASSY</w:t>
      </w:r>
    </w:p>
    <w:p w14:paraId="66633536" w14:textId="77777777" w:rsidR="00227E5F" w:rsidRDefault="00F31B13" w:rsidP="00FF6B9E">
      <w:pPr>
        <w:pStyle w:val="KateList"/>
        <w:spacing w:after="0"/>
      </w:pPr>
      <w:hyperlink r:id="rId11" w:history="1">
        <w:r w:rsidR="00227E5F" w:rsidRPr="005C051C">
          <w:rPr>
            <w:rStyle w:val="Hyperlink"/>
            <w:bdr w:val="none" w:sz="0" w:space="0" w:color="auto"/>
          </w:rPr>
          <w:t>LIGO-D1300020</w:t>
        </w:r>
      </w:hyperlink>
      <w:r w:rsidR="00227E5F">
        <w:t>: ALIGO, SUS, HSTS STRUCTURE, FC SPRAY GUARD ASSY</w:t>
      </w:r>
    </w:p>
    <w:p w14:paraId="06FD3409" w14:textId="77777777" w:rsidR="00227E5F" w:rsidRDefault="00F31B13" w:rsidP="00FF6B9E">
      <w:pPr>
        <w:pStyle w:val="KateList"/>
        <w:spacing w:after="0"/>
      </w:pPr>
      <w:hyperlink r:id="rId12" w:history="1">
        <w:r w:rsidR="00227E5F" w:rsidRPr="005C051C">
          <w:rPr>
            <w:rStyle w:val="Hyperlink"/>
            <w:bdr w:val="none" w:sz="0" w:space="0" w:color="auto"/>
          </w:rPr>
          <w:t>LIGO-D1300043</w:t>
        </w:r>
      </w:hyperlink>
      <w:r w:rsidR="00227E5F">
        <w:t>: ALIGO, SUS, HLTS STRUCTURE, FC SPRAY GUARD ASSY</w:t>
      </w:r>
    </w:p>
    <w:p w14:paraId="3AC1E176" w14:textId="77777777" w:rsidR="00227E5F" w:rsidRDefault="00F31B13" w:rsidP="00FF6B9E">
      <w:pPr>
        <w:pStyle w:val="KateList"/>
        <w:spacing w:after="0"/>
      </w:pPr>
      <w:hyperlink r:id="rId13" w:history="1">
        <w:r w:rsidR="00227E5F" w:rsidRPr="005C051C">
          <w:rPr>
            <w:rStyle w:val="Hyperlink"/>
            <w:bdr w:val="none" w:sz="0" w:space="0" w:color="auto"/>
          </w:rPr>
          <w:t>LIGO-G1300049</w:t>
        </w:r>
      </w:hyperlink>
      <w:r w:rsidR="00227E5F">
        <w:t>: Quad Spray Cone Assembly Video</w:t>
      </w:r>
    </w:p>
    <w:p w14:paraId="3AF33B71" w14:textId="1DA6E4DF" w:rsidR="00227E5F" w:rsidRDefault="00F31B13" w:rsidP="00FF6B9E">
      <w:pPr>
        <w:pStyle w:val="KateList"/>
        <w:spacing w:after="0"/>
      </w:pPr>
      <w:hyperlink r:id="rId14" w:history="1">
        <w:r w:rsidR="00227E5F" w:rsidRPr="005C051C">
          <w:rPr>
            <w:rStyle w:val="Hyperlink"/>
            <w:bdr w:val="none" w:sz="0" w:space="0" w:color="auto"/>
          </w:rPr>
          <w:t>LIGO-E1000079</w:t>
        </w:r>
      </w:hyperlink>
      <w:r w:rsidR="00227E5F">
        <w:t xml:space="preserve">: First Contact Brush and Pour Application </w:t>
      </w:r>
    </w:p>
    <w:p w14:paraId="203C3425" w14:textId="77777777" w:rsidR="00227E5F" w:rsidRDefault="00F31B13" w:rsidP="00FF6B9E">
      <w:pPr>
        <w:pStyle w:val="KateList"/>
        <w:spacing w:after="0"/>
      </w:pPr>
      <w:hyperlink r:id="rId15" w:history="1">
        <w:r w:rsidR="00227E5F" w:rsidRPr="005C051C">
          <w:rPr>
            <w:rStyle w:val="Hyperlink"/>
            <w:bdr w:val="none" w:sz="0" w:space="0" w:color="auto"/>
          </w:rPr>
          <w:t>LIGO-E1100439</w:t>
        </w:r>
      </w:hyperlink>
      <w:r w:rsidR="00227E5F">
        <w:t>: General Optics Cleaning Procedure</w:t>
      </w:r>
    </w:p>
    <w:p w14:paraId="40A93DF7" w14:textId="77777777" w:rsidR="00227E5F" w:rsidRDefault="00F31B13" w:rsidP="00FF6B9E">
      <w:pPr>
        <w:pStyle w:val="KateList"/>
        <w:spacing w:after="0"/>
      </w:pPr>
      <w:hyperlink r:id="rId16" w:history="1">
        <w:r w:rsidR="00227E5F" w:rsidRPr="005C051C">
          <w:rPr>
            <w:rStyle w:val="Hyperlink"/>
            <w:bdr w:val="none" w:sz="0" w:space="0" w:color="auto"/>
          </w:rPr>
          <w:t>LIGO-T1200321</w:t>
        </w:r>
      </w:hyperlink>
      <w:r w:rsidR="00227E5F">
        <w:t>: Guidelines on Protecting the Cavity Optics in Chamber</w:t>
      </w:r>
    </w:p>
    <w:p w14:paraId="37BB145B" w14:textId="77777777" w:rsidR="00227E5F" w:rsidRDefault="00F31B13" w:rsidP="00FF6B9E">
      <w:pPr>
        <w:pStyle w:val="KateList"/>
        <w:spacing w:after="0"/>
      </w:pPr>
      <w:hyperlink r:id="rId17" w:history="1">
        <w:r w:rsidR="00227E5F" w:rsidRPr="005C051C">
          <w:rPr>
            <w:rStyle w:val="Hyperlink"/>
            <w:bdr w:val="none" w:sz="0" w:space="0" w:color="auto"/>
          </w:rPr>
          <w:t>LIGO-T1200198</w:t>
        </w:r>
      </w:hyperlink>
      <w:r w:rsidR="00227E5F">
        <w:t>: First Contact Application Layer Scenarios</w:t>
      </w:r>
    </w:p>
    <w:p w14:paraId="1F08C8EB" w14:textId="77777777" w:rsidR="00227E5F" w:rsidRDefault="00F31B13" w:rsidP="00FF6B9E">
      <w:pPr>
        <w:pStyle w:val="KateList"/>
        <w:spacing w:after="0"/>
      </w:pPr>
      <w:hyperlink r:id="rId18" w:history="1">
        <w:r w:rsidR="00227E5F" w:rsidRPr="005C051C">
          <w:rPr>
            <w:rStyle w:val="Hyperlink"/>
            <w:bdr w:val="none" w:sz="0" w:space="0" w:color="auto"/>
          </w:rPr>
          <w:t>LIGO-T1300687</w:t>
        </w:r>
      </w:hyperlink>
      <w:r w:rsidR="00227E5F">
        <w:t>: Guidance on Top Gun Ionizing Air Gun System – From Gas to Gun</w:t>
      </w:r>
    </w:p>
    <w:p w14:paraId="2F109B64" w14:textId="77777777" w:rsidR="00227E5F" w:rsidRDefault="00F31B13" w:rsidP="00FF6B9E">
      <w:pPr>
        <w:pStyle w:val="KateList"/>
        <w:spacing w:after="0"/>
      </w:pPr>
      <w:hyperlink r:id="rId19" w:history="1">
        <w:r w:rsidR="00227E5F" w:rsidRPr="005C051C">
          <w:rPr>
            <w:rStyle w:val="Hyperlink"/>
            <w:bdr w:val="none" w:sz="0" w:space="0" w:color="auto"/>
          </w:rPr>
          <w:t>LIGO-E1201035</w:t>
        </w:r>
      </w:hyperlink>
      <w:r w:rsidR="00227E5F">
        <w:t>: aLIGO Chamber Entry &amp; Exit Guidelines</w:t>
      </w:r>
    </w:p>
    <w:p w14:paraId="013078A9" w14:textId="2D409AC4" w:rsidR="00FF6B9E" w:rsidRPr="00FF6B9E" w:rsidRDefault="00FF6B9E" w:rsidP="00227E5F">
      <w:pPr>
        <w:pStyle w:val="Heading1"/>
        <w:rPr>
          <w:color w:val="FF0000"/>
        </w:rPr>
      </w:pPr>
      <w:bookmarkStart w:id="2" w:name="_Toc500422429"/>
      <w:r>
        <w:t>SAFETY</w:t>
      </w:r>
      <w:r w:rsidRPr="00FF6B9E">
        <w:rPr>
          <w:color w:val="FF0000"/>
        </w:rPr>
        <w:t xml:space="preserve"> (Googles and Respirators / Masks)</w:t>
      </w:r>
      <w:bookmarkEnd w:id="2"/>
    </w:p>
    <w:p w14:paraId="4BA93619" w14:textId="41BDA8A7" w:rsidR="00FF6B9E" w:rsidRPr="00FF6B9E" w:rsidRDefault="00FF6B9E" w:rsidP="00FF6B9E">
      <w:pPr>
        <w:spacing w:after="100" w:afterAutospacing="1"/>
        <w:jc w:val="both"/>
        <w:rPr>
          <w:rFonts w:eastAsia="Times New Roman"/>
          <w:color w:val="FF0000"/>
          <w:sz w:val="20"/>
          <w:szCs w:val="20"/>
        </w:rPr>
      </w:pPr>
      <w:r w:rsidRPr="00FF6B9E">
        <w:rPr>
          <w:rFonts w:eastAsia="Times New Roman"/>
          <w:sz w:val="20"/>
          <w:szCs w:val="20"/>
        </w:rPr>
        <w:t xml:space="preserve">Safety glasses or goggles are required when working with all chemicals including First Contact. In addition going forward respirators are required when spraying first contact in chamber and or in an enclosed space. As we go into vacuum there will be less and less doors coming off so more and more enclosed spaces. Hence why this is coming into effect as a requirement now. Users should be fitted with either 1) 3M 6100/07024 respirator with replacement filter cartridges 3M 60923 (Organic Vapors &amp; Acid gas) OR 2) 3M 6200 respirator with replacement filter cartridges 3M 6001 (Organic Vapors). Note - The 6100 and 6200 respirators can accept the same filters. </w:t>
      </w:r>
      <w:r w:rsidRPr="00FF6B9E">
        <w:rPr>
          <w:sz w:val="20"/>
          <w:szCs w:val="20"/>
        </w:rPr>
        <w:t xml:space="preserve">For low volume effort in well ventilated areas users can use a 3M Particulate Respirator 8247 instead. </w:t>
      </w:r>
      <w:r w:rsidRPr="00FF6B9E">
        <w:rPr>
          <w:i/>
          <w:sz w:val="20"/>
          <w:szCs w:val="20"/>
        </w:rPr>
        <w:t xml:space="preserve">(Final sentence </w:t>
      </w:r>
      <w:r>
        <w:rPr>
          <w:i/>
          <w:sz w:val="20"/>
          <w:szCs w:val="20"/>
        </w:rPr>
        <w:t>added 12/</w:t>
      </w:r>
      <w:r w:rsidRPr="00FF6B9E">
        <w:rPr>
          <w:i/>
          <w:sz w:val="20"/>
          <w:szCs w:val="20"/>
        </w:rPr>
        <w:t xml:space="preserve">17 and cross referenced directly from </w:t>
      </w:r>
      <w:hyperlink r:id="rId20" w:tooltip="LIGO-E0900479-v2" w:history="1">
        <w:r w:rsidRPr="00FF6B9E">
          <w:rPr>
            <w:rStyle w:val="Hyperlink"/>
            <w:i/>
            <w:sz w:val="20"/>
            <w:szCs w:val="20"/>
          </w:rPr>
          <w:t>LIGO-E0900479-v2</w:t>
        </w:r>
      </w:hyperlink>
      <w:r w:rsidRPr="00FF6B9E">
        <w:rPr>
          <w:i/>
          <w:sz w:val="20"/>
          <w:szCs w:val="20"/>
        </w:rPr>
        <w:t>)</w:t>
      </w:r>
      <w:r w:rsidRPr="00FF6B9E">
        <w:rPr>
          <w:sz w:val="20"/>
          <w:szCs w:val="20"/>
        </w:rPr>
        <w:t>.</w:t>
      </w:r>
    </w:p>
    <w:p w14:paraId="5C0FCD93" w14:textId="6E42D37D" w:rsidR="00227E5F" w:rsidRDefault="00E13F5C" w:rsidP="00227E5F">
      <w:pPr>
        <w:pStyle w:val="Heading1"/>
      </w:pPr>
      <w:bookmarkStart w:id="3" w:name="_Toc500422430"/>
      <w:r>
        <w:t>IMPORTANT FIRST CONTACT INFORMATION</w:t>
      </w:r>
      <w:bookmarkEnd w:id="3"/>
    </w:p>
    <w:p w14:paraId="655AFA57" w14:textId="48CAC5B3" w:rsidR="00E13F5C" w:rsidRDefault="00032FF1" w:rsidP="00E13F5C">
      <w:pPr>
        <w:pStyle w:val="KateBodyText"/>
      </w:pPr>
      <w:r>
        <w:t>There are two varieties of FC</w:t>
      </w:r>
      <w:r w:rsidR="00E13F5C">
        <w:t xml:space="preserve"> </w:t>
      </w:r>
      <w:r>
        <w:t>cleaning po</w:t>
      </w:r>
      <w:r w:rsidR="00FF6B9E">
        <w:t>lymer and FC Thinner – clear &amp;</w:t>
      </w:r>
      <w:r>
        <w:t xml:space="preserve"> red. The spray application procedure only uses the “red” forms. Red</w:t>
      </w:r>
      <w:r w:rsidR="001C7BB6">
        <w:t xml:space="preserve"> FC Thinner is not actually red;</w:t>
      </w:r>
      <w:r>
        <w:t xml:space="preserve"> it is the thinner with the right solvent combination to use with the Red FC.</w:t>
      </w:r>
    </w:p>
    <w:p w14:paraId="1E0700F2" w14:textId="0A03BB4B" w:rsidR="00032FF1" w:rsidRDefault="00032FF1" w:rsidP="00E13F5C">
      <w:pPr>
        <w:pStyle w:val="KateBodyText"/>
      </w:pPr>
      <w:r>
        <w:t>Please note the following compatibility of FC and common solvents:</w:t>
      </w:r>
    </w:p>
    <w:p w14:paraId="499343EB" w14:textId="74F91788" w:rsidR="00032FF1" w:rsidRPr="00032FF1" w:rsidRDefault="00032FF1" w:rsidP="00227E5F">
      <w:pPr>
        <w:pStyle w:val="KateList"/>
      </w:pPr>
      <w:r w:rsidRPr="007B6607">
        <w:rPr>
          <w:b/>
          <w:i/>
          <w:color w:val="C00000"/>
        </w:rPr>
        <w:t>The</w:t>
      </w:r>
      <w:r w:rsidR="00227E5F" w:rsidRPr="007B6607">
        <w:rPr>
          <w:b/>
          <w:i/>
          <w:color w:val="C00000"/>
        </w:rPr>
        <w:t xml:space="preserve"> clear and red polymer solvents and their thinners are NOT compatible.</w:t>
      </w:r>
      <w:r w:rsidR="00227E5F" w:rsidRPr="00032FF1">
        <w:t xml:space="preserve"> </w:t>
      </w:r>
      <w:r w:rsidRPr="00032FF1">
        <w:t>In other words Red FC is used with Red FC Thinner, and Clear FC is used with Clear FC Thinner. D</w:t>
      </w:r>
      <w:r w:rsidR="00227E5F" w:rsidRPr="00032FF1">
        <w:t xml:space="preserve">o not mix </w:t>
      </w:r>
      <w:r w:rsidRPr="00032FF1">
        <w:t xml:space="preserve">Red FC/Thinner with Clear FC/Thinner </w:t>
      </w:r>
      <w:r w:rsidR="00227E5F" w:rsidRPr="00032FF1">
        <w:t>in wet or dry form.</w:t>
      </w:r>
    </w:p>
    <w:p w14:paraId="7AC9365E" w14:textId="77777777" w:rsidR="00032FF1" w:rsidRDefault="00227E5F" w:rsidP="00227E5F">
      <w:pPr>
        <w:pStyle w:val="KateList"/>
      </w:pPr>
      <w:r w:rsidRPr="007B6607">
        <w:rPr>
          <w:b/>
          <w:i/>
          <w:color w:val="C00000"/>
        </w:rPr>
        <w:t>Isopropanol and methanol are NOT compatible with First Contact.</w:t>
      </w:r>
      <w:r w:rsidRPr="007B6607">
        <w:rPr>
          <w:color w:val="C00000"/>
        </w:rPr>
        <w:t xml:space="preserve"> </w:t>
      </w:r>
      <w:r w:rsidRPr="00032FF1">
        <w:t>Do not mix them in wet or dry form.</w:t>
      </w:r>
    </w:p>
    <w:p w14:paraId="654E58BE" w14:textId="1D17B0B1" w:rsidR="00227E5F" w:rsidRPr="00032FF1" w:rsidRDefault="00227E5F" w:rsidP="00227E5F">
      <w:pPr>
        <w:pStyle w:val="KateList"/>
      </w:pPr>
      <w:r w:rsidRPr="007B6607">
        <w:rPr>
          <w:b/>
          <w:i/>
          <w:color w:val="C00000"/>
        </w:rPr>
        <w:t>Acetone IS compatible with First Contact</w:t>
      </w:r>
      <w:r w:rsidR="007B6607" w:rsidRPr="007B6607">
        <w:rPr>
          <w:b/>
          <w:i/>
          <w:color w:val="C00000"/>
        </w:rPr>
        <w:t>.</w:t>
      </w:r>
      <w:r w:rsidR="007B6607" w:rsidRPr="007B6607">
        <w:rPr>
          <w:color w:val="C00000"/>
        </w:rPr>
        <w:t xml:space="preserve"> </w:t>
      </w:r>
      <w:r w:rsidR="007B6607">
        <w:t>Acetone</w:t>
      </w:r>
      <w:r w:rsidRPr="00032FF1">
        <w:t xml:space="preserve"> can be used to clean up dry FC and FC brushes.</w:t>
      </w:r>
    </w:p>
    <w:p w14:paraId="3E6F3A96" w14:textId="71C4A0CF" w:rsidR="00E46A9E" w:rsidRDefault="00E46A9E">
      <w:pPr>
        <w:rPr>
          <w:sz w:val="20"/>
          <w:szCs w:val="20"/>
        </w:rPr>
      </w:pPr>
      <w:r>
        <w:br w:type="page"/>
      </w:r>
    </w:p>
    <w:p w14:paraId="1F5A22C8" w14:textId="31F9B91B" w:rsidR="00227E5F" w:rsidRDefault="00E46A9E" w:rsidP="00E46A9E">
      <w:pPr>
        <w:pStyle w:val="Heading1"/>
      </w:pPr>
      <w:bookmarkStart w:id="4" w:name="_Ref372406719"/>
      <w:bookmarkStart w:id="5" w:name="_Ref372406740"/>
      <w:bookmarkStart w:id="6" w:name="_Toc500422431"/>
      <w:r>
        <w:lastRenderedPageBreak/>
        <w:t>CLEANING SUSPENDED OPTICS</w:t>
      </w:r>
      <w:bookmarkEnd w:id="4"/>
      <w:bookmarkEnd w:id="5"/>
      <w:bookmarkEnd w:id="6"/>
    </w:p>
    <w:p w14:paraId="4C2774B8" w14:textId="6D7C5963" w:rsidR="00227E5F" w:rsidRDefault="00E16A19" w:rsidP="00F86E00">
      <w:pPr>
        <w:pStyle w:val="Heading2"/>
      </w:pPr>
      <w:bookmarkStart w:id="7" w:name="_Toc500422432"/>
      <w:r>
        <w:t xml:space="preserve">REQUIRED </w:t>
      </w:r>
      <w:r w:rsidR="00E46A9E">
        <w:t>MATERIALS</w:t>
      </w:r>
      <w:bookmarkEnd w:id="7"/>
    </w:p>
    <w:p w14:paraId="21607F55" w14:textId="6C52215A" w:rsidR="00E46A9E" w:rsidRDefault="00E46A9E" w:rsidP="003771C0">
      <w:pPr>
        <w:pStyle w:val="KateBodyText"/>
        <w:spacing w:after="240"/>
        <w:ind w:left="360"/>
      </w:pPr>
      <w:r>
        <w:t xml:space="preserve">Both observatories </w:t>
      </w:r>
      <w:r w:rsidRPr="00E46A9E">
        <w:t xml:space="preserve">have been </w:t>
      </w:r>
      <w:r w:rsidRPr="00F0784F">
        <w:t xml:space="preserve">provided with spray cones, custom brushes, and spray bottles. Information for ordering additional supplies is given in </w:t>
      </w:r>
      <w:r w:rsidR="00F0784F" w:rsidRPr="00F0784F">
        <w:fldChar w:fldCharType="begin"/>
      </w:r>
      <w:r w:rsidR="00F0784F" w:rsidRPr="00F0784F">
        <w:instrText xml:space="preserve"> REF _Ref372400898 \h </w:instrText>
      </w:r>
      <w:r w:rsidR="00F0784F">
        <w:instrText xml:space="preserve"> \* MERGEFORMAT </w:instrText>
      </w:r>
      <w:r w:rsidR="00F0784F" w:rsidRPr="00F0784F">
        <w:fldChar w:fldCharType="separate"/>
      </w:r>
      <w:r w:rsidR="00C74FC6">
        <w:t xml:space="preserve">Table </w:t>
      </w:r>
      <w:r w:rsidR="00C74FC6">
        <w:rPr>
          <w:noProof/>
        </w:rPr>
        <w:t>1</w:t>
      </w:r>
      <w:r w:rsidR="00F0784F" w:rsidRPr="00F0784F">
        <w:fldChar w:fldCharType="end"/>
      </w:r>
      <w:r w:rsidRPr="00F0784F">
        <w:t>.</w:t>
      </w:r>
    </w:p>
    <w:p w14:paraId="48502AE8" w14:textId="44244A56" w:rsidR="00E16A19" w:rsidRDefault="00E16A19" w:rsidP="003771C0">
      <w:pPr>
        <w:pStyle w:val="Caption"/>
      </w:pPr>
      <w:bookmarkStart w:id="8" w:name="_Ref372400898"/>
      <w:r>
        <w:t xml:space="preserve">Table </w:t>
      </w:r>
      <w:fldSimple w:instr=" SEQ Table \* ARABIC ">
        <w:r w:rsidR="00C74FC6">
          <w:rPr>
            <w:noProof/>
          </w:rPr>
          <w:t>1</w:t>
        </w:r>
      </w:fldSimple>
      <w:bookmarkEnd w:id="8"/>
      <w:r>
        <w:t>. Materials for spray application to clean suspended optics</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834"/>
        <w:gridCol w:w="2574"/>
        <w:gridCol w:w="3420"/>
      </w:tblGrid>
      <w:tr w:rsidR="00D10A30" w14:paraId="0A0302A5" w14:textId="77777777" w:rsidTr="00506BA5">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834" w:type="dxa"/>
            <w:vAlign w:val="center"/>
          </w:tcPr>
          <w:p w14:paraId="6216D0B5" w14:textId="22555484" w:rsidR="00E46A9E" w:rsidRDefault="00E46A9E" w:rsidP="007A183B">
            <w:pPr>
              <w:pStyle w:val="KateBodyText"/>
              <w:spacing w:after="0"/>
              <w:jc w:val="center"/>
            </w:pPr>
            <w:r>
              <w:t>PARTS</w:t>
            </w:r>
          </w:p>
        </w:tc>
        <w:tc>
          <w:tcPr>
            <w:tcW w:w="2574" w:type="dxa"/>
            <w:vAlign w:val="center"/>
          </w:tcPr>
          <w:p w14:paraId="2051A984" w14:textId="3E98207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0" w:type="dxa"/>
            <w:vAlign w:val="center"/>
          </w:tcPr>
          <w:p w14:paraId="77E0E6CB" w14:textId="6D22979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D10A30" w14:paraId="03610A18" w14:textId="77777777" w:rsidTr="00506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4" w:type="dxa"/>
          </w:tcPr>
          <w:p w14:paraId="30892206" w14:textId="631EBA06" w:rsidR="00E46A9E" w:rsidRDefault="00E46A9E" w:rsidP="00E46A9E">
            <w:pPr>
              <w:pStyle w:val="KateBodyText"/>
              <w:spacing w:after="0"/>
            </w:pPr>
            <w:r>
              <w:t>Spray cone assemblies</w:t>
            </w:r>
          </w:p>
        </w:tc>
        <w:tc>
          <w:tcPr>
            <w:tcW w:w="2574" w:type="dxa"/>
          </w:tcPr>
          <w:p w14:paraId="2CD35252" w14:textId="512CF98E"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QUAD:  </w:t>
            </w:r>
            <w:hyperlink r:id="rId21" w:history="1">
              <w:r w:rsidRPr="00E46A9E">
                <w:rPr>
                  <w:rStyle w:val="Hyperlink"/>
                  <w:bdr w:val="none" w:sz="0" w:space="0" w:color="auto"/>
                </w:rPr>
                <w:t>LIGO-D1200490</w:t>
              </w:r>
            </w:hyperlink>
          </w:p>
          <w:p w14:paraId="0F224B5E" w14:textId="09A7BADE"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BS:  </w:t>
            </w:r>
            <w:hyperlink r:id="rId22" w:history="1">
              <w:r w:rsidRPr="00E46A9E">
                <w:rPr>
                  <w:rStyle w:val="Hyperlink"/>
                  <w:bdr w:val="none" w:sz="0" w:space="0" w:color="auto"/>
                </w:rPr>
                <w:t>LIGO-D1300031</w:t>
              </w:r>
            </w:hyperlink>
          </w:p>
          <w:p w14:paraId="4F187511" w14:textId="2E7505C8" w:rsidR="00E46A9E"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HS</w:t>
            </w:r>
            <w:r w:rsidR="00E46A9E">
              <w:t xml:space="preserve">TS:  </w:t>
            </w:r>
            <w:hyperlink r:id="rId23" w:history="1">
              <w:r w:rsidR="00E46A9E" w:rsidRPr="00E46A9E">
                <w:rPr>
                  <w:rStyle w:val="Hyperlink"/>
                  <w:bdr w:val="none" w:sz="0" w:space="0" w:color="auto"/>
                </w:rPr>
                <w:t>LIGO-D1300020</w:t>
              </w:r>
            </w:hyperlink>
          </w:p>
          <w:p w14:paraId="17EB0EDB" w14:textId="2DFC4381"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HLTS:  </w:t>
            </w:r>
            <w:hyperlink r:id="rId24" w:history="1">
              <w:r w:rsidRPr="00E46A9E">
                <w:rPr>
                  <w:rStyle w:val="Hyperlink"/>
                  <w:bdr w:val="none" w:sz="0" w:space="0" w:color="auto"/>
                </w:rPr>
                <w:t>LIGO-D1300043</w:t>
              </w:r>
            </w:hyperlink>
          </w:p>
        </w:tc>
        <w:tc>
          <w:tcPr>
            <w:tcW w:w="3420" w:type="dxa"/>
            <w:vAlign w:val="center"/>
          </w:tcPr>
          <w:p w14:paraId="2FA5B6C2" w14:textId="5B0D92A9"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D10A30" w14:paraId="6471CBB8"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3CCCF77C" w14:textId="32C03343" w:rsidR="00E46A9E" w:rsidRDefault="00E46A9E" w:rsidP="00E46A9E">
            <w:pPr>
              <w:pStyle w:val="KateBodyText"/>
              <w:spacing w:after="0"/>
            </w:pPr>
            <w:r>
              <w:t>Wipe templates</w:t>
            </w:r>
          </w:p>
        </w:tc>
        <w:tc>
          <w:tcPr>
            <w:tcW w:w="2574" w:type="dxa"/>
          </w:tcPr>
          <w:p w14:paraId="545964EB" w14:textId="23AC36C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QUAD:</w:t>
            </w:r>
            <w:r w:rsidR="003B3BCC">
              <w:t xml:space="preserve">  </w:t>
            </w:r>
            <w:hyperlink r:id="rId25" w:history="1">
              <w:r w:rsidR="003B3BCC" w:rsidRPr="003B3BCC">
                <w:rPr>
                  <w:rStyle w:val="Hyperlink"/>
                  <w:bdr w:val="none" w:sz="0" w:space="0" w:color="auto"/>
                </w:rPr>
                <w:t>LIGO-D1300277-1</w:t>
              </w:r>
            </w:hyperlink>
          </w:p>
          <w:p w14:paraId="04816C68" w14:textId="59AD0B0D"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BS:</w:t>
            </w:r>
            <w:r w:rsidR="003B3BCC">
              <w:t xml:space="preserve">  </w:t>
            </w:r>
            <w:hyperlink r:id="rId26" w:history="1">
              <w:r w:rsidR="003B3BCC" w:rsidRPr="003B3BCC">
                <w:rPr>
                  <w:rStyle w:val="Hyperlink"/>
                  <w:bdr w:val="none" w:sz="0" w:space="0" w:color="auto"/>
                </w:rPr>
                <w:t>LIGO-D1300277-2</w:t>
              </w:r>
            </w:hyperlink>
          </w:p>
          <w:p w14:paraId="74288DDF" w14:textId="67B1F98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HSTS:</w:t>
            </w:r>
            <w:r w:rsidR="003B3BCC">
              <w:t xml:space="preserve">  </w:t>
            </w:r>
            <w:hyperlink r:id="rId27" w:history="1">
              <w:r w:rsidR="003B3BCC" w:rsidRPr="003B3BCC">
                <w:rPr>
                  <w:rStyle w:val="Hyperlink"/>
                  <w:bdr w:val="none" w:sz="0" w:space="0" w:color="auto"/>
                </w:rPr>
                <w:t>LIGO-D1300277-3</w:t>
              </w:r>
            </w:hyperlink>
          </w:p>
          <w:p w14:paraId="1E3F35CD" w14:textId="5868EBA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HLTS:</w:t>
            </w:r>
            <w:r w:rsidR="003B3BCC">
              <w:t xml:space="preserve">  </w:t>
            </w:r>
            <w:hyperlink r:id="rId28" w:history="1">
              <w:r w:rsidR="003B3BCC" w:rsidRPr="003B3BCC">
                <w:rPr>
                  <w:rStyle w:val="Hyperlink"/>
                  <w:bdr w:val="none" w:sz="0" w:space="0" w:color="auto"/>
                </w:rPr>
                <w:t>LIGO-D1300277-4</w:t>
              </w:r>
            </w:hyperlink>
          </w:p>
        </w:tc>
        <w:tc>
          <w:tcPr>
            <w:tcW w:w="3420" w:type="dxa"/>
            <w:vAlign w:val="center"/>
          </w:tcPr>
          <w:p w14:paraId="79FFC692" w14:textId="33E67932" w:rsidR="00E46A9E" w:rsidRDefault="00E46A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0ADEA7B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CA13545" w14:textId="2BC44D14" w:rsidR="00E46A9E" w:rsidRDefault="00E46A9E" w:rsidP="00E46A9E">
            <w:pPr>
              <w:pStyle w:val="KateBodyText"/>
              <w:spacing w:after="0"/>
            </w:pPr>
            <w:r>
              <w:t>Large and small brushes</w:t>
            </w:r>
          </w:p>
        </w:tc>
        <w:tc>
          <w:tcPr>
            <w:tcW w:w="2574" w:type="dxa"/>
          </w:tcPr>
          <w:p w14:paraId="4F8599B1" w14:textId="24CDD0E8"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5365FE6E" w14:textId="06D4298E"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D10A30" w14:paraId="46C6BFCE"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AD4E496" w14:textId="4A8EA50A" w:rsidR="00E46A9E" w:rsidRDefault="003B3BCC" w:rsidP="00E46A9E">
            <w:pPr>
              <w:pStyle w:val="KateBodyText"/>
              <w:spacing w:after="0"/>
            </w:pPr>
            <w:r>
              <w:t xml:space="preserve">Red First Contact </w:t>
            </w:r>
            <w:r w:rsidR="000E3545">
              <w:t>(1 liter)</w:t>
            </w:r>
          </w:p>
        </w:tc>
        <w:tc>
          <w:tcPr>
            <w:tcW w:w="2574" w:type="dxa"/>
          </w:tcPr>
          <w:p w14:paraId="7451FE72" w14:textId="0F5AD9AF" w:rsidR="00E46A9E" w:rsidRDefault="000E3545" w:rsidP="00E46A9E">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0" w:type="dxa"/>
            <w:vAlign w:val="center"/>
          </w:tcPr>
          <w:p w14:paraId="089B3ED9" w14:textId="5313E252"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D10A30" w14:paraId="3D184993"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51B92BC9" w14:textId="5D5E54E3" w:rsidR="00E46A9E" w:rsidRDefault="003B3BCC" w:rsidP="00E46A9E">
            <w:pPr>
              <w:pStyle w:val="KateBodyText"/>
              <w:spacing w:after="0"/>
            </w:pPr>
            <w:r>
              <w:t>Red First Contact Thinner</w:t>
            </w:r>
            <w:r w:rsidR="000E3545">
              <w:t xml:space="preserve"> (1 liter)</w:t>
            </w:r>
          </w:p>
        </w:tc>
        <w:tc>
          <w:tcPr>
            <w:tcW w:w="2574" w:type="dxa"/>
          </w:tcPr>
          <w:p w14:paraId="47D191B7" w14:textId="473ABAC6" w:rsidR="00E46A9E" w:rsidRDefault="000E3545" w:rsidP="00E46A9E">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0" w:type="dxa"/>
            <w:vAlign w:val="center"/>
          </w:tcPr>
          <w:p w14:paraId="4DCFEF33" w14:textId="617F12FE" w:rsidR="00E46A9E"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D10A30" w14:paraId="280CC7C0"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B234E5" w14:textId="4F33A41F" w:rsidR="00E46A9E" w:rsidRDefault="003B3BCC" w:rsidP="00E46A9E">
            <w:pPr>
              <w:pStyle w:val="KateBodyText"/>
              <w:spacing w:after="0"/>
            </w:pPr>
            <w:r>
              <w:t>Spray bottles</w:t>
            </w:r>
          </w:p>
          <w:p w14:paraId="0B2C17C0" w14:textId="331C1705" w:rsidR="003B3BCC" w:rsidRPr="003B3BCC" w:rsidRDefault="003B3BCC" w:rsidP="003B3BCC">
            <w:pPr>
              <w:pStyle w:val="KateBodyText"/>
              <w:spacing w:after="0"/>
              <w:ind w:firstLine="270"/>
              <w:rPr>
                <w:b w:val="0"/>
              </w:rPr>
            </w:pPr>
            <w:r w:rsidRPr="003B3BCC">
              <w:rPr>
                <w:b w:val="0"/>
              </w:rPr>
              <w:t>Small bottle kit</w:t>
            </w:r>
            <w:r w:rsidR="000E3545">
              <w:rPr>
                <w:b w:val="0"/>
              </w:rPr>
              <w:t xml:space="preserve"> (2 oz)</w:t>
            </w:r>
          </w:p>
          <w:p w14:paraId="0AF92E43" w14:textId="3597D61A" w:rsidR="003B3BCC" w:rsidRDefault="003B3BCC" w:rsidP="003B3BCC">
            <w:pPr>
              <w:pStyle w:val="KateBodyText"/>
              <w:spacing w:after="0"/>
              <w:ind w:firstLine="270"/>
            </w:pPr>
            <w:r w:rsidRPr="003B3BCC">
              <w:rPr>
                <w:b w:val="0"/>
              </w:rPr>
              <w:t>Additional nozzles</w:t>
            </w:r>
          </w:p>
        </w:tc>
        <w:tc>
          <w:tcPr>
            <w:tcW w:w="2574" w:type="dxa"/>
          </w:tcPr>
          <w:p w14:paraId="7BF79803" w14:textId="7777777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77D6208A"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SBKS</w:t>
            </w:r>
          </w:p>
          <w:p w14:paraId="1470867A" w14:textId="6CAB4E42"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SPS</w:t>
            </w:r>
          </w:p>
        </w:tc>
        <w:tc>
          <w:tcPr>
            <w:tcW w:w="3420" w:type="dxa"/>
            <w:vAlign w:val="center"/>
          </w:tcPr>
          <w:p w14:paraId="3BE3AA65" w14:textId="5A15A345"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D10A30" w14:paraId="00482D4C"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3ACF5CF6" w14:textId="02E62B33" w:rsidR="003B3BCC" w:rsidRDefault="003B3BCC" w:rsidP="00E46A9E">
            <w:pPr>
              <w:pStyle w:val="KateBodyText"/>
              <w:spacing w:after="0"/>
            </w:pPr>
            <w:r>
              <w:t>Fine PEEK mesh</w:t>
            </w:r>
          </w:p>
        </w:tc>
        <w:tc>
          <w:tcPr>
            <w:tcW w:w="2574" w:type="dxa"/>
          </w:tcPr>
          <w:p w14:paraId="402E1652" w14:textId="0B257459" w:rsidR="003B3BCC"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0" w:type="dxa"/>
            <w:vAlign w:val="center"/>
          </w:tcPr>
          <w:p w14:paraId="431B102C" w14:textId="36ED2B7C" w:rsidR="003B3BCC"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D10A30" w14:paraId="191500F7"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F8225C" w14:textId="2358C5FC" w:rsidR="003B3BCC" w:rsidRPr="00F14324" w:rsidRDefault="00F14324" w:rsidP="00F14324">
            <w:pPr>
              <w:pStyle w:val="KateBodyText"/>
              <w:spacing w:after="0"/>
            </w:pPr>
            <w:r>
              <w:t>Wipes</w:t>
            </w:r>
          </w:p>
          <w:p w14:paraId="22BCDF1E" w14:textId="03C16CB9" w:rsidR="003B3BCC" w:rsidRDefault="003B3BCC" w:rsidP="003B3BCC">
            <w:pPr>
              <w:pStyle w:val="KateBodyText"/>
              <w:spacing w:after="0"/>
              <w:ind w:firstLine="270"/>
              <w:rPr>
                <w:b w:val="0"/>
              </w:rPr>
            </w:pPr>
            <w:r w:rsidRPr="003B3BCC">
              <w:rPr>
                <w:b w:val="0"/>
              </w:rPr>
              <w:t>Tex</w:t>
            </w:r>
            <w:r w:rsidR="005C55AB">
              <w:rPr>
                <w:b w:val="0"/>
              </w:rPr>
              <w:t>wipe Vectra Alpha10 w</w:t>
            </w:r>
            <w:r w:rsidRPr="003B3BCC">
              <w:rPr>
                <w:b w:val="0"/>
              </w:rPr>
              <w:t>ipes (9</w:t>
            </w:r>
            <w:r w:rsidR="00506BA5">
              <w:rPr>
                <w:b w:val="0"/>
              </w:rPr>
              <w:t>”</w:t>
            </w:r>
            <w:r w:rsidRPr="003B3BCC">
              <w:rPr>
                <w:b w:val="0"/>
              </w:rPr>
              <w:t xml:space="preserve"> x 9”)</w:t>
            </w:r>
          </w:p>
          <w:p w14:paraId="455C498B" w14:textId="7FFD17A0" w:rsidR="005C55AB" w:rsidRDefault="005C55AB" w:rsidP="003B3BCC">
            <w:pPr>
              <w:pStyle w:val="KateBodyText"/>
              <w:spacing w:after="0"/>
              <w:ind w:firstLine="270"/>
            </w:pPr>
            <w:r>
              <w:rPr>
                <w:b w:val="0"/>
              </w:rPr>
              <w:t>Texwipe Alpha wipes (24</w:t>
            </w:r>
            <w:r w:rsidR="00506BA5">
              <w:rPr>
                <w:b w:val="0"/>
              </w:rPr>
              <w:t>”</w:t>
            </w:r>
            <w:r>
              <w:rPr>
                <w:b w:val="0"/>
              </w:rPr>
              <w:t xml:space="preserve"> x 44”)</w:t>
            </w:r>
          </w:p>
        </w:tc>
        <w:tc>
          <w:tcPr>
            <w:tcW w:w="2574" w:type="dxa"/>
          </w:tcPr>
          <w:p w14:paraId="25B0BC70"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420E3699" w14:textId="77777777"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TX1010</w:t>
            </w:r>
          </w:p>
          <w:p w14:paraId="007E33A4" w14:textId="6CD7A474"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TX1025</w:t>
            </w:r>
          </w:p>
        </w:tc>
        <w:tc>
          <w:tcPr>
            <w:tcW w:w="3420" w:type="dxa"/>
            <w:vAlign w:val="center"/>
          </w:tcPr>
          <w:p w14:paraId="048FBB67" w14:textId="7C052BDE"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D10A30" w14:paraId="70A2A23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2F2F562" w14:textId="77D4461F" w:rsidR="003B3BCC" w:rsidRDefault="005C55AB" w:rsidP="00E46A9E">
            <w:pPr>
              <w:pStyle w:val="KateBodyText"/>
              <w:spacing w:after="0"/>
            </w:pPr>
            <w:r>
              <w:t>Glass beaker (20 mL)</w:t>
            </w:r>
          </w:p>
        </w:tc>
        <w:tc>
          <w:tcPr>
            <w:tcW w:w="2574" w:type="dxa"/>
          </w:tcPr>
          <w:p w14:paraId="0DBC6C8C" w14:textId="25931E11" w:rsidR="003B3BCC"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0" w:type="dxa"/>
            <w:vAlign w:val="center"/>
          </w:tcPr>
          <w:p w14:paraId="109CF654" w14:textId="6E29D2AD" w:rsidR="003B3BCC"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D10A30" w14:paraId="1D62F16B"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2E677CB" w14:textId="17F54BB8" w:rsidR="005C55AB" w:rsidRDefault="005C55AB" w:rsidP="00E46A9E">
            <w:pPr>
              <w:pStyle w:val="KateBodyText"/>
              <w:spacing w:after="0"/>
            </w:pPr>
            <w:r>
              <w:t>Flashlight array</w:t>
            </w:r>
          </w:p>
        </w:tc>
        <w:tc>
          <w:tcPr>
            <w:tcW w:w="2574" w:type="dxa"/>
          </w:tcPr>
          <w:p w14:paraId="3E8EA0F4" w14:textId="04846B7B" w:rsidR="005C55AB" w:rsidRDefault="00F31B13"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29" w:history="1">
              <w:r w:rsidR="005C55AB" w:rsidRPr="005C55AB">
                <w:rPr>
                  <w:rStyle w:val="Hyperlink"/>
                  <w:bdr w:val="none" w:sz="0" w:space="0" w:color="auto"/>
                </w:rPr>
                <w:t>LIGO-D1300223</w:t>
              </w:r>
            </w:hyperlink>
          </w:p>
        </w:tc>
        <w:tc>
          <w:tcPr>
            <w:tcW w:w="3420" w:type="dxa"/>
            <w:vAlign w:val="center"/>
          </w:tcPr>
          <w:p w14:paraId="00C1944D" w14:textId="671BFA1D"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7D45F20A"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9299C7D" w14:textId="7B445D0E" w:rsidR="005C55AB" w:rsidRDefault="005C55AB" w:rsidP="00E46A9E">
            <w:pPr>
              <w:pStyle w:val="KateBodyText"/>
              <w:spacing w:after="0"/>
            </w:pPr>
            <w:r>
              <w:t>Kapton tape</w:t>
            </w:r>
          </w:p>
        </w:tc>
        <w:tc>
          <w:tcPr>
            <w:tcW w:w="2574" w:type="dxa"/>
          </w:tcPr>
          <w:p w14:paraId="3C653915" w14:textId="3FA9E309" w:rsidR="005C55AB" w:rsidRDefault="00564891" w:rsidP="00E46A9E">
            <w:pPr>
              <w:pStyle w:val="KateBodyText"/>
              <w:spacing w:after="0"/>
              <w:cnfStyle w:val="000000100000" w:firstRow="0" w:lastRow="0" w:firstColumn="0" w:lastColumn="0" w:oddVBand="0" w:evenVBand="0" w:oddHBand="1" w:evenHBand="0" w:firstRowFirstColumn="0" w:firstRowLastColumn="0" w:lastRowFirstColumn="0" w:lastRowLastColumn="0"/>
            </w:pPr>
            <w:r>
              <w:t>7639A75</w:t>
            </w:r>
          </w:p>
        </w:tc>
        <w:tc>
          <w:tcPr>
            <w:tcW w:w="3420" w:type="dxa"/>
            <w:vAlign w:val="center"/>
          </w:tcPr>
          <w:p w14:paraId="124BB405" w14:textId="5FA007A5" w:rsidR="005C55AB" w:rsidRDefault="00564891"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D10A30" w14:paraId="5A41E32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0E2DCA0" w14:textId="4423D6B9" w:rsidR="007B4F8B" w:rsidRDefault="007B4F8B" w:rsidP="00E46A9E">
            <w:pPr>
              <w:pStyle w:val="KateBodyText"/>
              <w:spacing w:after="0"/>
            </w:pPr>
            <w:r>
              <w:t>Top Gun System</w:t>
            </w:r>
          </w:p>
        </w:tc>
        <w:tc>
          <w:tcPr>
            <w:tcW w:w="2574" w:type="dxa"/>
          </w:tcPr>
          <w:p w14:paraId="7A36C7FA" w14:textId="400643D0" w:rsidR="007B4F8B" w:rsidRDefault="00F31B13"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30" w:history="1">
              <w:r w:rsidR="007B4F8B" w:rsidRPr="007B4F8B">
                <w:rPr>
                  <w:rStyle w:val="Hyperlink"/>
                  <w:bdr w:val="none" w:sz="0" w:space="0" w:color="auto"/>
                </w:rPr>
                <w:t>LIGO-D1300948</w:t>
              </w:r>
            </w:hyperlink>
          </w:p>
        </w:tc>
        <w:tc>
          <w:tcPr>
            <w:tcW w:w="3420" w:type="dxa"/>
            <w:vAlign w:val="center"/>
          </w:tcPr>
          <w:p w14:paraId="22A2CA91" w14:textId="4B646398" w:rsidR="007B4F8B" w:rsidRDefault="007B4F8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11FAF4F0"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3EBCA81" w14:textId="08B2D375" w:rsidR="005C55AB" w:rsidRDefault="005C55AB" w:rsidP="00E46A9E">
            <w:pPr>
              <w:pStyle w:val="KateBodyText"/>
              <w:spacing w:after="0"/>
            </w:pPr>
            <w:r>
              <w:t>Safety glasses</w:t>
            </w:r>
          </w:p>
        </w:tc>
        <w:tc>
          <w:tcPr>
            <w:tcW w:w="2574" w:type="dxa"/>
          </w:tcPr>
          <w:p w14:paraId="37C4B51E" w14:textId="2468D958" w:rsidR="005C55AB"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10651C4A" w14:textId="3539AB7C" w:rsidR="005C55AB"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D10A30" w14:paraId="03821B7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016FC8F" w14:textId="3165775B" w:rsidR="00D3759E" w:rsidRDefault="00D3759E" w:rsidP="00E46A9E">
            <w:pPr>
              <w:pStyle w:val="KateBodyText"/>
              <w:spacing w:after="0"/>
            </w:pPr>
            <w:r>
              <w:t>Scissors</w:t>
            </w:r>
          </w:p>
        </w:tc>
        <w:tc>
          <w:tcPr>
            <w:tcW w:w="2574" w:type="dxa"/>
          </w:tcPr>
          <w:p w14:paraId="2CE3B392" w14:textId="1CA0BBF2" w:rsidR="00D3759E" w:rsidRDefault="00D375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0" w:type="dxa"/>
            <w:vAlign w:val="center"/>
          </w:tcPr>
          <w:p w14:paraId="366CB5AA" w14:textId="5D56FD3E" w:rsidR="00D3759E" w:rsidRDefault="00D375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FF6B9E" w14:paraId="285C979B"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0396BC89" w14:textId="06FD1A5C" w:rsidR="00FF6B9E" w:rsidRDefault="00FF6B9E" w:rsidP="00E46A9E">
            <w:pPr>
              <w:pStyle w:val="KateBodyText"/>
              <w:spacing w:after="0"/>
            </w:pPr>
            <w:r>
              <w:t>Respirators / Masks</w:t>
            </w:r>
          </w:p>
        </w:tc>
        <w:tc>
          <w:tcPr>
            <w:tcW w:w="2574" w:type="dxa"/>
          </w:tcPr>
          <w:p w14:paraId="48CB891E" w14:textId="22584841" w:rsidR="00FF6B9E" w:rsidRDefault="00FF6B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Refer to section 3 above.</w:t>
            </w:r>
          </w:p>
        </w:tc>
        <w:tc>
          <w:tcPr>
            <w:tcW w:w="3420" w:type="dxa"/>
            <w:vAlign w:val="center"/>
          </w:tcPr>
          <w:p w14:paraId="43582A53" w14:textId="52F8FAD6" w:rsidR="00FF6B9E" w:rsidRDefault="00FF6B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Refer to section 3 above</w:t>
            </w:r>
          </w:p>
        </w:tc>
      </w:tr>
    </w:tbl>
    <w:p w14:paraId="7D7CB892" w14:textId="58DBBE31" w:rsidR="00D10A30" w:rsidRPr="00D10A30" w:rsidRDefault="00D10A30" w:rsidP="00D10A30">
      <w:pPr>
        <w:spacing w:before="100" w:beforeAutospacing="1" w:after="100" w:afterAutospacing="1"/>
        <w:rPr>
          <w:rFonts w:eastAsia="Times New Roman"/>
        </w:rPr>
      </w:pPr>
    </w:p>
    <w:p w14:paraId="4454D355" w14:textId="77777777" w:rsidR="00D10A30" w:rsidRDefault="00D10A30" w:rsidP="00E46A9E">
      <w:pPr>
        <w:pStyle w:val="KateBodyText"/>
      </w:pPr>
    </w:p>
    <w:p w14:paraId="053C316F" w14:textId="77777777" w:rsidR="00D10A30" w:rsidRDefault="00D10A30" w:rsidP="00E46A9E">
      <w:pPr>
        <w:pStyle w:val="KateBodyText"/>
      </w:pPr>
    </w:p>
    <w:p w14:paraId="3DDDFBEC" w14:textId="6518D4B9" w:rsidR="00E46A9E" w:rsidRDefault="00241668" w:rsidP="00F86E00">
      <w:pPr>
        <w:pStyle w:val="Heading2"/>
      </w:pPr>
      <w:bookmarkStart w:id="9" w:name="_Toc500422433"/>
      <w:r>
        <w:lastRenderedPageBreak/>
        <w:t xml:space="preserve">APPLICATION </w:t>
      </w:r>
      <w:r w:rsidR="000E3545">
        <w:t>PROCEDURE</w:t>
      </w:r>
      <w:bookmarkEnd w:id="9"/>
    </w:p>
    <w:p w14:paraId="06641725" w14:textId="42F17E0B" w:rsidR="000E3545" w:rsidRDefault="005B233C" w:rsidP="005B233C">
      <w:pPr>
        <w:pStyle w:val="KateBodyText"/>
        <w:ind w:left="360"/>
      </w:pPr>
      <w:r>
        <w:t xml:space="preserve">The </w:t>
      </w:r>
      <w:r w:rsidR="00D3759E" w:rsidRPr="00D3759E">
        <w:t xml:space="preserve">spray guard designs vary slightly for each type of suspension, as </w:t>
      </w:r>
      <w:r w:rsidR="00D3759E" w:rsidRPr="00F60E06">
        <w:t xml:space="preserve">illustrated in </w:t>
      </w:r>
      <w:r w:rsidR="00F60E06" w:rsidRPr="00F60E06">
        <w:fldChar w:fldCharType="begin"/>
      </w:r>
      <w:r w:rsidR="00F60E06" w:rsidRPr="00F60E06">
        <w:instrText xml:space="preserve"> REF _Ref372401507 \h </w:instrText>
      </w:r>
      <w:r w:rsidR="00F60E06">
        <w:instrText xml:space="preserve"> \* MERGEFORMAT </w:instrText>
      </w:r>
      <w:r w:rsidR="00F60E06" w:rsidRPr="00F60E06">
        <w:fldChar w:fldCharType="separate"/>
      </w:r>
      <w:r w:rsidR="00C74FC6">
        <w:t xml:space="preserve">Figure </w:t>
      </w:r>
      <w:r w:rsidR="00C74FC6">
        <w:rPr>
          <w:noProof/>
        </w:rPr>
        <w:t>1</w:t>
      </w:r>
      <w:r w:rsidR="00F60E06" w:rsidRPr="00F60E06">
        <w:fldChar w:fldCharType="end"/>
      </w:r>
      <w:r w:rsidR="00D3759E" w:rsidRPr="00F60E06">
        <w:t>. Despite</w:t>
      </w:r>
      <w:r w:rsidR="00D3759E" w:rsidRPr="00D3759E">
        <w:t xml:space="preserve"> these differences, the general procedure for assembling and attaching the cones to the suspensions is roughly the same. First time users should reference </w:t>
      </w:r>
      <w:hyperlink r:id="rId31" w:history="1">
        <w:r w:rsidR="00D3759E" w:rsidRPr="00D3759E">
          <w:rPr>
            <w:rStyle w:val="Hyperlink"/>
            <w:bdr w:val="none" w:sz="0" w:space="0" w:color="auto"/>
          </w:rPr>
          <w:t>LIGO-G1300049</w:t>
        </w:r>
      </w:hyperlink>
      <w:r w:rsidR="00D3759E" w:rsidRPr="00D3759E">
        <w:t>, an instructional video on how to assemble and attach the spray cones to the structures.</w:t>
      </w:r>
    </w:p>
    <w:p w14:paraId="5253F310" w14:textId="65DE6B05" w:rsidR="00D3759E" w:rsidRDefault="00D3759E" w:rsidP="00D3759E">
      <w:pPr>
        <w:pStyle w:val="Heading3"/>
      </w:pPr>
      <w:bookmarkStart w:id="10" w:name="_Ref372394248"/>
      <w:bookmarkStart w:id="11" w:name="_Toc500422434"/>
      <w:r>
        <w:t>Assembling Spray Cone Fixture</w:t>
      </w:r>
      <w:bookmarkEnd w:id="10"/>
      <w:bookmarkEnd w:id="11"/>
    </w:p>
    <w:p w14:paraId="2D017124" w14:textId="1BC07026" w:rsidR="00D3759E" w:rsidRDefault="00D33D31" w:rsidP="005375C5">
      <w:pPr>
        <w:pStyle w:val="KateBodyText"/>
        <w:numPr>
          <w:ilvl w:val="0"/>
          <w:numId w:val="3"/>
        </w:numPr>
      </w:pPr>
      <w:r>
        <w:rPr>
          <w:noProof/>
        </w:rPr>
        <mc:AlternateContent>
          <mc:Choice Requires="wps">
            <w:drawing>
              <wp:anchor distT="0" distB="91440" distL="114300" distR="114300" simplePos="0" relativeHeight="251651072" behindDoc="0" locked="1" layoutInCell="1" allowOverlap="1" wp14:anchorId="4C4456DA" wp14:editId="5D969A84">
                <wp:simplePos x="0" y="0"/>
                <wp:positionH relativeFrom="column">
                  <wp:posOffset>0</wp:posOffset>
                </wp:positionH>
                <wp:positionV relativeFrom="page">
                  <wp:posOffset>4916170</wp:posOffset>
                </wp:positionV>
                <wp:extent cx="6409944" cy="219456"/>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6409944" cy="219456"/>
                        </a:xfrm>
                        <a:prstGeom prst="rect">
                          <a:avLst/>
                        </a:prstGeom>
                        <a:solidFill>
                          <a:prstClr val="white"/>
                        </a:solidFill>
                        <a:ln>
                          <a:noFill/>
                        </a:ln>
                        <a:effectLst/>
                      </wps:spPr>
                      <wps:txbx>
                        <w:txbxContent>
                          <w:p w14:paraId="52EBE447" w14:textId="1911C51C" w:rsidR="00504A47" w:rsidRPr="00CC0432" w:rsidRDefault="00504A47" w:rsidP="00D33D31">
                            <w:pPr>
                              <w:pStyle w:val="Caption"/>
                              <w:rPr>
                                <w:noProof/>
                                <w:szCs w:val="20"/>
                              </w:rPr>
                            </w:pPr>
                            <w:bookmarkStart w:id="12" w:name="_Ref372401507"/>
                            <w:r>
                              <w:t xml:space="preserve">Figure </w:t>
                            </w:r>
                            <w:fldSimple w:instr=" SEQ Figure \* ARABIC ">
                              <w:r w:rsidR="00C74FC6">
                                <w:rPr>
                                  <w:noProof/>
                                </w:rPr>
                                <w:t>1</w:t>
                              </w:r>
                            </w:fldSimple>
                            <w:bookmarkEnd w:id="12"/>
                            <w:r>
                              <w:t>. Protective spray cones on QUAD, BS, HLTS, and HSTS (from left to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C4456DA" id="_x0000_t202" coordsize="21600,21600" o:spt="202" path="m,l,21600r21600,l21600,xe">
                <v:stroke joinstyle="miter"/>
                <v:path gradientshapeok="t" o:connecttype="rect"/>
              </v:shapetype>
              <v:shape id="Text Box 2" o:spid="_x0000_s1026" type="#_x0000_t202" style="position:absolute;left:0;text-align:left;margin-left:0;margin-top:387.1pt;width:504.7pt;height:17.3pt;z-index:251651072;visibility:visible;mso-wrap-style:square;mso-width-percent:0;mso-height-percent:0;mso-wrap-distance-left:9pt;mso-wrap-distance-top:0;mso-wrap-distance-right:9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9ZLMwIAAG4EAAAOAAAAZHJzL2Uyb0RvYy54bWysVFGP2jAMfp+0/xDlfRQQQztEOTFOTJPQ&#10;3Ukw3XNIU1opiTMn0LJfPydtue22p2kvwbGdz/X32SzvW6PZRaGvweZ8MhpzpqyEorannH87bD98&#10;4swHYQuhwaqcX5Xn96v375aNW6gpVKALhYxArF80LudVCG6RZV5Wygg/AqcsBUtAIwJd8ZQVKBpC&#10;NzqbjsfzrAEsHIJU3pP3oQvyVcIvSyXDU1l6FZjOOX1bSCem8xjPbLUUixMKV9Wy/wzxD19hRG2p&#10;6A3qQQTBzlj/AWVqieChDCMJJoOyrKVKPVA3k/GbbvaVcCr1QuR4d6PJ/z9Y+Xh5RlYXOZ9yZoUh&#10;iQ6qDewztGwa2WmcX1DS3lFaaMlNKg9+T87YdFuiib/UDqM48Xy9cRvBJDnns/Hd3WzGmaTYdHI3&#10;+ziPMNnra4c+fFFgWDRyjqRdolRcdj50qUNKLOZB18W21jpeYmCjkV0E6dxUdVA9+G9Z2sZcC/FV&#10;B9h5VBqUvkpsuGssWqE9tj0LRyiuRAJCN0TeyW1NZXfCh2eBNDXUN21CeKKj1NDkHHqLswrwx9/8&#10;MZ/EpChnDU1hzv33s0DFmf5qSeY4soOBg3EcDHs2G6CGJ7RjTiaTHmDQg1kimBdakHWsQiFhJdXK&#10;eRjMTeh2gRZMqvU6JdFgOhF2du9khB7oPbQvAl0vTiBZH2GYT7F4o1GXm1Ry63MgwpOAkdCORRI+&#10;Xmio0wj0Cxi35td7ynr9m1j9BAAA//8DAFBLAwQUAAYACAAAACEAomucFuAAAAAJAQAADwAAAGRy&#10;cy9kb3ducmV2LnhtbEyPMU/DMBSEdyT+g/WQWBC1KVEbQpyqqmCApSJ0YXPj1zgQP0e204Z/jzuV&#10;8XSnu+/K1WR7dkQfOkcSHmYCGFLjdEethN3n630OLERFWvWOUMIvBlhV11elKrQ70Qce69iyVEKh&#10;UBJMjEPBeWgMWhVmbkBK3sF5q2KSvuXaq1Mqtz2fC7HgVnWUFowacGOw+alHK2GbfW3N3Xh4eV9n&#10;j/5tN24W320t5e3NtH4GFnGKlzCc8RM6VIlp70bSgfUS0pEoYbnM5sDOthBPGbC9hFzkOfCq5P8f&#10;VH8AAAD//wMAUEsBAi0AFAAGAAgAAAAhALaDOJL+AAAA4QEAABMAAAAAAAAAAAAAAAAAAAAAAFtD&#10;b250ZW50X1R5cGVzXS54bWxQSwECLQAUAAYACAAAACEAOP0h/9YAAACUAQAACwAAAAAAAAAAAAAA&#10;AAAvAQAAX3JlbHMvLnJlbHNQSwECLQAUAAYACAAAACEAOePWSzMCAABuBAAADgAAAAAAAAAAAAAA&#10;AAAuAgAAZHJzL2Uyb0RvYy54bWxQSwECLQAUAAYACAAAACEAomucFuAAAAAJAQAADwAAAAAAAAAA&#10;AAAAAACNBAAAZHJzL2Rvd25yZXYueG1sUEsFBgAAAAAEAAQA8wAAAJoFAAAAAA==&#10;" stroked="f">
                <v:textbox style="mso-fit-shape-to-text:t" inset="0,0,0,0">
                  <w:txbxContent>
                    <w:p w14:paraId="52EBE447" w14:textId="1911C51C" w:rsidR="00504A47" w:rsidRPr="00CC0432" w:rsidRDefault="00504A47" w:rsidP="00D33D31">
                      <w:pPr>
                        <w:pStyle w:val="Caption"/>
                        <w:rPr>
                          <w:noProof/>
                          <w:szCs w:val="20"/>
                        </w:rPr>
                      </w:pPr>
                      <w:bookmarkStart w:id="13" w:name="_Ref372401507"/>
                      <w:r>
                        <w:t xml:space="preserve">Figure </w:t>
                      </w:r>
                      <w:fldSimple w:instr=" SEQ Figure \* ARABIC ">
                        <w:r w:rsidR="00C74FC6">
                          <w:rPr>
                            <w:noProof/>
                          </w:rPr>
                          <w:t>1</w:t>
                        </w:r>
                      </w:fldSimple>
                      <w:bookmarkEnd w:id="13"/>
                      <w:r>
                        <w:t>. Protective spray cones on QUAD, BS, HLTS, and HSTS (from left to right)</w:t>
                      </w:r>
                    </w:p>
                  </w:txbxContent>
                </v:textbox>
                <w10:wrap type="square" anchory="page"/>
                <w10:anchorlock/>
              </v:shape>
            </w:pict>
          </mc:Fallback>
        </mc:AlternateContent>
      </w:r>
      <w:r w:rsidR="00F0784F">
        <w:rPr>
          <w:b/>
          <w:noProof/>
        </w:rPr>
        <w:drawing>
          <wp:anchor distT="0" distB="0" distL="114300" distR="114300" simplePos="0" relativeHeight="251649024" behindDoc="0" locked="1" layoutInCell="1" allowOverlap="1" wp14:anchorId="2AC9C572" wp14:editId="75B293DD">
            <wp:simplePos x="0" y="0"/>
            <wp:positionH relativeFrom="column">
              <wp:posOffset>0</wp:posOffset>
            </wp:positionH>
            <wp:positionV relativeFrom="margin">
              <wp:align>top</wp:align>
            </wp:positionV>
            <wp:extent cx="6406307" cy="2807208"/>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 4 suspensions with cones.png"/>
                    <pic:cNvPicPr/>
                  </pic:nvPicPr>
                  <pic:blipFill>
                    <a:blip r:embed="rId32">
                      <a:extLst>
                        <a:ext uri="{28A0092B-C50C-407E-A947-70E740481C1C}">
                          <a14:useLocalDpi xmlns:a14="http://schemas.microsoft.com/office/drawing/2010/main" val="0"/>
                        </a:ext>
                      </a:extLst>
                    </a:blip>
                    <a:stretch>
                      <a:fillRect/>
                    </a:stretch>
                  </pic:blipFill>
                  <pic:spPr>
                    <a:xfrm>
                      <a:off x="0" y="0"/>
                      <a:ext cx="6406307" cy="2807208"/>
                    </a:xfrm>
                    <a:prstGeom prst="rect">
                      <a:avLst/>
                    </a:prstGeom>
                  </pic:spPr>
                </pic:pic>
              </a:graphicData>
            </a:graphic>
            <wp14:sizeRelV relativeFrom="margin">
              <wp14:pctHeight>0</wp14:pctHeight>
            </wp14:sizeRelV>
          </wp:anchor>
        </w:drawing>
      </w:r>
      <w:r w:rsidR="00D3759E" w:rsidRPr="00501288">
        <w:rPr>
          <w:b/>
        </w:rPr>
        <w:t xml:space="preserve">Assemble </w:t>
      </w:r>
      <w:r w:rsidR="00C90523" w:rsidRPr="00501288">
        <w:rPr>
          <w:b/>
        </w:rPr>
        <w:t xml:space="preserve">the </w:t>
      </w:r>
      <w:r w:rsidR="00D3759E" w:rsidRPr="00501288">
        <w:rPr>
          <w:b/>
        </w:rPr>
        <w:t>Mt. Ring Assy and Spray Guard Assy</w:t>
      </w:r>
      <w:r w:rsidR="00D3759E">
        <w:t xml:space="preserve">, as shown in </w:t>
      </w:r>
      <w:r w:rsidR="00D072FA" w:rsidRPr="00D072FA">
        <w:fldChar w:fldCharType="begin"/>
      </w:r>
      <w:r w:rsidR="00D072FA" w:rsidRPr="00D072FA">
        <w:instrText xml:space="preserve"> REF _Ref372401717 \h </w:instrText>
      </w:r>
      <w:r w:rsidR="00D072FA">
        <w:instrText xml:space="preserve"> \* MERGEFORMAT </w:instrText>
      </w:r>
      <w:r w:rsidR="00D072FA" w:rsidRPr="00D072FA">
        <w:fldChar w:fldCharType="separate"/>
      </w:r>
      <w:r w:rsidR="00C74FC6">
        <w:t xml:space="preserve">Figure </w:t>
      </w:r>
      <w:r w:rsidR="00C74FC6">
        <w:rPr>
          <w:noProof/>
        </w:rPr>
        <w:t>2</w:t>
      </w:r>
      <w:r w:rsidR="00D072FA" w:rsidRPr="00D072FA">
        <w:fldChar w:fldCharType="end"/>
      </w:r>
      <w:r w:rsidR="00D3759E" w:rsidRPr="00D072FA">
        <w:t xml:space="preserve">. These should arrive on site already assembled, Class B cleaned, and ready to use. If these parts have not been pre-assembled, follow the assembly procedure video using the appropriate cone drawing (listed in </w:t>
      </w:r>
      <w:r w:rsidR="00D072FA" w:rsidRPr="00D072FA">
        <w:fldChar w:fldCharType="begin"/>
      </w:r>
      <w:r w:rsidR="00D072FA" w:rsidRPr="00D072FA">
        <w:instrText xml:space="preserve"> REF _Ref372400898 \h </w:instrText>
      </w:r>
      <w:r w:rsidR="00D072FA">
        <w:instrText xml:space="preserve"> \* MERGEFORMAT </w:instrText>
      </w:r>
      <w:r w:rsidR="00D072FA" w:rsidRPr="00D072FA">
        <w:fldChar w:fldCharType="separate"/>
      </w:r>
      <w:r w:rsidR="00C74FC6">
        <w:t xml:space="preserve">Table </w:t>
      </w:r>
      <w:r w:rsidR="00C74FC6">
        <w:rPr>
          <w:noProof/>
        </w:rPr>
        <w:t>1</w:t>
      </w:r>
      <w:r w:rsidR="00D072FA" w:rsidRPr="00D072FA">
        <w:fldChar w:fldCharType="end"/>
      </w:r>
      <w:r w:rsidR="00D3759E" w:rsidRPr="00D072FA">
        <w:t>) for reference.</w:t>
      </w:r>
      <w:r w:rsidR="00D3759E">
        <w:t xml:space="preserve"> </w:t>
      </w:r>
      <w:r w:rsidR="00CF080F">
        <w:rPr>
          <w:noProof/>
        </w:rPr>
        <mc:AlternateContent>
          <mc:Choice Requires="wps">
            <w:drawing>
              <wp:anchor distT="91440" distB="91440" distL="182880" distR="182880" simplePos="0" relativeHeight="251653120" behindDoc="0" locked="1" layoutInCell="1" allowOverlap="1" wp14:anchorId="2F25C7D8" wp14:editId="5EDF8449">
                <wp:simplePos x="0" y="0"/>
                <wp:positionH relativeFrom="margin">
                  <wp:posOffset>3502660</wp:posOffset>
                </wp:positionH>
                <wp:positionV relativeFrom="margin">
                  <wp:posOffset>6825615</wp:posOffset>
                </wp:positionV>
                <wp:extent cx="2898140" cy="219075"/>
                <wp:effectExtent l="0" t="0" r="0" b="6350"/>
                <wp:wrapSquare wrapText="bothSides"/>
                <wp:docPr id="4" name="Text Box 4"/>
                <wp:cNvGraphicFramePr/>
                <a:graphic xmlns:a="http://schemas.openxmlformats.org/drawingml/2006/main">
                  <a:graphicData uri="http://schemas.microsoft.com/office/word/2010/wordprocessingShape">
                    <wps:wsp>
                      <wps:cNvSpPr txBox="1"/>
                      <wps:spPr>
                        <a:xfrm>
                          <a:off x="0" y="0"/>
                          <a:ext cx="2898140" cy="219075"/>
                        </a:xfrm>
                        <a:prstGeom prst="rect">
                          <a:avLst/>
                        </a:prstGeom>
                        <a:solidFill>
                          <a:prstClr val="white"/>
                        </a:solidFill>
                        <a:ln>
                          <a:noFill/>
                        </a:ln>
                        <a:effectLst/>
                      </wps:spPr>
                      <wps:txbx>
                        <w:txbxContent>
                          <w:p w14:paraId="0C89C60C" w14:textId="75BC6AF2" w:rsidR="00504A47" w:rsidRPr="00765AF5" w:rsidRDefault="00504A47" w:rsidP="00CF080F">
                            <w:pPr>
                              <w:pStyle w:val="Caption"/>
                              <w:rPr>
                                <w:noProof/>
                                <w:szCs w:val="20"/>
                              </w:rPr>
                            </w:pPr>
                            <w:bookmarkStart w:id="14" w:name="_Ref372401717"/>
                            <w:r>
                              <w:t xml:space="preserve">Figure </w:t>
                            </w:r>
                            <w:fldSimple w:instr=" SEQ Figure \* ARABIC ">
                              <w:r w:rsidR="00C74FC6">
                                <w:rPr>
                                  <w:noProof/>
                                </w:rPr>
                                <w:t>2</w:t>
                              </w:r>
                            </w:fldSimple>
                            <w:bookmarkEnd w:id="14"/>
                            <w:r>
                              <w:t>. Assembly of HLTS spray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5C7D8" id="Text Box 4" o:spid="_x0000_s1027" type="#_x0000_t202" style="position:absolute;left:0;text-align:left;margin-left:275.8pt;margin-top:537.45pt;width:228.2pt;height:17.25pt;z-index:25165312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QWNQIAAHUEAAAOAAAAZHJzL2Uyb0RvYy54bWysVFFv2jAQfp+0/2D5fQQQ29qIUDEqpkmo&#10;rQRTn43jkEi2zzsbEvbrd3YI7bo9TXsx57vzd7nvu2N+1xnNTgp9A7bgk9GYM2UllI09FPz7bv3h&#10;hjMfhC2FBqsKflae3y3ev5u3LldTqEGXChmBWJ+3ruB1CC7PMi9rZYQfgVOWghWgEYGueMhKFC2h&#10;G51Nx+NPWQtYOgSpvCfvfR/ki4RfVUqGx6ryKjBdcPq2kE5M5z6e2WIu8gMKVzfy8hniH77CiMZS&#10;0SvUvQiCHbH5A8o0EsFDFUYSTAZV1UiVeqBuJuM33Wxr4VTqhcjx7kqT/3+w8uH0hKwpCz7jzApD&#10;Eu1UF9gX6NgsstM6n1PS1lFa6MhNKg9+T87YdFehib/UDqM48Xy+chvBJDmnN7c3kxmFJMWmk9vx&#10;548RJnt57dCHrwoMi0bBkbRLlIrTxoc+dUiJxTzoplw3WsdLDKw0spMgndu6CeoC/luWtjHXQnzV&#10;A/YelQblUiU23DcWrdDtu0TPtek9lGfiAqGfJe/kuqHqG+HDk0AaHuqRFiI80lFpaAsOF4uzGvDn&#10;3/wxnzSlKGctDWPB/Y+jQMWZ/mZJ7Ti5g4GDsR8MezQroL4ntGpOJpMeYNCDWSGYZ9qTZaxCIWEl&#10;1Sp4GMxV6FeC9kyq5TIl0Xw6ETZ262SEHljedc8C3UWjQOo+wDCmIn8jVZ+bxHLLYyDek46R155F&#10;0j9eaLbTJFz2MC7P63vKevm3WPwCAAD//wMAUEsDBBQABgAIAAAAIQDSXywV5AAAAA4BAAAPAAAA&#10;ZHJzL2Rvd25yZXYueG1sTI/BTsMwEETvSPyDtUhcELUDaWhDnKqq4EAvFaEXbm7sxoF4HcVOG/6e&#10;7QluO5qn2ZliNbmOncwQWo8SkpkAZrD2usVGwv7j9X4BLESFWnUejYQfE2BVXl8VKtf+jO/mVMWG&#10;UQiGXEmwMfY556G2xqkw871B8o5+cCqSHBquB3WmcNfxByEy7lSL9MGq3mysqb+r0UnYpZ87ezce&#10;X7br9HF424+b7KuppLy9mdbPwKKZ4h8Ml/pUHUrqdPAj6sA6CfN5khFKhnhKl8AuiBAL2negKxHL&#10;FHhZ8P8zyl8AAAD//wMAUEsBAi0AFAAGAAgAAAAhALaDOJL+AAAA4QEAABMAAAAAAAAAAAAAAAAA&#10;AAAAAFtDb250ZW50X1R5cGVzXS54bWxQSwECLQAUAAYACAAAACEAOP0h/9YAAACUAQAACwAAAAAA&#10;AAAAAAAAAAAvAQAAX3JlbHMvLnJlbHNQSwECLQAUAAYACAAAACEA+3+0FjUCAAB1BAAADgAAAAAA&#10;AAAAAAAAAAAuAgAAZHJzL2Uyb0RvYy54bWxQSwECLQAUAAYACAAAACEA0l8sFeQAAAAOAQAADwAA&#10;AAAAAAAAAAAAAACPBAAAZHJzL2Rvd25yZXYueG1sUEsFBgAAAAAEAAQA8wAAAKAFAAAAAA==&#10;" stroked="f">
                <v:textbox style="mso-fit-shape-to-text:t" inset="0,0,0,0">
                  <w:txbxContent>
                    <w:p w14:paraId="0C89C60C" w14:textId="75BC6AF2" w:rsidR="00504A47" w:rsidRPr="00765AF5" w:rsidRDefault="00504A47" w:rsidP="00CF080F">
                      <w:pPr>
                        <w:pStyle w:val="Caption"/>
                        <w:rPr>
                          <w:noProof/>
                          <w:szCs w:val="20"/>
                        </w:rPr>
                      </w:pPr>
                      <w:bookmarkStart w:id="15" w:name="_Ref372401717"/>
                      <w:r>
                        <w:t xml:space="preserve">Figure </w:t>
                      </w:r>
                      <w:fldSimple w:instr=" SEQ Figure \* ARABIC ">
                        <w:r w:rsidR="00C74FC6">
                          <w:rPr>
                            <w:noProof/>
                          </w:rPr>
                          <w:t>2</w:t>
                        </w:r>
                      </w:fldSimple>
                      <w:bookmarkEnd w:id="15"/>
                      <w:r>
                        <w:t>. Assembly of HLTS spray cone</w:t>
                      </w:r>
                    </w:p>
                  </w:txbxContent>
                </v:textbox>
                <w10:wrap type="square" anchorx="margin" anchory="margin"/>
                <w10:anchorlock/>
              </v:shape>
            </w:pict>
          </mc:Fallback>
        </mc:AlternateContent>
      </w:r>
      <w:r w:rsidR="00CF080F">
        <w:rPr>
          <w:noProof/>
        </w:rPr>
        <w:drawing>
          <wp:anchor distT="91440" distB="91440" distL="182880" distR="182880" simplePos="0" relativeHeight="251655168" behindDoc="0" locked="1" layoutInCell="1" allowOverlap="1" wp14:anchorId="53265817" wp14:editId="3FE2E03A">
            <wp:simplePos x="0" y="0"/>
            <wp:positionH relativeFrom="margin">
              <wp:posOffset>3502660</wp:posOffset>
            </wp:positionH>
            <wp:positionV relativeFrom="margin">
              <wp:posOffset>4377690</wp:posOffset>
            </wp:positionV>
            <wp:extent cx="2898140" cy="2505075"/>
            <wp:effectExtent l="0" t="0" r="0" b="9525"/>
            <wp:wrapSquare wrapText="bothSides"/>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3 main parts.png"/>
                    <pic:cNvPicPr/>
                  </pic:nvPicPr>
                  <pic:blipFill>
                    <a:blip r:embed="rId33">
                      <a:extLst>
                        <a:ext uri="{28A0092B-C50C-407E-A947-70E740481C1C}">
                          <a14:useLocalDpi xmlns:a14="http://schemas.microsoft.com/office/drawing/2010/main" val="0"/>
                        </a:ext>
                      </a:extLst>
                    </a:blip>
                    <a:stretch>
                      <a:fillRect/>
                    </a:stretch>
                  </pic:blipFill>
                  <pic:spPr>
                    <a:xfrm>
                      <a:off x="0" y="0"/>
                      <a:ext cx="2898140" cy="2505075"/>
                    </a:xfrm>
                    <a:prstGeom prst="rect">
                      <a:avLst/>
                    </a:prstGeom>
                  </pic:spPr>
                </pic:pic>
              </a:graphicData>
            </a:graphic>
            <wp14:sizeRelH relativeFrom="margin">
              <wp14:pctWidth>0</wp14:pctWidth>
            </wp14:sizeRelH>
            <wp14:sizeRelV relativeFrom="margin">
              <wp14:pctHeight>0</wp14:pctHeight>
            </wp14:sizeRelV>
          </wp:anchor>
        </w:drawing>
      </w:r>
    </w:p>
    <w:p w14:paraId="13B61216" w14:textId="65FD7A1B" w:rsidR="00D3759E" w:rsidRDefault="00D3759E" w:rsidP="005375C5">
      <w:pPr>
        <w:pStyle w:val="KateBodyText"/>
        <w:numPr>
          <w:ilvl w:val="0"/>
          <w:numId w:val="3"/>
        </w:numPr>
      </w:pPr>
      <w:r w:rsidRPr="00501288">
        <w:rPr>
          <w:b/>
        </w:rPr>
        <w:t xml:space="preserve">Attach </w:t>
      </w:r>
      <w:r w:rsidR="00C90523" w:rsidRPr="00501288">
        <w:rPr>
          <w:b/>
        </w:rPr>
        <w:t xml:space="preserve">the </w:t>
      </w:r>
      <w:r w:rsidRPr="00501288">
        <w:rPr>
          <w:b/>
        </w:rPr>
        <w:t>Mt. Ring Assy to Spray Guard Assy.</w:t>
      </w:r>
      <w:r>
        <w:t xml:space="preserve"> The required pins and retaining rings will be provided.</w:t>
      </w:r>
    </w:p>
    <w:p w14:paraId="2A2667BB" w14:textId="7E3E8107" w:rsidR="00D3759E" w:rsidRDefault="00C90523" w:rsidP="005375C5">
      <w:pPr>
        <w:pStyle w:val="KateBodyText"/>
        <w:numPr>
          <w:ilvl w:val="0"/>
          <w:numId w:val="3"/>
        </w:numPr>
      </w:pPr>
      <w:r w:rsidRPr="00501288">
        <w:rPr>
          <w:b/>
        </w:rPr>
        <w:t>Cut</w:t>
      </w:r>
      <w:r w:rsidR="00D3759E" w:rsidRPr="00501288">
        <w:rPr>
          <w:b/>
        </w:rPr>
        <w:t xml:space="preserve"> </w:t>
      </w:r>
      <w:r w:rsidRPr="00501288">
        <w:rPr>
          <w:b/>
        </w:rPr>
        <w:t xml:space="preserve">a </w:t>
      </w:r>
      <w:r w:rsidR="00D3759E" w:rsidRPr="00501288">
        <w:rPr>
          <w:b/>
        </w:rPr>
        <w:t>wipe into a T-shape.</w:t>
      </w:r>
      <w:r w:rsidR="00D3759E">
        <w:t xml:space="preserve"> Use the appropriate template from </w:t>
      </w:r>
      <w:hyperlink r:id="rId34" w:history="1">
        <w:r w:rsidR="00D3759E" w:rsidRPr="00C90523">
          <w:rPr>
            <w:rStyle w:val="Hyperlink"/>
            <w:bdr w:val="none" w:sz="0" w:space="0" w:color="auto"/>
          </w:rPr>
          <w:t>LIGO-D1300277</w:t>
        </w:r>
      </w:hyperlink>
      <w:r w:rsidR="00D3759E">
        <w:t xml:space="preserve"> to cut a 24</w:t>
      </w:r>
      <w:r w:rsidR="00B317B8">
        <w:t>”</w:t>
      </w:r>
      <w:r w:rsidR="00D3759E">
        <w:t xml:space="preserve"> x 44” Alpha wipe. This process will release fibers and particulates, especially if dull scissors are used. After cutting, shake out the wipe, and use a Vectra Alpha10 wipe saturated with IPA to clean the work area and </w:t>
      </w:r>
      <w:r w:rsidR="00D3759E">
        <w:lastRenderedPageBreak/>
        <w:t xml:space="preserve">template. If available, use a TigerVac vacuum cleaner to clean the </w:t>
      </w:r>
      <w:r>
        <w:t xml:space="preserve">T-shaped </w:t>
      </w:r>
      <w:r w:rsidR="00D3759E">
        <w:t xml:space="preserve">wipe and work area. </w:t>
      </w:r>
    </w:p>
    <w:p w14:paraId="51221B8D" w14:textId="1AC72BB1" w:rsidR="00D3759E" w:rsidRDefault="00C90523" w:rsidP="005375C5">
      <w:pPr>
        <w:pStyle w:val="KateBodyText"/>
        <w:numPr>
          <w:ilvl w:val="0"/>
          <w:numId w:val="3"/>
        </w:numPr>
      </w:pPr>
      <w:r w:rsidRPr="00501288">
        <w:rPr>
          <w:b/>
        </w:rPr>
        <w:t>Fold the T-shaped</w:t>
      </w:r>
      <w:r w:rsidR="00D3759E" w:rsidRPr="00501288">
        <w:rPr>
          <w:b/>
        </w:rPr>
        <w:t xml:space="preserve"> wipe around the </w:t>
      </w:r>
      <w:r w:rsidRPr="00501288">
        <w:rPr>
          <w:b/>
        </w:rPr>
        <w:t>CR w</w:t>
      </w:r>
      <w:r w:rsidR="005B233C" w:rsidRPr="00501288">
        <w:rPr>
          <w:b/>
        </w:rPr>
        <w:t>ipe band.</w:t>
      </w:r>
      <w:r w:rsidR="005B233C">
        <w:t xml:space="preserve"> The folding procedure, </w:t>
      </w:r>
      <w:r>
        <w:t xml:space="preserve">demonstrated in </w:t>
      </w:r>
      <w:hyperlink r:id="rId35" w:history="1">
        <w:r w:rsidRPr="00D3759E">
          <w:rPr>
            <w:rStyle w:val="Hyperlink"/>
            <w:bdr w:val="none" w:sz="0" w:space="0" w:color="auto"/>
          </w:rPr>
          <w:t>LIGO-G1300049</w:t>
        </w:r>
      </w:hyperlink>
      <w:r w:rsidR="005B233C">
        <w:t>, is important because the cut</w:t>
      </w:r>
      <w:r w:rsidR="00850109">
        <w:t xml:space="preserve"> edges</w:t>
      </w:r>
      <w:r w:rsidR="005B233C">
        <w:t xml:space="preserve"> are wrapped inside the folds to reduce shedding. F</w:t>
      </w:r>
      <w:r w:rsidR="00D3759E">
        <w:t xml:space="preserve">old </w:t>
      </w:r>
      <w:r>
        <w:t xml:space="preserve">the wipe </w:t>
      </w:r>
      <w:r w:rsidR="00D3759E">
        <w:t xml:space="preserve">as tightly and evenly as possible </w:t>
      </w:r>
      <w:r>
        <w:t xml:space="preserve">around the reusable CR wipe band </w:t>
      </w:r>
      <w:r w:rsidR="00D3759E">
        <w:t xml:space="preserve">so the </w:t>
      </w:r>
      <w:r>
        <w:t>wipe</w:t>
      </w:r>
      <w:r w:rsidR="00D3759E">
        <w:t xml:space="preserve"> does not become lumpy. </w:t>
      </w:r>
      <w:r w:rsidR="005B233C">
        <w:t>Secure the wipe to the CR wipe band with Kapton tape.</w:t>
      </w:r>
    </w:p>
    <w:p w14:paraId="179FDC52" w14:textId="68FD84A5" w:rsidR="00D3759E" w:rsidRDefault="00D3759E" w:rsidP="005375C5">
      <w:pPr>
        <w:pStyle w:val="KateBodyText"/>
        <w:numPr>
          <w:ilvl w:val="0"/>
          <w:numId w:val="3"/>
        </w:numPr>
      </w:pPr>
      <w:r w:rsidRPr="00501288">
        <w:rPr>
          <w:b/>
        </w:rPr>
        <w:t xml:space="preserve">Wrap the </w:t>
      </w:r>
      <w:r w:rsidR="005B233C" w:rsidRPr="00501288">
        <w:rPr>
          <w:b/>
        </w:rPr>
        <w:t>wipe +</w:t>
      </w:r>
      <w:r w:rsidRPr="00501288">
        <w:rPr>
          <w:b/>
        </w:rPr>
        <w:t xml:space="preserve"> </w:t>
      </w:r>
      <w:r w:rsidR="005B233C" w:rsidRPr="00501288">
        <w:rPr>
          <w:b/>
        </w:rPr>
        <w:t xml:space="preserve">CR </w:t>
      </w:r>
      <w:r w:rsidRPr="00501288">
        <w:rPr>
          <w:b/>
        </w:rPr>
        <w:t>wipe band around the Mt. Ring Assy</w:t>
      </w:r>
      <w:r w:rsidR="005B233C" w:rsidRPr="00501288">
        <w:rPr>
          <w:b/>
        </w:rPr>
        <w:t>.</w:t>
      </w:r>
      <w:r>
        <w:t xml:space="preserve"> The wipe should be wrapped tightly, and secured with the o-ring. The two ends of the wipe should connect at the 12 o’clock position, when placed against the optic. </w:t>
      </w:r>
      <w:r w:rsidR="005B233C">
        <w:t xml:space="preserve">The connection of </w:t>
      </w:r>
      <w:r w:rsidR="00F25476">
        <w:t xml:space="preserve">the </w:t>
      </w:r>
      <w:r w:rsidR="005B233C">
        <w:t>wipe ends should be as smooth and even as possible so there is no gap for First Contact to leak through.</w:t>
      </w:r>
    </w:p>
    <w:p w14:paraId="057AF44F" w14:textId="3C4D4133" w:rsidR="005B233C" w:rsidRDefault="00501288" w:rsidP="00501288">
      <w:pPr>
        <w:pStyle w:val="Heading3"/>
      </w:pPr>
      <w:bookmarkStart w:id="16" w:name="_Toc500422435"/>
      <w:r>
        <w:t>Preparing Suspension and Surrounding Area</w:t>
      </w:r>
      <w:bookmarkEnd w:id="16"/>
    </w:p>
    <w:p w14:paraId="7ACB11EC" w14:textId="2B75EF9E" w:rsidR="00501288" w:rsidRDefault="00501288" w:rsidP="00501288">
      <w:pPr>
        <w:pStyle w:val="KateBodyText"/>
        <w:ind w:left="360"/>
      </w:pPr>
      <w:r>
        <w:t>The suspensions and their surrounding areas must be prepared prior to using the bolt-on cones.</w:t>
      </w:r>
    </w:p>
    <w:p w14:paraId="447D92D6" w14:textId="41D15011" w:rsidR="00871B03" w:rsidRPr="00871B03" w:rsidRDefault="005441E4" w:rsidP="00001296">
      <w:pPr>
        <w:pStyle w:val="KateBodyText"/>
        <w:numPr>
          <w:ilvl w:val="0"/>
          <w:numId w:val="4"/>
        </w:numPr>
        <w:spacing w:after="240"/>
      </w:pPr>
      <w:r w:rsidRPr="00772923">
        <w:rPr>
          <w:b/>
        </w:rPr>
        <w:t>Remove</w:t>
      </w:r>
      <w:r w:rsidR="00501288" w:rsidRPr="00772923">
        <w:rPr>
          <w:b/>
        </w:rPr>
        <w:t xml:space="preserve"> obstructions.</w:t>
      </w:r>
      <w:r w:rsidR="00501288" w:rsidRPr="00501288">
        <w:t xml:space="preserve"> Only remove objects if they will seriously impact the use of the cones in chamber. </w:t>
      </w:r>
      <w:r w:rsidR="00001296">
        <w:rPr>
          <w:highlight w:val="yellow"/>
        </w:rPr>
        <w:fldChar w:fldCharType="begin"/>
      </w:r>
      <w:r w:rsidR="00001296">
        <w:instrText xml:space="preserve"> REF _Ref372401797 \h </w:instrText>
      </w:r>
      <w:r w:rsidR="00001296">
        <w:rPr>
          <w:highlight w:val="yellow"/>
        </w:rPr>
      </w:r>
      <w:r w:rsidR="00001296">
        <w:rPr>
          <w:highlight w:val="yellow"/>
        </w:rPr>
        <w:fldChar w:fldCharType="separate"/>
      </w:r>
      <w:r w:rsidR="00C74FC6">
        <w:t xml:space="preserve">Table </w:t>
      </w:r>
      <w:r w:rsidR="00C74FC6">
        <w:rPr>
          <w:noProof/>
        </w:rPr>
        <w:t>2</w:t>
      </w:r>
      <w:r w:rsidR="00001296">
        <w:rPr>
          <w:highlight w:val="yellow"/>
        </w:rPr>
        <w:fldChar w:fldCharType="end"/>
      </w:r>
      <w:r w:rsidR="00501288" w:rsidRPr="00501288">
        <w:t xml:space="preserve"> </w:t>
      </w:r>
      <w:r w:rsidR="00001296">
        <w:t>lists</w:t>
      </w:r>
      <w:r w:rsidR="00501288" w:rsidRPr="00501288">
        <w:t xml:space="preserve"> obstructions for each type</w:t>
      </w:r>
      <w:r w:rsidR="00360654">
        <w:t xml:space="preserve"> of suspension, and the Systems-</w:t>
      </w:r>
      <w:r w:rsidR="00501288" w:rsidRPr="00501288">
        <w:t>approved method for dealing with them.</w:t>
      </w:r>
      <w:r w:rsidR="00871B03">
        <w:t xml:space="preserve"> </w:t>
      </w:r>
    </w:p>
    <w:p w14:paraId="608CAB77" w14:textId="0D8D4F52" w:rsidR="00871B03" w:rsidRDefault="00871B03" w:rsidP="003771C0">
      <w:pPr>
        <w:pStyle w:val="Caption"/>
      </w:pPr>
      <w:bookmarkStart w:id="17" w:name="_Ref372401797"/>
      <w:r>
        <w:t xml:space="preserve">Table </w:t>
      </w:r>
      <w:fldSimple w:instr=" SEQ Table \* ARABIC ">
        <w:r w:rsidR="00C74FC6">
          <w:rPr>
            <w:noProof/>
          </w:rPr>
          <w:t>2</w:t>
        </w:r>
      </w:fldSimple>
      <w:bookmarkEnd w:id="17"/>
      <w:r>
        <w:t>. Potential obstructions for each type of suspension</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494"/>
        <w:gridCol w:w="2700"/>
        <w:gridCol w:w="5634"/>
      </w:tblGrid>
      <w:tr w:rsidR="00BE4589" w14:paraId="077D32C7"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94" w:type="dxa"/>
            <w:vAlign w:val="center"/>
          </w:tcPr>
          <w:p w14:paraId="2076FCB4" w14:textId="77777777" w:rsidR="00871B03" w:rsidRDefault="00871B03" w:rsidP="00357F4F">
            <w:pPr>
              <w:pStyle w:val="KateBodyText"/>
              <w:spacing w:after="0"/>
              <w:jc w:val="center"/>
            </w:pPr>
            <w:r>
              <w:t>SUSPENSION</w:t>
            </w:r>
          </w:p>
        </w:tc>
        <w:tc>
          <w:tcPr>
            <w:tcW w:w="2700" w:type="dxa"/>
            <w:vAlign w:val="center"/>
          </w:tcPr>
          <w:p w14:paraId="0FC93A85"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OBSTRUCTION</w:t>
            </w:r>
          </w:p>
        </w:tc>
        <w:tc>
          <w:tcPr>
            <w:tcW w:w="5634" w:type="dxa"/>
            <w:vAlign w:val="center"/>
          </w:tcPr>
          <w:p w14:paraId="35D6AB7A"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ACTION</w:t>
            </w:r>
          </w:p>
        </w:tc>
      </w:tr>
      <w:tr w:rsidR="00BE4589" w14:paraId="62BF7776" w14:textId="77777777" w:rsidTr="00772923">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1494" w:type="dxa"/>
          </w:tcPr>
          <w:p w14:paraId="6911AC65" w14:textId="77777777" w:rsidR="00871B03" w:rsidRDefault="00871B03" w:rsidP="00357F4F">
            <w:pPr>
              <w:pStyle w:val="KateBodyText"/>
              <w:spacing w:after="0"/>
            </w:pPr>
            <w:r>
              <w:t>QUAD</w:t>
            </w:r>
          </w:p>
        </w:tc>
        <w:tc>
          <w:tcPr>
            <w:tcW w:w="2700" w:type="dxa"/>
          </w:tcPr>
          <w:p w14:paraId="660F900E" w14:textId="77777777" w:rsidR="00871B03"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r>
              <w:t>Transmon</w:t>
            </w:r>
          </w:p>
          <w:p w14:paraId="7E166277" w14:textId="77777777" w:rsidR="00871B03" w:rsidRPr="005441E4"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r>
              <w:t xml:space="preserve">Arm Cavity Baffle </w:t>
            </w:r>
          </w:p>
        </w:tc>
        <w:tc>
          <w:tcPr>
            <w:tcW w:w="5634" w:type="dxa"/>
            <w:vAlign w:val="center"/>
          </w:tcPr>
          <w:p w14:paraId="3BCC7953" w14:textId="77777777" w:rsidR="00871B03"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Move.</w:t>
            </w:r>
          </w:p>
          <w:p w14:paraId="2E573600" w14:textId="77777777" w:rsidR="00871B03" w:rsidRPr="005441E4"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Swing back.</w:t>
            </w:r>
          </w:p>
        </w:tc>
      </w:tr>
      <w:tr w:rsidR="00BE4589" w14:paraId="35187162" w14:textId="77777777" w:rsidTr="00357F4F">
        <w:trPr>
          <w:jc w:val="center"/>
        </w:trPr>
        <w:tc>
          <w:tcPr>
            <w:cnfStyle w:val="001000000000" w:firstRow="0" w:lastRow="0" w:firstColumn="1" w:lastColumn="0" w:oddVBand="0" w:evenVBand="0" w:oddHBand="0" w:evenHBand="0" w:firstRowFirstColumn="0" w:firstRowLastColumn="0" w:lastRowFirstColumn="0" w:lastRowLastColumn="0"/>
            <w:tcW w:w="1494" w:type="dxa"/>
          </w:tcPr>
          <w:p w14:paraId="6656E56C" w14:textId="77777777" w:rsidR="00871B03" w:rsidRDefault="00871B03" w:rsidP="00357F4F">
            <w:pPr>
              <w:pStyle w:val="KateBodyText"/>
              <w:spacing w:after="0"/>
            </w:pPr>
            <w:r>
              <w:t>BS</w:t>
            </w:r>
          </w:p>
        </w:tc>
        <w:tc>
          <w:tcPr>
            <w:tcW w:w="2700" w:type="dxa"/>
          </w:tcPr>
          <w:p w14:paraId="2EAC4E3B" w14:textId="77777777" w:rsidR="00871B03" w:rsidRPr="005441E4" w:rsidRDefault="00871B03" w:rsidP="00357F4F">
            <w:pPr>
              <w:pStyle w:val="KateBodyText"/>
              <w:numPr>
                <w:ilvl w:val="0"/>
                <w:numId w:val="7"/>
              </w:numPr>
              <w:spacing w:after="0"/>
              <w:ind w:left="371"/>
              <w:cnfStyle w:val="000000000000" w:firstRow="0" w:lastRow="0" w:firstColumn="0" w:lastColumn="0" w:oddVBand="0" w:evenVBand="0" w:oddHBand="0" w:evenHBand="0" w:firstRowFirstColumn="0" w:firstRowLastColumn="0" w:lastRowFirstColumn="0" w:lastRowLastColumn="0"/>
            </w:pPr>
            <w:r>
              <w:t>Elliptical Baffles</w:t>
            </w:r>
          </w:p>
        </w:tc>
        <w:tc>
          <w:tcPr>
            <w:tcW w:w="5634" w:type="dxa"/>
            <w:vAlign w:val="center"/>
          </w:tcPr>
          <w:p w14:paraId="2341F9CA" w14:textId="77777777" w:rsidR="00871B03" w:rsidRPr="005441E4" w:rsidRDefault="00871B03" w:rsidP="00357F4F">
            <w:pPr>
              <w:pStyle w:val="KateBodyText"/>
              <w:numPr>
                <w:ilvl w:val="0"/>
                <w:numId w:val="8"/>
              </w:numPr>
              <w:spacing w:after="0"/>
              <w:ind w:left="371"/>
              <w:cnfStyle w:val="000000000000" w:firstRow="0" w:lastRow="0" w:firstColumn="0" w:lastColumn="0" w:oddVBand="0" w:evenVBand="0" w:oddHBand="0" w:evenHBand="0" w:firstRowFirstColumn="0" w:firstRowLastColumn="0" w:lastRowFirstColumn="0" w:lastRowLastColumn="0"/>
            </w:pPr>
            <w:r>
              <w:t>Move.</w:t>
            </w:r>
          </w:p>
        </w:tc>
      </w:tr>
      <w:tr w:rsidR="00BE4589" w14:paraId="15CA0B2D" w14:textId="77777777" w:rsidTr="00357F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4" w:type="dxa"/>
          </w:tcPr>
          <w:p w14:paraId="05C27C85" w14:textId="77777777" w:rsidR="00871B03" w:rsidRDefault="00871B03" w:rsidP="00357F4F">
            <w:pPr>
              <w:pStyle w:val="KateBodyText"/>
              <w:spacing w:after="0"/>
            </w:pPr>
            <w:r>
              <w:t>HXTS</w:t>
            </w:r>
          </w:p>
        </w:tc>
        <w:tc>
          <w:tcPr>
            <w:tcW w:w="2700" w:type="dxa"/>
          </w:tcPr>
          <w:p w14:paraId="112FAB79"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Balance masses</w:t>
            </w:r>
          </w:p>
          <w:p w14:paraId="6CD1FA6D"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Cables</w:t>
            </w:r>
          </w:p>
          <w:p w14:paraId="4E810DA6"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Earthquake stop brackets and face stops</w:t>
            </w:r>
          </w:p>
          <w:p w14:paraId="47F5826E" w14:textId="77777777" w:rsidR="00871B03" w:rsidRPr="005441E4"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Baffles</w:t>
            </w:r>
          </w:p>
        </w:tc>
        <w:tc>
          <w:tcPr>
            <w:tcW w:w="5634" w:type="dxa"/>
          </w:tcPr>
          <w:p w14:paraId="309989BB"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If the masses are bolted down, they do not have to be moved. If they are floating on Viton, scribe their positions on the table before moving.</w:t>
            </w:r>
          </w:p>
          <w:p w14:paraId="0D45A7A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Gently scoot cables out of the way so the cone bracket can be bolted on.</w:t>
            </w:r>
          </w:p>
          <w:p w14:paraId="443C4CB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Remove.</w:t>
            </w:r>
          </w:p>
          <w:p w14:paraId="5856D22E" w14:textId="77777777" w:rsidR="00871B03" w:rsidRPr="005441E4"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Scribe their position on the table before moving.</w:t>
            </w:r>
          </w:p>
        </w:tc>
      </w:tr>
    </w:tbl>
    <w:p w14:paraId="6E6729BB" w14:textId="3B8F8E38" w:rsidR="005441E4" w:rsidRDefault="005441E4" w:rsidP="00BE4589">
      <w:pPr>
        <w:pStyle w:val="KateBodyText"/>
        <w:numPr>
          <w:ilvl w:val="0"/>
          <w:numId w:val="4"/>
        </w:numPr>
        <w:spacing w:before="240"/>
      </w:pPr>
      <w:r w:rsidRPr="00772923">
        <w:rPr>
          <w:b/>
        </w:rPr>
        <w:t>Lock down the structure.</w:t>
      </w:r>
      <w:r>
        <w:t xml:space="preserve"> </w:t>
      </w:r>
      <w:r w:rsidRPr="005441E4">
        <w:t>For the QUAD, at least the test mass optic and penultimate mass on both the main chain and reaction chain should be locked. For the HSTS, at least one stage should be locked.</w:t>
      </w:r>
      <w:r w:rsidR="00772923">
        <w:t xml:space="preserve"> Have a SUS expert double-check the structure has been properly locked down BEFORE attaching the cone.</w:t>
      </w:r>
    </w:p>
    <w:p w14:paraId="456034E7" w14:textId="7A5B0262" w:rsidR="005441E4" w:rsidRDefault="00772923" w:rsidP="005375C5">
      <w:pPr>
        <w:pStyle w:val="KateBodyText"/>
        <w:numPr>
          <w:ilvl w:val="0"/>
          <w:numId w:val="4"/>
        </w:numPr>
      </w:pPr>
      <w:r w:rsidRPr="00772923">
        <w:rPr>
          <w:b/>
        </w:rPr>
        <w:t xml:space="preserve">Remove </w:t>
      </w:r>
      <w:r w:rsidR="005441E4" w:rsidRPr="00772923">
        <w:rPr>
          <w:b/>
        </w:rPr>
        <w:t>face stops and earthquake stop brackets.</w:t>
      </w:r>
      <w:r w:rsidR="005441E4">
        <w:t xml:space="preserve"> This step is required only for HSTS’s, and only for the side of the optic that will be cleaned.</w:t>
      </w:r>
    </w:p>
    <w:p w14:paraId="68F6C642" w14:textId="2846E730" w:rsidR="00D3759E" w:rsidRPr="00D3759E" w:rsidRDefault="005441E4" w:rsidP="005375C5">
      <w:pPr>
        <w:pStyle w:val="KateBodyText"/>
        <w:numPr>
          <w:ilvl w:val="0"/>
          <w:numId w:val="4"/>
        </w:numPr>
      </w:pPr>
      <w:r w:rsidRPr="00B7294A">
        <w:rPr>
          <w:b/>
        </w:rPr>
        <w:t>Photograph the optic.</w:t>
      </w:r>
      <w:r>
        <w:t xml:space="preserve"> This step is optional, but helpful for comparison post-cleaning.</w:t>
      </w:r>
    </w:p>
    <w:p w14:paraId="37E1216E" w14:textId="77777777" w:rsidR="001A0C38" w:rsidRDefault="001A0C38" w:rsidP="001A0C38">
      <w:pPr>
        <w:pStyle w:val="Heading3"/>
      </w:pPr>
      <w:bookmarkStart w:id="18" w:name="_Toc500422436"/>
      <w:r>
        <w:t>Attaching Spray Cone Fixture to Suspension</w:t>
      </w:r>
      <w:bookmarkEnd w:id="18"/>
    </w:p>
    <w:p w14:paraId="03FC5950" w14:textId="09CBC711" w:rsidR="001A0C38" w:rsidRDefault="001A0C38" w:rsidP="005375C5">
      <w:pPr>
        <w:pStyle w:val="KateBodyText"/>
        <w:numPr>
          <w:ilvl w:val="0"/>
          <w:numId w:val="11"/>
        </w:numPr>
      </w:pPr>
      <w:r w:rsidRPr="006C58C6">
        <w:rPr>
          <w:b/>
        </w:rPr>
        <w:t>Lock cone in the “retracted” position.</w:t>
      </w:r>
      <w:r>
        <w:t xml:space="preserve"> The cone has two positions – retracted (the furthest distance from the optic) and “in-service” (pressed against the optic),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C74FC6">
        <w:t xml:space="preserve">Figure </w:t>
      </w:r>
      <w:r w:rsidR="00C74FC6">
        <w:rPr>
          <w:noProof/>
        </w:rPr>
        <w:t>3</w:t>
      </w:r>
      <w:r w:rsidR="006004D8">
        <w:rPr>
          <w:highlight w:val="yellow"/>
        </w:rPr>
        <w:fldChar w:fldCharType="end"/>
      </w:r>
      <w:r w:rsidR="006004D8">
        <w:t xml:space="preserve"> through </w:t>
      </w:r>
      <w:r w:rsidR="006004D8">
        <w:rPr>
          <w:highlight w:val="yellow"/>
        </w:rPr>
        <w:fldChar w:fldCharType="begin"/>
      </w:r>
      <w:r w:rsidR="006004D8">
        <w:instrText xml:space="preserve"> REF _Ref372403080 \h </w:instrText>
      </w:r>
      <w:r w:rsidR="006004D8">
        <w:rPr>
          <w:highlight w:val="yellow"/>
        </w:rPr>
      </w:r>
      <w:r w:rsidR="006004D8">
        <w:rPr>
          <w:highlight w:val="yellow"/>
        </w:rPr>
        <w:fldChar w:fldCharType="separate"/>
      </w:r>
      <w:r w:rsidR="00C74FC6">
        <w:t xml:space="preserve">Figure </w:t>
      </w:r>
      <w:r w:rsidR="00C74FC6">
        <w:rPr>
          <w:noProof/>
        </w:rPr>
        <w:t>6</w:t>
      </w:r>
      <w:r w:rsidR="006004D8">
        <w:rPr>
          <w:highlight w:val="yellow"/>
        </w:rPr>
        <w:fldChar w:fldCharType="end"/>
      </w:r>
      <w:r>
        <w:t xml:space="preserve">. The retractable spring plunger is used for coarse position adjustment, and the thumb screw is used for fine adjustment. </w:t>
      </w:r>
    </w:p>
    <w:p w14:paraId="67495BF8" w14:textId="77777777" w:rsidR="001A0C38" w:rsidRDefault="001A0C38" w:rsidP="001A0C38">
      <w:pPr>
        <w:pStyle w:val="KateBodyText"/>
        <w:ind w:left="768"/>
      </w:pPr>
      <w:r>
        <w:t xml:space="preserve">Pulling up on the plungers allows them to move between two holes in the spray guard slides. Lines are scribed on the top of the slides to make finding the holes easier. Lock the plungers in the retracted position. </w:t>
      </w:r>
    </w:p>
    <w:p w14:paraId="443D5D98" w14:textId="1F546CF4" w:rsidR="00013355" w:rsidRDefault="001A0C38" w:rsidP="001A0C38">
      <w:pPr>
        <w:pStyle w:val="KateBodyText"/>
        <w:ind w:left="768"/>
      </w:pPr>
      <w:r>
        <w:lastRenderedPageBreak/>
        <w:t xml:space="preserve">Adjusting the thumb screw changes the position of the PTFE guide rail relative to the Aluminum carriage assembly. </w:t>
      </w:r>
      <w:r w:rsidR="00013355">
        <w:t>Back the</w:t>
      </w:r>
      <w:r>
        <w:t xml:space="preserve"> thumb screw off </w:t>
      </w:r>
      <w:r w:rsidR="00013355">
        <w:t>until</w:t>
      </w:r>
      <w:r>
        <w:t xml:space="preserve"> the grooved dowel pins cannot be pushed back any further in the threaded block,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C74FC6">
        <w:t xml:space="preserve">Figure </w:t>
      </w:r>
      <w:r w:rsidR="00C74FC6">
        <w:rPr>
          <w:noProof/>
        </w:rPr>
        <w:t>3</w:t>
      </w:r>
      <w:r w:rsidR="006004D8">
        <w:rPr>
          <w:highlight w:val="yellow"/>
        </w:rPr>
        <w:fldChar w:fldCharType="end"/>
      </w:r>
      <w:r>
        <w:t xml:space="preserve">. </w:t>
      </w:r>
    </w:p>
    <w:p w14:paraId="04DC3590" w14:textId="41C9D84A" w:rsidR="00D14538" w:rsidRDefault="001A0C38" w:rsidP="009C2AAC">
      <w:pPr>
        <w:pStyle w:val="KateBodyText"/>
        <w:ind w:left="768"/>
        <w:rPr>
          <w:i/>
        </w:rPr>
      </w:pPr>
      <w:r w:rsidRPr="00013355">
        <w:rPr>
          <w:i/>
        </w:rPr>
        <w:t xml:space="preserve">Note: Continuing to adjust the thumb screw after the dowel pins are pushed all the way back will disengage the screw from the carriage assembly. </w:t>
      </w:r>
      <w:r w:rsidR="00D14538">
        <w:rPr>
          <w:i/>
        </w:rPr>
        <w:br w:type="page"/>
      </w:r>
    </w:p>
    <w:p w14:paraId="2B90CBA2" w14:textId="4063E442" w:rsidR="00D14538" w:rsidRPr="00E96F8B" w:rsidRDefault="00D14538" w:rsidP="00E96F8B">
      <w:pPr>
        <w:rPr>
          <w:i/>
          <w:sz w:val="20"/>
          <w:szCs w:val="20"/>
        </w:rPr>
      </w:pPr>
      <w:r w:rsidRPr="00D14538">
        <w:rPr>
          <w:i/>
          <w:noProof/>
        </w:rPr>
        <w:lastRenderedPageBreak/>
        <w:drawing>
          <wp:anchor distT="0" distB="0" distL="182880" distR="182880" simplePos="0" relativeHeight="251657216" behindDoc="0" locked="1" layoutInCell="1" allowOverlap="1" wp14:anchorId="27867A02" wp14:editId="7DC0E6A3">
            <wp:simplePos x="0" y="0"/>
            <wp:positionH relativeFrom="margin">
              <wp:posOffset>87630</wp:posOffset>
            </wp:positionH>
            <wp:positionV relativeFrom="margin">
              <wp:posOffset>0</wp:posOffset>
            </wp:positionV>
            <wp:extent cx="3076004" cy="3474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tracted hlts dwg2.png"/>
                    <pic:cNvPicPr/>
                  </pic:nvPicPr>
                  <pic:blipFill>
                    <a:blip r:embed="rId36">
                      <a:extLst>
                        <a:ext uri="{28A0092B-C50C-407E-A947-70E740481C1C}">
                          <a14:useLocalDpi xmlns:a14="http://schemas.microsoft.com/office/drawing/2010/main" val="0"/>
                        </a:ext>
                      </a:extLst>
                    </a:blip>
                    <a:stretch>
                      <a:fillRect/>
                    </a:stretch>
                  </pic:blipFill>
                  <pic:spPr>
                    <a:xfrm>
                      <a:off x="0" y="0"/>
                      <a:ext cx="3076004" cy="3474720"/>
                    </a:xfrm>
                    <a:prstGeom prst="rect">
                      <a:avLst/>
                    </a:prstGeom>
                  </pic:spPr>
                </pic:pic>
              </a:graphicData>
            </a:graphic>
            <wp14:sizeRelH relativeFrom="margin">
              <wp14:pctWidth>0</wp14:pctWidth>
            </wp14:sizeRelH>
            <wp14:sizeRelV relativeFrom="margin">
              <wp14:pctHeight>0</wp14:pctHeight>
            </wp14:sizeRelV>
          </wp:anchor>
        </w:drawing>
      </w:r>
      <w:r w:rsidRPr="00D14538">
        <w:rPr>
          <w:i/>
          <w:noProof/>
        </w:rPr>
        <mc:AlternateContent>
          <mc:Choice Requires="wps">
            <w:drawing>
              <wp:anchor distT="91440" distB="91440" distL="182880" distR="182880" simplePos="0" relativeHeight="251659264" behindDoc="0" locked="1" layoutInCell="1" allowOverlap="1" wp14:anchorId="4E594BFA" wp14:editId="6C5CE5B0">
                <wp:simplePos x="0" y="0"/>
                <wp:positionH relativeFrom="column">
                  <wp:posOffset>88265</wp:posOffset>
                </wp:positionH>
                <wp:positionV relativeFrom="page">
                  <wp:posOffset>5561330</wp:posOffset>
                </wp:positionV>
                <wp:extent cx="3072130" cy="368300"/>
                <wp:effectExtent l="0" t="0" r="0" b="6350"/>
                <wp:wrapSquare wrapText="bothSides"/>
                <wp:docPr id="10" name="Text Box 10"/>
                <wp:cNvGraphicFramePr/>
                <a:graphic xmlns:a="http://schemas.openxmlformats.org/drawingml/2006/main">
                  <a:graphicData uri="http://schemas.microsoft.com/office/word/2010/wordprocessingShape">
                    <wps:wsp>
                      <wps:cNvSpPr txBox="1"/>
                      <wps:spPr>
                        <a:xfrm>
                          <a:off x="0" y="0"/>
                          <a:ext cx="3072130" cy="368300"/>
                        </a:xfrm>
                        <a:prstGeom prst="rect">
                          <a:avLst/>
                        </a:prstGeom>
                        <a:solidFill>
                          <a:prstClr val="white"/>
                        </a:solidFill>
                        <a:ln>
                          <a:noFill/>
                        </a:ln>
                        <a:effectLst/>
                      </wps:spPr>
                      <wps:txbx>
                        <w:txbxContent>
                          <w:p w14:paraId="5061DB03" w14:textId="5292DE8D" w:rsidR="00504A47" w:rsidRPr="0084524D" w:rsidRDefault="00504A47" w:rsidP="00D14538">
                            <w:pPr>
                              <w:pStyle w:val="Caption"/>
                              <w:rPr>
                                <w:szCs w:val="20"/>
                              </w:rPr>
                            </w:pPr>
                            <w:bookmarkStart w:id="19" w:name="_Ref372403070"/>
                            <w:r>
                              <w:t xml:space="preserve">Figure </w:t>
                            </w:r>
                            <w:fldSimple w:instr=" SEQ Figure \* ARABIC ">
                              <w:r w:rsidR="00C74FC6">
                                <w:rPr>
                                  <w:noProof/>
                                </w:rPr>
                                <w:t>3</w:t>
                              </w:r>
                            </w:fldSimple>
                            <w:bookmarkEnd w:id="19"/>
                            <w:r>
                              <w:t>. Attaching the HLTS cone in the retracted position to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594BFA" id="Text Box 10" o:spid="_x0000_s1028" type="#_x0000_t202" style="position:absolute;margin-left:6.95pt;margin-top:437.9pt;width:241.9pt;height:29pt;z-index:251659264;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jBNwIAAHcEAAAOAAAAZHJzL2Uyb0RvYy54bWysVE1v2zAMvQ/YfxB0X5wPoCuCOEWWIsOA&#10;oC3QFD0rshwbkEVNUmJnv35Pcpxu3U7DLjJFUvx4j/Tirms0OynnazI5n4zGnCkjqajNIecvu82n&#10;W858EKYQmozK+Vl5frf8+GHR2rmaUkW6UI4hiPHz1ua8CsHOs8zLSjXCj8gqA2NJrhEBV3fICida&#10;RG90Nh2Pb7KWXGEdSeU9tPe9kS9T/LJUMjyWpVeB6ZyjtpBOl859PLPlQswPTtiqlpcyxD9U0Yja&#10;IOk11L0Igh1d/UeoppaOPJVhJKnJqCxrqVIP6GYyftfNcyWsSr0AHG+vMPn/F1Y+nJ4cqwtwB3iM&#10;aMDRTnWBfaGOQQV8WuvncHu2cAwd9PAd9B7K2HZXuiZ+0RCDHaHOV3RjNAnlbPx5OpnBJGGb3dzO&#10;xil89vbaOh++KmpYFHLuwF4CVZy2PqASuA4uMZknXRebWut4iYa1duwkwHRb1UHFGvHiNy9toq+h&#10;+Ko39xqVRuWSJTbcNxal0O27BNB0aHpPxRlYOOqnyVu5qZF9K3x4Eg7jgx6xEuERR6mpzTldJM4q&#10;cj/+po/+YBVWzlqMY87996NwijP9zYBvhAyD4AZhPwjm2KwJfU+wbFYmEQ9c0INYOmpesSmrmAUm&#10;YSRy5TwM4jr0S4FNk2q1Sk6YUCvC1jxbGUMPKO+6V+HshaMAdh9oGFQxf0dV75vIsqtjAO6Jx4hr&#10;jyIoihdMdyLrsolxfX69J6+3/8XyJwAAAP//AwBQSwMEFAAGAAgAAAAhAHFNGZrhAAAACgEAAA8A&#10;AABkcnMvZG93bnJldi54bWxMj8tOwzAQRfdI/IM1SGwQdSCheTROVVWwgE1F6KY7N57GgdiOYqcN&#10;f8+wguXVHN05t1zPpmdnHH3nrICHRQQMbeNUZ1sB+4+X+wyYD9Iq2TuLAr7Rw7q6viplodzFvuO5&#10;Di2jEusLKUCHMBSc+0ajkX7hBrR0O7nRyEBxbLka5YXKTc8fo2jJjewsfdBywK3G5quejIBdctjp&#10;u+n0/LZJ4vF1P22Xn20txO3NvFkBCziHPxh+9UkdKnI6uskqz3rKcU6kgCx9ogkEJHmaAjsKyOM4&#10;A16V/P+E6gcAAP//AwBQSwECLQAUAAYACAAAACEAtoM4kv4AAADhAQAAEwAAAAAAAAAAAAAAAAAA&#10;AAAAW0NvbnRlbnRfVHlwZXNdLnhtbFBLAQItABQABgAIAAAAIQA4/SH/1gAAAJQBAAALAAAAAAAA&#10;AAAAAAAAAC8BAABfcmVscy8ucmVsc1BLAQItABQABgAIAAAAIQCMDrjBNwIAAHcEAAAOAAAAAAAA&#10;AAAAAAAAAC4CAABkcnMvZTJvRG9jLnhtbFBLAQItABQABgAIAAAAIQBxTRma4QAAAAoBAAAPAAAA&#10;AAAAAAAAAAAAAJEEAABkcnMvZG93bnJldi54bWxQSwUGAAAAAAQABADzAAAAnwUAAAAA&#10;" stroked="f">
                <v:textbox style="mso-fit-shape-to-text:t" inset="0,0,0,0">
                  <w:txbxContent>
                    <w:p w14:paraId="5061DB03" w14:textId="5292DE8D" w:rsidR="00504A47" w:rsidRPr="0084524D" w:rsidRDefault="00504A47" w:rsidP="00D14538">
                      <w:pPr>
                        <w:pStyle w:val="Caption"/>
                        <w:rPr>
                          <w:szCs w:val="20"/>
                        </w:rPr>
                      </w:pPr>
                      <w:bookmarkStart w:id="20" w:name="_Ref372403070"/>
                      <w:r>
                        <w:t xml:space="preserve">Figure </w:t>
                      </w:r>
                      <w:fldSimple w:instr=" SEQ Figure \* ARABIC ">
                        <w:r w:rsidR="00C74FC6">
                          <w:rPr>
                            <w:noProof/>
                          </w:rPr>
                          <w:t>3</w:t>
                        </w:r>
                      </w:fldSimple>
                      <w:bookmarkEnd w:id="20"/>
                      <w:r>
                        <w:t>. Attaching the HLTS cone in the retracted position to PR3 (side view)</w:t>
                      </w:r>
                    </w:p>
                  </w:txbxContent>
                </v:textbox>
                <w10:wrap type="square" anchory="page"/>
                <w10:anchorlock/>
              </v:shape>
            </w:pict>
          </mc:Fallback>
        </mc:AlternateContent>
      </w:r>
      <w:r>
        <w:rPr>
          <w:i/>
        </w:rPr>
        <w:t xml:space="preserve"> </w:t>
      </w:r>
      <w:r>
        <w:rPr>
          <w:noProof/>
        </w:rPr>
        <mc:AlternateContent>
          <mc:Choice Requires="wps">
            <w:drawing>
              <wp:anchor distT="0" distB="91440" distL="182880" distR="182880" simplePos="0" relativeHeight="251624448" behindDoc="0" locked="1" layoutInCell="1" allowOverlap="1" wp14:anchorId="7F3B74F3" wp14:editId="42E46F1F">
                <wp:simplePos x="0" y="0"/>
                <wp:positionH relativeFrom="margin">
                  <wp:posOffset>3248660</wp:posOffset>
                </wp:positionH>
                <wp:positionV relativeFrom="page">
                  <wp:posOffset>5561330</wp:posOffset>
                </wp:positionV>
                <wp:extent cx="3063240" cy="368300"/>
                <wp:effectExtent l="0" t="0" r="3810" b="6350"/>
                <wp:wrapSquare wrapText="bothSides"/>
                <wp:docPr id="13" name="Text Box 13"/>
                <wp:cNvGraphicFramePr/>
                <a:graphic xmlns:a="http://schemas.openxmlformats.org/drawingml/2006/main">
                  <a:graphicData uri="http://schemas.microsoft.com/office/word/2010/wordprocessingShape">
                    <wps:wsp>
                      <wps:cNvSpPr txBox="1"/>
                      <wps:spPr>
                        <a:xfrm>
                          <a:off x="0" y="0"/>
                          <a:ext cx="3063240" cy="368300"/>
                        </a:xfrm>
                        <a:prstGeom prst="rect">
                          <a:avLst/>
                        </a:prstGeom>
                        <a:solidFill>
                          <a:prstClr val="white"/>
                        </a:solidFill>
                        <a:ln>
                          <a:noFill/>
                        </a:ln>
                        <a:effectLst/>
                      </wps:spPr>
                      <wps:txbx>
                        <w:txbxContent>
                          <w:p w14:paraId="503ABD0D" w14:textId="5043214F" w:rsidR="00504A47" w:rsidRPr="00C0165D" w:rsidRDefault="00504A47" w:rsidP="00D14538">
                            <w:pPr>
                              <w:pStyle w:val="Caption"/>
                              <w:rPr>
                                <w:i/>
                                <w:sz w:val="24"/>
                                <w:szCs w:val="24"/>
                              </w:rPr>
                            </w:pPr>
                            <w:r>
                              <w:t xml:space="preserve">Figure </w:t>
                            </w:r>
                            <w:fldSimple w:instr=" SEQ Figure \* ARABIC ">
                              <w:r w:rsidR="00C74FC6">
                                <w:rPr>
                                  <w:noProof/>
                                </w:rPr>
                                <w:t>4</w:t>
                              </w:r>
                            </w:fldSimple>
                            <w:r>
                              <w:rPr>
                                <w:noProof/>
                              </w:rPr>
                              <w:t>. Adjusting thumb screws to move the cone to the in-service position on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B74F3" id="Text Box 13" o:spid="_x0000_s1029" type="#_x0000_t202" style="position:absolute;margin-left:255.8pt;margin-top:437.9pt;width:241.2pt;height:29pt;z-index:251624448;visibility:visible;mso-wrap-style:square;mso-width-percent:0;mso-height-percent:0;mso-wrap-distance-left:14.4pt;mso-wrap-distance-top:0;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FhNwIAAHcEAAAOAAAAZHJzL2Uyb0RvYy54bWysVE1v2zAMvQ/YfxB0X+0mQ1EEcYosRYcB&#10;RVugKXpWZLk2IImapMTufv2e5Djdup2GXWSKpPjxHunl1WA0OygfOrIVPz8rOVNWUt3Zl4o/bW8+&#10;XXIWorC10GRVxV9V4Ferjx+WvVuoGbWka+UZgtiw6F3F2xjdoiiCbJUR4YycsjA25I2IuPqXovai&#10;R3Sji1lZXhQ9+dp5kioEaK9HI1/l+E2jZLxvmqAi0xVHbTGfPp+7dBarpVi8eOHaTh7LEP9QhRGd&#10;RdJTqGsRBdv77o9QppOeAjXxTJIpqGk6qXIP6Oa8fNfNYyucyr0AnOBOMIX/F1beHR4862pwN+fM&#10;CgOOtmqI7AsNDCrg07uwgNujg2McoIfvpA9QpraHxpv0RUMMdiD9ekI3RZNQzsuL+ewzTBK2+cXl&#10;vMzwF2+vnQ/xqyLDklBxD/YyqOJwGyIqgevkkpIF0l1902mdLsmw0Z4dBJju2y6qVCNe/OalbfK1&#10;lF6N5lGj8qgcs6SGx8aSFIfdkAE6gbGj+hVYeBqnKTh50yH7rQjxQXiMD3rESsR7HI2mvuJ0lDhr&#10;yf/4mz75g1VYOesxjhUP3/fCK870Nwu+0+xOgp+E3STYvdkQ+j7HsjmZRTzwUU9i48k8Y1PWKQtM&#10;wkrkqnicxE0clwKbJtV6nZ0woU7EW/voZAo9obwdnoV3R44i2L2jaVDF4h1Vo28my633EbhnHhOu&#10;I4qgKF0w3Zms4yam9fn1nr3e/hernwAAAP//AwBQSwMEFAAGAAgAAAAhABFD9vriAAAACwEAAA8A&#10;AABkcnMvZG93bnJldi54bWxMj7FOwzAQhnck3sE6JBZEnZA0pCFOVVUw0KUidGFzYzcOxOcodtrw&#10;9hwTbHe6T/99f7mebc/OevSdQwHxIgKmsXGqw1bA4f3lPgfmg0Qle4dawLf2sK6ur0pZKHfBN32u&#10;Q8soBH0hBZgQhoJz3xhtpV+4QSPdTm60MtA6tlyN8kLhtucPUZRxKzukD0YOemt081VPVsA+/dib&#10;u+n0vNukyfh6mLbZZ1sLcXszb56ABT2HPxh+9UkdKnI6ugmVZ72AZRxnhArIH5fUgYjVKqV2RxqS&#10;JAdelfx/h+oHAAD//wMAUEsBAi0AFAAGAAgAAAAhALaDOJL+AAAA4QEAABMAAAAAAAAAAAAAAAAA&#10;AAAAAFtDb250ZW50X1R5cGVzXS54bWxQSwECLQAUAAYACAAAACEAOP0h/9YAAACUAQAACwAAAAAA&#10;AAAAAAAAAAAvAQAAX3JlbHMvLnJlbHNQSwECLQAUAAYACAAAACEAP+2xYTcCAAB3BAAADgAAAAAA&#10;AAAAAAAAAAAuAgAAZHJzL2Uyb0RvYy54bWxQSwECLQAUAAYACAAAACEAEUP2+uIAAAALAQAADwAA&#10;AAAAAAAAAAAAAACRBAAAZHJzL2Rvd25yZXYueG1sUEsFBgAAAAAEAAQA8wAAAKAFAAAAAA==&#10;" stroked="f">
                <v:textbox style="mso-fit-shape-to-text:t" inset="0,0,0,0">
                  <w:txbxContent>
                    <w:p w14:paraId="503ABD0D" w14:textId="5043214F" w:rsidR="00504A47" w:rsidRPr="00C0165D" w:rsidRDefault="00504A47" w:rsidP="00D14538">
                      <w:pPr>
                        <w:pStyle w:val="Caption"/>
                        <w:rPr>
                          <w:i/>
                          <w:sz w:val="24"/>
                          <w:szCs w:val="24"/>
                        </w:rPr>
                      </w:pPr>
                      <w:r>
                        <w:t xml:space="preserve">Figure </w:t>
                      </w:r>
                      <w:fldSimple w:instr=" SEQ Figure \* ARABIC ">
                        <w:r w:rsidR="00C74FC6">
                          <w:rPr>
                            <w:noProof/>
                          </w:rPr>
                          <w:t>4</w:t>
                        </w:r>
                      </w:fldSimple>
                      <w:r>
                        <w:rPr>
                          <w:noProof/>
                        </w:rPr>
                        <w:t>. Adjusting thumb screws to move the cone to the in-service position on PR3 (side view)</w:t>
                      </w:r>
                    </w:p>
                  </w:txbxContent>
                </v:textbox>
                <w10:wrap type="square" anchorx="margin" anchory="page"/>
                <w10:anchorlock/>
              </v:shape>
            </w:pict>
          </mc:Fallback>
        </mc:AlternateContent>
      </w:r>
      <w:r w:rsidRPr="00D14538">
        <w:rPr>
          <w:i/>
          <w:noProof/>
        </w:rPr>
        <w:drawing>
          <wp:anchor distT="0" distB="0" distL="182880" distR="182880" simplePos="0" relativeHeight="251661312" behindDoc="0" locked="1" layoutInCell="1" allowOverlap="1" wp14:anchorId="4D0A3C00" wp14:editId="5087DE8A">
            <wp:simplePos x="0" y="0"/>
            <wp:positionH relativeFrom="margin">
              <wp:posOffset>3251200</wp:posOffset>
            </wp:positionH>
            <wp:positionV relativeFrom="margin">
              <wp:posOffset>0</wp:posOffset>
            </wp:positionV>
            <wp:extent cx="3062047" cy="347472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 service hlts dwg2.png"/>
                    <pic:cNvPicPr/>
                  </pic:nvPicPr>
                  <pic:blipFill>
                    <a:blip r:embed="rId37">
                      <a:extLst>
                        <a:ext uri="{28A0092B-C50C-407E-A947-70E740481C1C}">
                          <a14:useLocalDpi xmlns:a14="http://schemas.microsoft.com/office/drawing/2010/main" val="0"/>
                        </a:ext>
                      </a:extLst>
                    </a:blip>
                    <a:stretch>
                      <a:fillRect/>
                    </a:stretch>
                  </pic:blipFill>
                  <pic:spPr>
                    <a:xfrm>
                      <a:off x="0" y="0"/>
                      <a:ext cx="3062047" cy="3474720"/>
                    </a:xfrm>
                    <a:prstGeom prst="rect">
                      <a:avLst/>
                    </a:prstGeom>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3360" behindDoc="0" locked="1" layoutInCell="1" allowOverlap="1" wp14:anchorId="24152571" wp14:editId="07712BA7">
                <wp:simplePos x="0" y="0"/>
                <wp:positionH relativeFrom="column">
                  <wp:posOffset>48895</wp:posOffset>
                </wp:positionH>
                <wp:positionV relativeFrom="margin">
                  <wp:posOffset>6816090</wp:posOffset>
                </wp:positionV>
                <wp:extent cx="3191256" cy="219456"/>
                <wp:effectExtent l="0" t="0" r="9525" b="6350"/>
                <wp:wrapSquare wrapText="bothSides"/>
                <wp:docPr id="14" name="Text Box 14"/>
                <wp:cNvGraphicFramePr/>
                <a:graphic xmlns:a="http://schemas.openxmlformats.org/drawingml/2006/main">
                  <a:graphicData uri="http://schemas.microsoft.com/office/word/2010/wordprocessingShape">
                    <wps:wsp>
                      <wps:cNvSpPr txBox="1"/>
                      <wps:spPr>
                        <a:xfrm>
                          <a:off x="0" y="0"/>
                          <a:ext cx="3191256" cy="219456"/>
                        </a:xfrm>
                        <a:prstGeom prst="rect">
                          <a:avLst/>
                        </a:prstGeom>
                        <a:solidFill>
                          <a:prstClr val="white"/>
                        </a:solidFill>
                        <a:ln>
                          <a:noFill/>
                        </a:ln>
                        <a:effectLst/>
                      </wps:spPr>
                      <wps:txbx>
                        <w:txbxContent>
                          <w:p w14:paraId="1A67C1B2" w14:textId="4552357B" w:rsidR="00504A47" w:rsidRPr="00B325C2" w:rsidRDefault="00504A47" w:rsidP="00D14538">
                            <w:pPr>
                              <w:pStyle w:val="Caption"/>
                              <w:rPr>
                                <w:i/>
                                <w:sz w:val="24"/>
                                <w:szCs w:val="24"/>
                              </w:rPr>
                            </w:pPr>
                            <w:r>
                              <w:t xml:space="preserve">Figure </w:t>
                            </w:r>
                            <w:fldSimple w:instr=" SEQ Figure \* ARABIC ">
                              <w:r w:rsidR="00C74FC6">
                                <w:rPr>
                                  <w:noProof/>
                                </w:rPr>
                                <w:t>5</w:t>
                              </w:r>
                            </w:fldSimple>
                            <w:r>
                              <w:rPr>
                                <w:noProof/>
                              </w:rPr>
                              <w:t>. HLTS cone in the retracted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152571" id="Text Box 14" o:spid="_x0000_s1030" type="#_x0000_t202" style="position:absolute;margin-left:3.85pt;margin-top:536.7pt;width:251.3pt;height:17.3pt;z-index:251663360;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eCNgIAAHcEAAAOAAAAZHJzL2Uyb0RvYy54bWysVFFv2jAQfp+0/2D5fQRYV62IUDEqpklV&#10;WwmmPhvHIZEcn2cbEvbr99khtOv2NO3FnO8+3+W+7475bddodlTO12RyPhmNOVNGUlGbfc6/b9cf&#10;PnPmgzCF0GRUzk/K89vF+3fz1s7UlCrShXIMSYyftTbnVQh2lmVeVqoRfkRWGQRLco0IuLp9VjjR&#10;Inujs+l4fJ215ArrSCrv4b3rg3yR8pelkuGxLL0KTOcc3xbS6dK5i2e2mIvZ3glb1fL8GeIfvqIR&#10;tUHRS6o7EQQ7uPqPVE0tHXkqw0hSk1FZ1lKlHtDNZPymm00lrEq9gBxvLzT5/5dWPhyfHKsLaHfF&#10;mRENNNqqLrAv1DG4wE9r/QywjQUwdPADO/g9nLHtrnRN/EVDDHEwfbqwG7NJOD9ObibTT9ecScSm&#10;k5sr2Eifvby2zoevihoWjZw7qJdIFcd7H3roAInFPOm6WNdax0sMrLRjRwGl26oO6pz8N5Q2EWso&#10;vuoT9h6VRuVcJTbcNxat0O26RNCFjB0VJ3DhqJ8mb+W6RvV74cOTcBgftI+VCI84Sk1tzulscVaR&#10;+/k3f8RDVUQ5azGOOfc/DsIpzvQ3A73j7A6GG4zdYJhDsyL0PcGyWZlMPHBBD2bpqHnGpixjFYSE&#10;kaiV8zCYq9AvBTZNquUygTChVoR7s7Eyph5Y3nbPwtmzRgHqPtAwqGL2Rqoem8Syy0MA70nHyGvP&#10;IvSPF0x3moTzJsb1eX1PqJf/i8UvAAAA//8DAFBLAwQUAAYACAAAACEAC6MKheEAAAALAQAADwAA&#10;AGRycy9kb3ducmV2LnhtbEyPsU7DMBCGdyTewTokFkTtkNBUIU5VVTDAUhG6sLmxGwficxQ7bXh7&#10;jqmM99+n/74r17Pr2cmMofMoIVkIYAYbrztsJew/Xu5XwEJUqFXv0Uj4MQHW1fVVqQrtz/huTnVs&#10;GZVgKJQEG+NQcB4aa5wKCz8YpN3Rj05FGseW61Gdqdz1/EGIJXeqQ7pg1WC21jTf9eQk7LLPnb2b&#10;js9vmywdX/fTdvnV1lLe3sybJ2DRzPECw58+qUNFTgc/oQ6sl5DnBFIs8jQDRsBjIlJgB4oSsRLA&#10;q5L//6H6BQAA//8DAFBLAQItABQABgAIAAAAIQC2gziS/gAAAOEBAAATAAAAAAAAAAAAAAAAAAAA&#10;AABbQ29udGVudF9UeXBlc10ueG1sUEsBAi0AFAAGAAgAAAAhADj9If/WAAAAlAEAAAsAAAAAAAAA&#10;AAAAAAAALwEAAF9yZWxzLy5yZWxzUEsBAi0AFAAGAAgAAAAhAG2LF4I2AgAAdwQAAA4AAAAAAAAA&#10;AAAAAAAALgIAAGRycy9lMm9Eb2MueG1sUEsBAi0AFAAGAAgAAAAhAAujCoXhAAAACwEAAA8AAAAA&#10;AAAAAAAAAAAAkAQAAGRycy9kb3ducmV2LnhtbFBLBQYAAAAABAAEAPMAAACeBQAAAAA=&#10;" stroked="f">
                <v:textbox style="mso-fit-shape-to-text:t" inset="0,0,0,0">
                  <w:txbxContent>
                    <w:p w14:paraId="1A67C1B2" w14:textId="4552357B" w:rsidR="00504A47" w:rsidRPr="00B325C2" w:rsidRDefault="00504A47" w:rsidP="00D14538">
                      <w:pPr>
                        <w:pStyle w:val="Caption"/>
                        <w:rPr>
                          <w:i/>
                          <w:sz w:val="24"/>
                          <w:szCs w:val="24"/>
                        </w:rPr>
                      </w:pPr>
                      <w:r>
                        <w:t xml:space="preserve">Figure </w:t>
                      </w:r>
                      <w:fldSimple w:instr=" SEQ Figure \* ARABIC ">
                        <w:r w:rsidR="00C74FC6">
                          <w:rPr>
                            <w:noProof/>
                          </w:rPr>
                          <w:t>5</w:t>
                        </w:r>
                      </w:fldSimple>
                      <w:r>
                        <w:rPr>
                          <w:noProof/>
                        </w:rPr>
                        <w:t>. HLTS cone in the retracted position (top view)</w:t>
                      </w:r>
                    </w:p>
                  </w:txbxContent>
                </v:textbox>
                <w10:wrap type="square" anchory="margin"/>
                <w10:anchorlock/>
              </v:shape>
            </w:pict>
          </mc:Fallback>
        </mc:AlternateContent>
      </w:r>
      <w:r>
        <w:rPr>
          <w:b/>
          <w:noProof/>
        </w:rPr>
        <w:drawing>
          <wp:anchor distT="0" distB="0" distL="114300" distR="114300" simplePos="0" relativeHeight="251664384" behindDoc="0" locked="1" layoutInCell="1" allowOverlap="1" wp14:anchorId="45885058" wp14:editId="1BA45F24">
            <wp:simplePos x="0" y="0"/>
            <wp:positionH relativeFrom="margin">
              <wp:posOffset>68580</wp:posOffset>
            </wp:positionH>
            <wp:positionV relativeFrom="margin">
              <wp:posOffset>4080510</wp:posOffset>
            </wp:positionV>
            <wp:extent cx="3187700" cy="279654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tracted hlts dwg.png"/>
                    <pic:cNvPicPr/>
                  </pic:nvPicPr>
                  <pic:blipFill rotWithShape="1">
                    <a:blip r:embed="rId38">
                      <a:extLst>
                        <a:ext uri="{28A0092B-C50C-407E-A947-70E740481C1C}">
                          <a14:useLocalDpi xmlns:a14="http://schemas.microsoft.com/office/drawing/2010/main" val="0"/>
                        </a:ext>
                      </a:extLst>
                    </a:blip>
                    <a:srcRect t="5898"/>
                    <a:stretch/>
                  </pic:blipFill>
                  <pic:spPr bwMode="auto">
                    <a:xfrm>
                      <a:off x="0" y="0"/>
                      <a:ext cx="3187700" cy="27965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9504" behindDoc="0" locked="1" layoutInCell="1" allowOverlap="1" wp14:anchorId="09A49A24" wp14:editId="0BE2A7C5">
                <wp:simplePos x="0" y="0"/>
                <wp:positionH relativeFrom="column">
                  <wp:posOffset>3288665</wp:posOffset>
                </wp:positionH>
                <wp:positionV relativeFrom="margin">
                  <wp:posOffset>6816090</wp:posOffset>
                </wp:positionV>
                <wp:extent cx="3063240" cy="219075"/>
                <wp:effectExtent l="0" t="0" r="3810" b="6350"/>
                <wp:wrapSquare wrapText="bothSides"/>
                <wp:docPr id="15" name="Text Box 15"/>
                <wp:cNvGraphicFramePr/>
                <a:graphic xmlns:a="http://schemas.openxmlformats.org/drawingml/2006/main">
                  <a:graphicData uri="http://schemas.microsoft.com/office/word/2010/wordprocessingShape">
                    <wps:wsp>
                      <wps:cNvSpPr txBox="1"/>
                      <wps:spPr>
                        <a:xfrm>
                          <a:off x="0" y="0"/>
                          <a:ext cx="3063240" cy="219075"/>
                        </a:xfrm>
                        <a:prstGeom prst="rect">
                          <a:avLst/>
                        </a:prstGeom>
                        <a:solidFill>
                          <a:prstClr val="white"/>
                        </a:solidFill>
                        <a:ln>
                          <a:noFill/>
                        </a:ln>
                        <a:effectLst/>
                      </wps:spPr>
                      <wps:txbx>
                        <w:txbxContent>
                          <w:p w14:paraId="51A9D91E" w14:textId="7DDA8DA4" w:rsidR="00504A47" w:rsidRPr="00E15534" w:rsidRDefault="00504A47" w:rsidP="00D14538">
                            <w:pPr>
                              <w:pStyle w:val="Caption"/>
                              <w:rPr>
                                <w:i/>
                                <w:sz w:val="24"/>
                                <w:szCs w:val="24"/>
                              </w:rPr>
                            </w:pPr>
                            <w:bookmarkStart w:id="21" w:name="_Ref372403080"/>
                            <w:r>
                              <w:t xml:space="preserve">Figure </w:t>
                            </w:r>
                            <w:fldSimple w:instr=" SEQ Figure \* ARABIC ">
                              <w:r w:rsidR="00C74FC6">
                                <w:rPr>
                                  <w:noProof/>
                                </w:rPr>
                                <w:t>6</w:t>
                              </w:r>
                            </w:fldSimple>
                            <w:bookmarkEnd w:id="21"/>
                            <w:r>
                              <w:rPr>
                                <w:noProof/>
                              </w:rPr>
                              <w:t>. HLTS cone in the in-service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A49A24" id="Text Box 15" o:spid="_x0000_s1031" type="#_x0000_t202" style="position:absolute;margin-left:258.95pt;margin-top:536.7pt;width:241.2pt;height:17.25pt;z-index:251669504;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RZNwIAAHcEAAAOAAAAZHJzL2Uyb0RvYy54bWysVN9v0zAQfkfif7D8TtN2MEbVdCqdipCm&#10;bVKL9uw6ThPJ8RnbbVL+ej47TQeDJ8SLc74734/vu8v8tms0OyrnazI5n4zGnCkjqajNPufftut3&#10;N5z5IEwhNBmV85Py/Hbx9s28tTM1pYp0oRxDEONnrc15FYKdZZmXlWqEH5FVBsaSXCMCrm6fFU60&#10;iN7obDoeX2ctucI6ksp7aO96I1+k+GWpZHgsS68C0zlHbSGdLp27eGaLuZjtnbBVLc9liH+oohG1&#10;QdJLqDsRBDu4+o9QTS0deSrDSFKTUVnWUqUe0M1k/KqbTSWsSr0AHG8vMPn/F1Y+HJ8cqwtw94Ez&#10;IxpwtFVdYJ+pY1ABn9b6Gdw2Fo6hgx6+g95DGdvuStfELxpisAPp0wXdGE1CeTW+vpq+h0nCNp18&#10;Gn9M4bOX19b58EVRw6KQcwf2EqjieO8DKoHr4BKTedJ1sa61jpdoWGnHjgJMt1UdVKwRL37z0ib6&#10;GoqvenOvUWlUzlliw31jUQrdrksAXcDYUXECFo76afJWrmtkvxc+PAmH8UGPWInwiKPU1OaczhJn&#10;Fbkff9NHf7AKK2ctxjHn/vtBOMWZ/mrAd5zdQXCDsBsEc2hWhL4nWDYrk4gHLuhBLB01z9iUZcwC&#10;kzASuXIeBnEV+qXApkm1XCYnTKgV4d5srIyhB5S33bNw9sxRALsPNAyqmL2iqvdNZNnlIQD3xGPE&#10;tUcRFMULpjuRdd7EuD6/3pPXy/9i8RMAAP//AwBQSwMEFAAGAAgAAAAhAPhAa2HjAAAADgEAAA8A&#10;AABkcnMvZG93bnJldi54bWxMjzFPwzAQhXck/oN1SCyI2iWhpSFOVVUw0KUi7dLNja9xILaj2GnD&#10;v+c6wXZ37+nd9/LlaFt2xj403kmYTgQwdJXXjasl7Hfvjy/AQlROq9Y7lPCDAZbF7U2uMu0v7hPP&#10;ZawZhbiQKQkmxi7jPFQGrQoT36Ej7eR7qyKtfc11ry4Ublv+JMSMW9U4+mBUh2uD1Xc5WAnb9LA1&#10;D8PpbbNKk/5jP6xnX3Up5f3duHoFFnGMf2a44hM6FMR09IPTgbUSnqfzBVlJEPMkBXa1CCESYEea&#10;6LgAXuT8f43iFwAA//8DAFBLAQItABQABgAIAAAAIQC2gziS/gAAAOEBAAATAAAAAAAAAAAAAAAA&#10;AAAAAABbQ29udGVudF9UeXBlc10ueG1sUEsBAi0AFAAGAAgAAAAhADj9If/WAAAAlAEAAAsAAAAA&#10;AAAAAAAAAAAALwEAAF9yZWxzLy5yZWxzUEsBAi0AFAAGAAgAAAAhAIKhxFk3AgAAdwQAAA4AAAAA&#10;AAAAAAAAAAAALgIAAGRycy9lMm9Eb2MueG1sUEsBAi0AFAAGAAgAAAAhAPhAa2HjAAAADgEAAA8A&#10;AAAAAAAAAAAAAAAAkQQAAGRycy9kb3ducmV2LnhtbFBLBQYAAAAABAAEAPMAAAChBQAAAAA=&#10;" stroked="f">
                <v:textbox style="mso-fit-shape-to-text:t" inset="0,0,0,0">
                  <w:txbxContent>
                    <w:p w14:paraId="51A9D91E" w14:textId="7DDA8DA4" w:rsidR="00504A47" w:rsidRPr="00E15534" w:rsidRDefault="00504A47" w:rsidP="00D14538">
                      <w:pPr>
                        <w:pStyle w:val="Caption"/>
                        <w:rPr>
                          <w:i/>
                          <w:sz w:val="24"/>
                          <w:szCs w:val="24"/>
                        </w:rPr>
                      </w:pPr>
                      <w:bookmarkStart w:id="22" w:name="_Ref372403080"/>
                      <w:r>
                        <w:t xml:space="preserve">Figure </w:t>
                      </w:r>
                      <w:fldSimple w:instr=" SEQ Figure \* ARABIC ">
                        <w:r w:rsidR="00C74FC6">
                          <w:rPr>
                            <w:noProof/>
                          </w:rPr>
                          <w:t>6</w:t>
                        </w:r>
                      </w:fldSimple>
                      <w:bookmarkEnd w:id="22"/>
                      <w:r>
                        <w:rPr>
                          <w:noProof/>
                        </w:rPr>
                        <w:t>. HLTS cone in the in-service position (top view)</w:t>
                      </w:r>
                    </w:p>
                  </w:txbxContent>
                </v:textbox>
                <w10:wrap type="square" anchory="margin"/>
                <w10:anchorlock/>
              </v:shape>
            </w:pict>
          </mc:Fallback>
        </mc:AlternateContent>
      </w:r>
      <w:r>
        <w:rPr>
          <w:b/>
          <w:noProof/>
        </w:rPr>
        <w:drawing>
          <wp:anchor distT="0" distB="0" distL="182880" distR="182880" simplePos="0" relativeHeight="251667456" behindDoc="0" locked="1" layoutInCell="1" allowOverlap="1" wp14:anchorId="1BC3F0AD" wp14:editId="114AF32E">
            <wp:simplePos x="0" y="0"/>
            <wp:positionH relativeFrom="margin">
              <wp:posOffset>3329940</wp:posOffset>
            </wp:positionH>
            <wp:positionV relativeFrom="margin">
              <wp:posOffset>4080510</wp:posOffset>
            </wp:positionV>
            <wp:extent cx="2999105" cy="27965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 service hlts dwg.png"/>
                    <pic:cNvPicPr/>
                  </pic:nvPicPr>
                  <pic:blipFill rotWithShape="1">
                    <a:blip r:embed="rId39">
                      <a:extLst>
                        <a:ext uri="{28A0092B-C50C-407E-A947-70E740481C1C}">
                          <a14:useLocalDpi xmlns:a14="http://schemas.microsoft.com/office/drawing/2010/main" val="0"/>
                        </a:ext>
                      </a:extLst>
                    </a:blip>
                    <a:srcRect t="6642" b="-743"/>
                    <a:stretch/>
                  </pic:blipFill>
                  <pic:spPr bwMode="auto">
                    <a:xfrm>
                      <a:off x="0" y="0"/>
                      <a:ext cx="2999105" cy="27965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i/>
        </w:rPr>
        <w:br w:type="page"/>
      </w:r>
    </w:p>
    <w:p w14:paraId="0B55B7E4" w14:textId="083E6A49" w:rsidR="001A0C38" w:rsidRDefault="001A0C38" w:rsidP="005375C5">
      <w:pPr>
        <w:pStyle w:val="KateBodyText"/>
        <w:numPr>
          <w:ilvl w:val="0"/>
          <w:numId w:val="11"/>
        </w:numPr>
      </w:pPr>
      <w:r w:rsidRPr="006C58C6">
        <w:rPr>
          <w:b/>
        </w:rPr>
        <w:lastRenderedPageBreak/>
        <w:t>Attach the cone assembly to the suspension.</w:t>
      </w:r>
      <w:r w:rsidR="00BE4589" w:rsidRPr="00BE4589">
        <w:rPr>
          <w:b/>
          <w:noProof/>
        </w:rPr>
        <w:t xml:space="preserve"> </w:t>
      </w:r>
      <w:r>
        <w:t xml:space="preserve"> Each drawing calls out the appropriate screw sizes for attaching the cone fixtures. The HLTS cone </w:t>
      </w:r>
      <w:r w:rsidR="00013355">
        <w:t xml:space="preserve">uses </w:t>
      </w:r>
      <w:r>
        <w:t>two nut plates (</w:t>
      </w:r>
      <w:hyperlink r:id="rId40" w:history="1">
        <w:r w:rsidRPr="00013355">
          <w:rPr>
            <w:rStyle w:val="Hyperlink"/>
            <w:bdr w:val="none" w:sz="0" w:space="0" w:color="auto"/>
          </w:rPr>
          <w:t>LIGO-D1300041</w:t>
        </w:r>
      </w:hyperlink>
      <w:r>
        <w:t xml:space="preserve">) in addition to screws. </w:t>
      </w:r>
    </w:p>
    <w:p w14:paraId="0FBFACB3" w14:textId="6376B1FC" w:rsidR="001A0C38" w:rsidRDefault="006C58C6" w:rsidP="005375C5">
      <w:pPr>
        <w:pStyle w:val="KateBodyText"/>
        <w:numPr>
          <w:ilvl w:val="0"/>
          <w:numId w:val="11"/>
        </w:numPr>
      </w:pPr>
      <w:r>
        <w:rPr>
          <w:b/>
        </w:rPr>
        <w:t>Move</w:t>
      </w:r>
      <w:r w:rsidR="00013355" w:rsidRPr="006C58C6">
        <w:rPr>
          <w:b/>
        </w:rPr>
        <w:t xml:space="preserve"> the</w:t>
      </w:r>
      <w:r w:rsidR="001A0C38" w:rsidRPr="006C58C6">
        <w:rPr>
          <w:b/>
        </w:rPr>
        <w:t xml:space="preserve"> cone</w:t>
      </w:r>
      <w:r w:rsidR="00013355" w:rsidRPr="006C58C6">
        <w:rPr>
          <w:b/>
        </w:rPr>
        <w:t xml:space="preserve"> in</w:t>
      </w:r>
      <w:r w:rsidR="00DA0C16">
        <w:rPr>
          <w:b/>
        </w:rPr>
        <w:t>to</w:t>
      </w:r>
      <w:r w:rsidR="001A0C38" w:rsidRPr="006C58C6">
        <w:rPr>
          <w:b/>
        </w:rPr>
        <w:t xml:space="preserve"> the in-service position.</w:t>
      </w:r>
      <w:r w:rsidR="001A0C38">
        <w:t xml:space="preserve"> Pull up on the retractable spring plungers, and slide the cone towards the optic until the plungers click into place. Turn both thumbscrews at the same time to </w:t>
      </w:r>
      <w:r w:rsidR="00013355">
        <w:t xml:space="preserve">firmly and </w:t>
      </w:r>
      <w:r w:rsidR="001A0C38">
        <w:t>evenly seal the cone against the optic. Check the seal with the flashlight array.</w:t>
      </w:r>
    </w:p>
    <w:p w14:paraId="0C9A35F7" w14:textId="302BBBF1" w:rsidR="001A0C38" w:rsidRDefault="001A0C38" w:rsidP="005375C5">
      <w:pPr>
        <w:pStyle w:val="KateBodyText"/>
        <w:numPr>
          <w:ilvl w:val="0"/>
          <w:numId w:val="11"/>
        </w:numPr>
      </w:pPr>
      <w:r w:rsidRPr="006C58C6">
        <w:rPr>
          <w:b/>
        </w:rPr>
        <w:t xml:space="preserve">Double-check wipe ends meet at the 12 o’clock position. </w:t>
      </w:r>
      <w:r>
        <w:t xml:space="preserve">As shown in </w:t>
      </w:r>
      <w:r w:rsidR="006D17A4" w:rsidRPr="006D17A4">
        <w:fldChar w:fldCharType="begin"/>
      </w:r>
      <w:r w:rsidR="006D17A4" w:rsidRPr="006D17A4">
        <w:instrText xml:space="preserve"> REF _Ref372403270 \h </w:instrText>
      </w:r>
      <w:r w:rsidR="006D17A4">
        <w:instrText xml:space="preserve"> \* MERGEFORMAT </w:instrText>
      </w:r>
      <w:r w:rsidR="006D17A4" w:rsidRPr="006D17A4">
        <w:fldChar w:fldCharType="separate"/>
      </w:r>
      <w:r w:rsidR="00C74FC6">
        <w:t xml:space="preserve">Figure </w:t>
      </w:r>
      <w:r w:rsidR="00C74FC6">
        <w:rPr>
          <w:noProof/>
        </w:rPr>
        <w:t>7</w:t>
      </w:r>
      <w:r w:rsidR="006D17A4" w:rsidRPr="006D17A4">
        <w:fldChar w:fldCharType="end"/>
      </w:r>
      <w:r w:rsidR="006D17A4" w:rsidRPr="006D17A4">
        <w:t xml:space="preserve">, </w:t>
      </w:r>
      <w:r w:rsidRPr="006D17A4">
        <w:t>FC spray</w:t>
      </w:r>
      <w:r>
        <w:t xml:space="preserve"> can escape at the point where the ends of the wipe meet. Overspray is prevented by a good </w:t>
      </w:r>
      <w:r w:rsidR="00013355">
        <w:t>seal, and placing the end of the wipes</w:t>
      </w:r>
      <w:r>
        <w:t xml:space="preserve"> in an area that encounters less spray. More FC will accumulate at the 6 o’clock position a</w:t>
      </w:r>
      <w:r w:rsidR="00013355">
        <w:t>s the spray runs down the optic</w:t>
      </w:r>
      <w:r>
        <w:t xml:space="preserve">. </w:t>
      </w:r>
    </w:p>
    <w:p w14:paraId="3684A185" w14:textId="52B36783" w:rsidR="001A0C38" w:rsidRDefault="001A0C38" w:rsidP="005375C5">
      <w:pPr>
        <w:pStyle w:val="KateBodyText"/>
        <w:numPr>
          <w:ilvl w:val="0"/>
          <w:numId w:val="11"/>
        </w:numPr>
      </w:pPr>
      <w:r w:rsidRPr="006C58C6">
        <w:rPr>
          <w:b/>
        </w:rPr>
        <w:t xml:space="preserve">Place wipes </w:t>
      </w:r>
      <w:r w:rsidR="00013355" w:rsidRPr="006C58C6">
        <w:rPr>
          <w:b/>
        </w:rPr>
        <w:t xml:space="preserve">around the optic. </w:t>
      </w:r>
      <w:r w:rsidR="00013355">
        <w:t xml:space="preserve">Vectra Alpha 10 wipes </w:t>
      </w:r>
      <w:r>
        <w:t xml:space="preserve">below </w:t>
      </w:r>
      <w:r w:rsidR="00013355">
        <w:t xml:space="preserve">the </w:t>
      </w:r>
      <w:r>
        <w:t>optic</w:t>
      </w:r>
      <w:r w:rsidR="00013355">
        <w:t xml:space="preserve"> and cone are</w:t>
      </w:r>
      <w:r>
        <w:t xml:space="preserve"> an additional protection measure against drips.</w:t>
      </w:r>
    </w:p>
    <w:p w14:paraId="23E7133B" w14:textId="36FE8034" w:rsidR="004D4A46" w:rsidRDefault="006D17A4" w:rsidP="004D4A46">
      <w:pPr>
        <w:pStyle w:val="Heading3"/>
      </w:pPr>
      <w:bookmarkStart w:id="23" w:name="_Ref372406047"/>
      <w:bookmarkStart w:id="24" w:name="_Toc500422437"/>
      <w:r>
        <w:rPr>
          <w:noProof/>
        </w:rPr>
        <mc:AlternateContent>
          <mc:Choice Requires="wps">
            <w:drawing>
              <wp:anchor distT="0" distB="91440" distL="274320" distR="274320" simplePos="0" relativeHeight="251628544" behindDoc="0" locked="1" layoutInCell="1" allowOverlap="1" wp14:anchorId="5C892BC6" wp14:editId="035FF18C">
                <wp:simplePos x="0" y="0"/>
                <wp:positionH relativeFrom="margin">
                  <wp:posOffset>1371600</wp:posOffset>
                </wp:positionH>
                <wp:positionV relativeFrom="page">
                  <wp:posOffset>6170930</wp:posOffset>
                </wp:positionV>
                <wp:extent cx="3648075" cy="219075"/>
                <wp:effectExtent l="0" t="0" r="9525" b="6350"/>
                <wp:wrapSquare wrapText="bothSides"/>
                <wp:docPr id="8" name="Text Box 8"/>
                <wp:cNvGraphicFramePr/>
                <a:graphic xmlns:a="http://schemas.openxmlformats.org/drawingml/2006/main">
                  <a:graphicData uri="http://schemas.microsoft.com/office/word/2010/wordprocessingShape">
                    <wps:wsp>
                      <wps:cNvSpPr txBox="1"/>
                      <wps:spPr>
                        <a:xfrm>
                          <a:off x="0" y="0"/>
                          <a:ext cx="3648075" cy="219075"/>
                        </a:xfrm>
                        <a:prstGeom prst="rect">
                          <a:avLst/>
                        </a:prstGeom>
                        <a:solidFill>
                          <a:prstClr val="white"/>
                        </a:solidFill>
                        <a:ln>
                          <a:noFill/>
                        </a:ln>
                        <a:effectLst/>
                      </wps:spPr>
                      <wps:txbx>
                        <w:txbxContent>
                          <w:p w14:paraId="78B79C92" w14:textId="409DCAFD" w:rsidR="00504A47" w:rsidRPr="00227798" w:rsidRDefault="00504A47" w:rsidP="006D17A4">
                            <w:pPr>
                              <w:pStyle w:val="Caption"/>
                              <w:rPr>
                                <w:noProof/>
                              </w:rPr>
                            </w:pPr>
                            <w:bookmarkStart w:id="25" w:name="_Ref372403270"/>
                            <w:r>
                              <w:t xml:space="preserve">Figure </w:t>
                            </w:r>
                            <w:fldSimple w:instr=" SEQ Figure \* ARABIC ">
                              <w:r w:rsidR="00C74FC6">
                                <w:rPr>
                                  <w:noProof/>
                                </w:rPr>
                                <w:t>7</w:t>
                              </w:r>
                            </w:fldSimple>
                            <w:bookmarkEnd w:id="25"/>
                            <w:r>
                              <w:t>. Overspray at 12 o’clock position on prototype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892BC6" id="Text Box 8" o:spid="_x0000_s1032" type="#_x0000_t202" style="position:absolute;left:0;text-align:left;margin-left:108pt;margin-top:485.9pt;width:287.25pt;height:17.25pt;z-index:251628544;visibility:visible;mso-wrap-style:square;mso-width-percent:0;mso-height-percent:0;mso-wrap-distance-left:21.6pt;mso-wrap-distance-top:0;mso-wrap-distance-right:21.6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R7NQIAAHUEAAAOAAAAZHJzL2Uyb0RvYy54bWysVFGP2jAMfp+0/xDlfRTYxlhFOTFOTJNO&#10;dyfBdM8hTWmkNM6cQMt+/ZyUcrfbnqa9BMd2PtffZ7O46RrDTgq9BlvwyWjMmbISSm0PBf++27yb&#10;c+aDsKUwYFXBz8rzm+XbN4vW5WoKNZhSISMQ6/PWFbwOweVZ5mWtGuFH4JSlYAXYiEBXPGQlipbQ&#10;G5NNx+NZ1gKWDkEq78l72wf5MuFXlZLhoaq8CswUnL4tpBPTuY9ntlyI/IDC1VpePkP8w1c0Qlsq&#10;eoW6FUGwI+o/oBotETxUYSShyaCqtFSpB+pmMn7VzbYWTqVeiBzvrjT5/wcr70+PyHRZcBLKioYk&#10;2qkusC/QsXlkp3U+p6Sto7TQkZtUHvyenLHprsIm/lI7jOLE8/nKbQST5Hw/+zAff/rImaTYdPI5&#10;2gSfPb926MNXBQ2LRsGRtEuUitOdD33qkBKLeTC63Ghj4iUG1gbZSZDOba2DuoD/lmVszLUQX/WA&#10;vUelQblUiQ33jUUrdPsu0TMbmt5DeSYuEPpZ8k5uNFW/Ez48CqThofZpIcIDHZWBtuBwsTirAX/+&#10;zR/zSVOKctbSMBbc/zgKVJyZb5bUjpM7GDgY+8Gwx2YN1PeEVs3JZNIDDGYwK4TmifZkFatQSFhJ&#10;tQoeBnMd+pWgPZNqtUpJNJ9OhDu7dTJCDyzvuieB7qJRIHXvYRhTkb+Sqs9NYrnVMRDvScfIa88i&#10;6R8vNNtpEi57GJfn5T1lPf9bLH8BAAD//wMAUEsDBBQABgAIAAAAIQDc05Da4wAAAAwBAAAPAAAA&#10;ZHJzL2Rvd25yZXYueG1sTI8xT8MwEIV3JP6DdUgsiDppS0pDnKqqYKBLRdqlmxu7cSA+R7bThn/P&#10;McF4uqf3vq9YjbZjF+1D61BAOkmAaaydarERcNi/PT4DC1Gikp1DLeBbB1iVtzeFzJW74oe+VLFh&#10;VIIhlwJMjH3OeaiNtjJMXK+RfmfnrYx0+oYrL69Ubjs+TZKMW9kiLRjZ643R9Vc1WAG7+XFnHobz&#10;63Y9n/n3w7DJPptKiPu7cf0CLOox/oXhF5/QoSSmkxtQBdYJmKYZuUQBy0VKDpRYLJMnYCeK0vAM&#10;eFnw/xLlDwAAAP//AwBQSwECLQAUAAYACAAAACEAtoM4kv4AAADhAQAAEwAAAAAAAAAAAAAAAAAA&#10;AAAAW0NvbnRlbnRfVHlwZXNdLnhtbFBLAQItABQABgAIAAAAIQA4/SH/1gAAAJQBAAALAAAAAAAA&#10;AAAAAAAAAC8BAABfcmVscy8ucmVsc1BLAQItABQABgAIAAAAIQCqcOR7NQIAAHUEAAAOAAAAAAAA&#10;AAAAAAAAAC4CAABkcnMvZTJvRG9jLnhtbFBLAQItABQABgAIAAAAIQDc05Da4wAAAAwBAAAPAAAA&#10;AAAAAAAAAAAAAI8EAABkcnMvZG93bnJldi54bWxQSwUGAAAAAAQABADzAAAAnwUAAAAA&#10;" stroked="f">
                <v:textbox style="mso-fit-shape-to-text:t" inset="0,0,0,0">
                  <w:txbxContent>
                    <w:p w14:paraId="78B79C92" w14:textId="409DCAFD" w:rsidR="00504A47" w:rsidRPr="00227798" w:rsidRDefault="00504A47" w:rsidP="006D17A4">
                      <w:pPr>
                        <w:pStyle w:val="Caption"/>
                        <w:rPr>
                          <w:noProof/>
                        </w:rPr>
                      </w:pPr>
                      <w:bookmarkStart w:id="26" w:name="_Ref372403270"/>
                      <w:r>
                        <w:t xml:space="preserve">Figure </w:t>
                      </w:r>
                      <w:fldSimple w:instr=" SEQ Figure \* ARABIC ">
                        <w:r w:rsidR="00C74FC6">
                          <w:rPr>
                            <w:noProof/>
                          </w:rPr>
                          <w:t>7</w:t>
                        </w:r>
                      </w:fldSimple>
                      <w:bookmarkEnd w:id="26"/>
                      <w:r>
                        <w:t>. Overspray at 12 o’clock position on prototype cone</w:t>
                      </w:r>
                    </w:p>
                  </w:txbxContent>
                </v:textbox>
                <w10:wrap type="square" anchorx="margin" anchory="page"/>
                <w10:anchorlock/>
              </v:shape>
            </w:pict>
          </mc:Fallback>
        </mc:AlternateContent>
      </w:r>
      <w:r>
        <w:rPr>
          <w:b w:val="0"/>
          <w:noProof/>
        </w:rPr>
        <w:drawing>
          <wp:anchor distT="0" distB="0" distL="274320" distR="274320" simplePos="0" relativeHeight="251626496" behindDoc="0" locked="1" layoutInCell="1" allowOverlap="1" wp14:anchorId="356B3D6E" wp14:editId="12C2466D">
            <wp:simplePos x="0" y="0"/>
            <wp:positionH relativeFrom="margin">
              <wp:posOffset>1371600</wp:posOffset>
            </wp:positionH>
            <wp:positionV relativeFrom="page">
              <wp:posOffset>4086225</wp:posOffset>
            </wp:positionV>
            <wp:extent cx="3648075" cy="215455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verspray.png"/>
                    <pic:cNvPicPr/>
                  </pic:nvPicPr>
                  <pic:blipFill rotWithShape="1">
                    <a:blip r:embed="rId41">
                      <a:extLst>
                        <a:ext uri="{28A0092B-C50C-407E-A947-70E740481C1C}">
                          <a14:useLocalDpi xmlns:a14="http://schemas.microsoft.com/office/drawing/2010/main" val="0"/>
                        </a:ext>
                      </a:extLst>
                    </a:blip>
                    <a:srcRect t="12393"/>
                    <a:stretch/>
                  </pic:blipFill>
                  <pic:spPr bwMode="auto">
                    <a:xfrm>
                      <a:off x="0" y="0"/>
                      <a:ext cx="3648075" cy="21545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4D4A46">
        <w:t>Preparing First Contact Spray</w:t>
      </w:r>
      <w:bookmarkEnd w:id="23"/>
      <w:bookmarkEnd w:id="24"/>
    </w:p>
    <w:p w14:paraId="6C909B91" w14:textId="76FC4FA8" w:rsidR="004D4A46" w:rsidRPr="004D4A46" w:rsidRDefault="004D4A46" w:rsidP="004D4A46">
      <w:pPr>
        <w:pStyle w:val="KateBodyText"/>
        <w:ind w:left="360"/>
      </w:pPr>
      <w:r>
        <w:t>The steps in this section are performed outside the vacuum chamber.</w:t>
      </w:r>
    </w:p>
    <w:p w14:paraId="4888CEED" w14:textId="399D103F" w:rsidR="004D4A46" w:rsidRDefault="004D4A46" w:rsidP="005375C5">
      <w:pPr>
        <w:pStyle w:val="KateBodyText"/>
        <w:numPr>
          <w:ilvl w:val="0"/>
          <w:numId w:val="12"/>
        </w:numPr>
      </w:pPr>
      <w:r w:rsidRPr="00470FF5">
        <w:rPr>
          <w:b/>
        </w:rPr>
        <w:t>Don protective eyewear.</w:t>
      </w:r>
      <w:r>
        <w:t xml:space="preserve"> Always wear safety glasses/goggles when spraying First Contact.</w:t>
      </w:r>
    </w:p>
    <w:p w14:paraId="680FF022" w14:textId="77777777" w:rsidR="00E13F5C" w:rsidRDefault="004D4A46" w:rsidP="005375C5">
      <w:pPr>
        <w:pStyle w:val="KateBodyText"/>
        <w:numPr>
          <w:ilvl w:val="0"/>
          <w:numId w:val="12"/>
        </w:numPr>
      </w:pPr>
      <w:r w:rsidRPr="00470FF5">
        <w:rPr>
          <w:b/>
        </w:rPr>
        <w:t>Clean beaker and spray bottles.</w:t>
      </w:r>
      <w:r>
        <w:t xml:space="preserve"> Rinse out the beaker with acetone. Rinse or spray the bottles with Red First Contact Thinner or acetone before using for the first time.</w:t>
      </w:r>
    </w:p>
    <w:p w14:paraId="7351A1D2" w14:textId="77777777" w:rsidR="00E13F5C" w:rsidRDefault="004D4A46" w:rsidP="005375C5">
      <w:pPr>
        <w:pStyle w:val="KateBodyText"/>
        <w:numPr>
          <w:ilvl w:val="0"/>
          <w:numId w:val="12"/>
        </w:numPr>
      </w:pPr>
      <w:r w:rsidRPr="00470FF5">
        <w:rPr>
          <w:b/>
        </w:rPr>
        <w:t>Mix First Contact spray.</w:t>
      </w:r>
      <w:r>
        <w:t xml:space="preserve"> Use the beaker to measure out </w:t>
      </w:r>
      <w:r w:rsidRPr="00E13F5C">
        <w:rPr>
          <w:b/>
          <w:i/>
          <w:color w:val="C00000"/>
        </w:rPr>
        <w:t>1 part Red First Contact to 1 part Red First Contact Thinner</w:t>
      </w:r>
      <w:r>
        <w:t>. Pour the mixture into one of the two clean spray bottles. Cap the bottle.</w:t>
      </w:r>
    </w:p>
    <w:p w14:paraId="68FD3B74" w14:textId="364B57BD" w:rsidR="004D4A46" w:rsidRDefault="00E13F5C" w:rsidP="005375C5">
      <w:pPr>
        <w:pStyle w:val="KateBodyText"/>
        <w:numPr>
          <w:ilvl w:val="0"/>
          <w:numId w:val="12"/>
        </w:numPr>
      </w:pPr>
      <w:r w:rsidRPr="00470FF5">
        <w:rPr>
          <w:b/>
        </w:rPr>
        <w:t>Flush nozzle.</w:t>
      </w:r>
      <w:r>
        <w:t xml:space="preserve"> Pour</w:t>
      </w:r>
      <w:r w:rsidR="004D4A46">
        <w:t xml:space="preserve"> Red FC Thinner into the other clean </w:t>
      </w:r>
      <w:r>
        <w:t>bottle</w:t>
      </w:r>
      <w:r w:rsidR="004D4A46">
        <w:t xml:space="preserve"> and screw the nozzle on. Flush the nozzle by spraying the FC Thinner into a wipe until the spray comes out completely clear. Remove the cap from the bottle with the FC spray mixture, and replace with the nozzle from the thinner bottle. Cap the thinner bottle. These steps are highlighted in </w:t>
      </w:r>
      <w:r w:rsidR="007E5739" w:rsidRPr="007E5739">
        <w:fldChar w:fldCharType="begin"/>
      </w:r>
      <w:r w:rsidR="007E5739" w:rsidRPr="007E5739">
        <w:instrText xml:space="preserve"> REF _Ref372403697 \h </w:instrText>
      </w:r>
      <w:r w:rsidR="007E5739">
        <w:instrText xml:space="preserve"> \* MERGEFORMAT </w:instrText>
      </w:r>
      <w:r w:rsidR="007E5739" w:rsidRPr="007E5739">
        <w:fldChar w:fldCharType="separate"/>
      </w:r>
      <w:r w:rsidR="00C74FC6">
        <w:t xml:space="preserve">Figure </w:t>
      </w:r>
      <w:r w:rsidR="00C74FC6">
        <w:rPr>
          <w:noProof/>
        </w:rPr>
        <w:t>8</w:t>
      </w:r>
      <w:r w:rsidR="007E5739" w:rsidRPr="007E5739">
        <w:fldChar w:fldCharType="end"/>
      </w:r>
      <w:r w:rsidR="007E5739" w:rsidRPr="007E5739">
        <w:t>.</w:t>
      </w:r>
    </w:p>
    <w:p w14:paraId="55DEC581" w14:textId="123AB0B8" w:rsidR="004D4A46" w:rsidRDefault="004D4A46" w:rsidP="00E13F5C">
      <w:pPr>
        <w:pStyle w:val="KateBodyText"/>
        <w:ind w:left="720"/>
      </w:pPr>
      <w:r w:rsidRPr="00E13F5C">
        <w:rPr>
          <w:i/>
        </w:rPr>
        <w:t>Note: Acetone can be used in a pinch to flush the nozzle. No other chemicals can be used.</w:t>
      </w:r>
      <w:r>
        <w:t xml:space="preserve"> </w:t>
      </w:r>
    </w:p>
    <w:p w14:paraId="5E4BC313" w14:textId="5F229444" w:rsidR="004D4A46" w:rsidRDefault="00E3128D" w:rsidP="005375C5">
      <w:pPr>
        <w:pStyle w:val="KateBodyText"/>
        <w:numPr>
          <w:ilvl w:val="0"/>
          <w:numId w:val="12"/>
        </w:numPr>
      </w:pPr>
      <w:r>
        <w:rPr>
          <w:noProof/>
        </w:rPr>
        <w:lastRenderedPageBreak/>
        <mc:AlternateContent>
          <mc:Choice Requires="wps">
            <w:drawing>
              <wp:anchor distT="0" distB="91440" distL="114300" distR="114300" simplePos="0" relativeHeight="251630592" behindDoc="0" locked="1" layoutInCell="1" allowOverlap="1" wp14:anchorId="4C9EEDB6" wp14:editId="421490C6">
                <wp:simplePos x="0" y="0"/>
                <wp:positionH relativeFrom="margin">
                  <wp:align>center</wp:align>
                </wp:positionH>
                <wp:positionV relativeFrom="page">
                  <wp:posOffset>4214495</wp:posOffset>
                </wp:positionV>
                <wp:extent cx="6391275" cy="368300"/>
                <wp:effectExtent l="0" t="0" r="9525" b="6350"/>
                <wp:wrapSquare wrapText="bothSides"/>
                <wp:docPr id="11" name="Text Box 11"/>
                <wp:cNvGraphicFramePr/>
                <a:graphic xmlns:a="http://schemas.openxmlformats.org/drawingml/2006/main">
                  <a:graphicData uri="http://schemas.microsoft.com/office/word/2010/wordprocessingShape">
                    <wps:wsp>
                      <wps:cNvSpPr txBox="1"/>
                      <wps:spPr>
                        <a:xfrm>
                          <a:off x="0" y="0"/>
                          <a:ext cx="6391275" cy="368300"/>
                        </a:xfrm>
                        <a:prstGeom prst="rect">
                          <a:avLst/>
                        </a:prstGeom>
                        <a:solidFill>
                          <a:prstClr val="white"/>
                        </a:solidFill>
                        <a:ln>
                          <a:noFill/>
                        </a:ln>
                        <a:effectLst/>
                      </wps:spPr>
                      <wps:txbx>
                        <w:txbxContent>
                          <w:p w14:paraId="36E634FD" w14:textId="46E7565A" w:rsidR="00504A47" w:rsidRPr="00BE4862" w:rsidRDefault="00504A47" w:rsidP="00E3128D">
                            <w:pPr>
                              <w:pStyle w:val="Caption"/>
                              <w:rPr>
                                <w:noProof/>
                                <w:szCs w:val="20"/>
                              </w:rPr>
                            </w:pPr>
                            <w:bookmarkStart w:id="27" w:name="_Ref372403697"/>
                            <w:r>
                              <w:t xml:space="preserve">Figure </w:t>
                            </w:r>
                            <w:fldSimple w:instr=" SEQ Figure \* ARABIC ">
                              <w:r w:rsidR="00C74FC6">
                                <w:rPr>
                                  <w:noProof/>
                                </w:rPr>
                                <w:t>8</w:t>
                              </w:r>
                            </w:fldSimple>
                            <w:bookmarkEnd w:id="27"/>
                            <w:r>
                              <w:t>. a) Capped bottle of Red FC spray mixture and bottle of Red FC Thinner with nozzle, b) Flushing nozzle with thinner, c) Capped bottle of Red FC Thinner and bottle of Red FC Thinner with nozzle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9EEDB6" id="Text Box 11" o:spid="_x0000_s1033" type="#_x0000_t202" style="position:absolute;left:0;text-align:left;margin-left:0;margin-top:331.85pt;width:503.25pt;height:29pt;z-index:251630592;visibility:visible;mso-wrap-style:square;mso-width-percent:0;mso-height-percent:0;mso-wrap-distance-left:9pt;mso-wrap-distance-top:0;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VNOQIAAHcEAAAOAAAAZHJzL2Uyb0RvYy54bWysVE1v2zAMvQ/YfxB0X52kWNoZdYqsRYYB&#10;RVugHXpWZLkWIIuapMTufv2e5Djdup2GXWSKpPjxHumLy6EzbK980GQrPj+ZcaaspFrb54p/e9x8&#10;OOcsRGFrYciqir+owC9X799d9K5UC2rJ1MozBLGh7F3F2xhdWRRBtqoT4YScsjA25DsRcfXPRe1F&#10;j+idKRaz2bLoydfOk1QhQHs9Gvkqx28aJeNd0wQVmak4aov59PncprNYXYjy2QvXankoQ/xDFZ3Q&#10;FkmPoa5FFGzn9R+hOi09BWriiaSuoKbRUuUe0M189qabh1Y4lXsBOMEdYQr/L6y83d97pmtwN+fM&#10;ig4cPaohss80MKiAT+9CCbcHB8c4QA/fSR+gTG0Pje/SFw0x2IH0yxHdFE1CuTz9NF+cfeRMwna6&#10;PD+dZfiL19fOh/hFUceSUHEP9jKoYn8TIiqB6+SSkgUyut5oY9IlGa6MZ3sBpvtWR5VqxIvfvIxN&#10;vpbSq9E8alQelUOW1PDYWJLisB0yQGdT01uqX4CFp3GagpMbjew3IsR74TE+aB8rEe9wNIb6itNB&#10;4qwl/+Nv+uQPVmHlrMc4Vjx83wmvODNfLfhOszsJfhK2k2B33RWhb1CIarKIBz6aSWw8dU/YlHXK&#10;ApOwErkqHifxKo5LgU2Tar3OTphQJ+KNfXAyhZ5QfhyehHcHjiLYvaVpUEX5hqrRN5Pl1rsI3DOP&#10;CdcRRVCULpjuTNZhE9P6/HrPXq//i9VPAAAA//8DAFBLAwQUAAYACAAAACEA9g5La+AAAAAJAQAA&#10;DwAAAGRycy9kb3ducmV2LnhtbEyPzU7DMBCE70i8g7VIXBB1+kOCQjZVVcEBLhWhF25uvI0D8TqK&#10;nTa8Pe4JjqMZzXxTrCfbiRMNvnWMMJ8lIIhrp1tuEPYfL/ePIHxQrFXnmBB+yMO6vL4qVK7dmd/p&#10;VIVGxBL2uUIwIfS5lL42ZJWfuZ44ekc3WBWiHBqpB3WO5baTiyRJpVUtxwWjetoaqr+r0SLsVp87&#10;czcen982q+Xwuh+36VdTId7eTJsnEIGm8BeGC35EhzIyHdzI2osOIR4JCGm6zEBc7Dj2AOKAkC3m&#10;GciykP8flL8AAAD//wMAUEsBAi0AFAAGAAgAAAAhALaDOJL+AAAA4QEAABMAAAAAAAAAAAAAAAAA&#10;AAAAAFtDb250ZW50X1R5cGVzXS54bWxQSwECLQAUAAYACAAAACEAOP0h/9YAAACUAQAACwAAAAAA&#10;AAAAAAAAAAAvAQAAX3JlbHMvLnJlbHNQSwECLQAUAAYACAAAACEAa7LVTTkCAAB3BAAADgAAAAAA&#10;AAAAAAAAAAAuAgAAZHJzL2Uyb0RvYy54bWxQSwECLQAUAAYACAAAACEA9g5La+AAAAAJAQAADwAA&#10;AAAAAAAAAAAAAACTBAAAZHJzL2Rvd25yZXYueG1sUEsFBgAAAAAEAAQA8wAAAKAFAAAAAA==&#10;" stroked="f">
                <v:textbox style="mso-fit-shape-to-text:t" inset="0,0,0,0">
                  <w:txbxContent>
                    <w:p w14:paraId="36E634FD" w14:textId="46E7565A" w:rsidR="00504A47" w:rsidRPr="00BE4862" w:rsidRDefault="00504A47" w:rsidP="00E3128D">
                      <w:pPr>
                        <w:pStyle w:val="Caption"/>
                        <w:rPr>
                          <w:noProof/>
                          <w:szCs w:val="20"/>
                        </w:rPr>
                      </w:pPr>
                      <w:bookmarkStart w:id="28" w:name="_Ref372403697"/>
                      <w:r>
                        <w:t xml:space="preserve">Figure </w:t>
                      </w:r>
                      <w:fldSimple w:instr=" SEQ Figure \* ARABIC ">
                        <w:r w:rsidR="00C74FC6">
                          <w:rPr>
                            <w:noProof/>
                          </w:rPr>
                          <w:t>8</w:t>
                        </w:r>
                      </w:fldSimple>
                      <w:bookmarkEnd w:id="28"/>
                      <w:r>
                        <w:t>. a) Capped bottle of Red FC spray mixture and bottle of Red FC Thinner with nozzle, b) Flushing nozzle with thinner, c) Capped bottle of Red FC Thinner and bottle of Red FC Thinner with nozzle</w:t>
                      </w:r>
                    </w:p>
                  </w:txbxContent>
                </v:textbox>
                <w10:wrap type="square" anchorx="margin" anchory="page"/>
                <w10:anchorlock/>
              </v:shape>
            </w:pict>
          </mc:Fallback>
        </mc:AlternateContent>
      </w:r>
      <w:r>
        <w:rPr>
          <w:b/>
          <w:noProof/>
        </w:rPr>
        <w:drawing>
          <wp:anchor distT="0" distB="0" distL="114300" distR="114300" simplePos="0" relativeHeight="251632640" behindDoc="0" locked="1" layoutInCell="1" allowOverlap="1" wp14:anchorId="6F99D648" wp14:editId="2A02D938">
            <wp:simplePos x="0" y="0"/>
            <wp:positionH relativeFrom="margin">
              <wp:align>center</wp:align>
            </wp:positionH>
            <wp:positionV relativeFrom="margin">
              <wp:align>top</wp:align>
            </wp:positionV>
            <wp:extent cx="6388943" cy="2121408"/>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pping spray.png"/>
                    <pic:cNvPicPr/>
                  </pic:nvPicPr>
                  <pic:blipFill>
                    <a:blip r:embed="rId42">
                      <a:extLst>
                        <a:ext uri="{28A0092B-C50C-407E-A947-70E740481C1C}">
                          <a14:useLocalDpi xmlns:a14="http://schemas.microsoft.com/office/drawing/2010/main" val="0"/>
                        </a:ext>
                      </a:extLst>
                    </a:blip>
                    <a:stretch>
                      <a:fillRect/>
                    </a:stretch>
                  </pic:blipFill>
                  <pic:spPr>
                    <a:xfrm>
                      <a:off x="0" y="0"/>
                      <a:ext cx="6388943" cy="2121408"/>
                    </a:xfrm>
                    <a:prstGeom prst="rect">
                      <a:avLst/>
                    </a:prstGeom>
                  </pic:spPr>
                </pic:pic>
              </a:graphicData>
            </a:graphic>
            <wp14:sizeRelV relativeFrom="margin">
              <wp14:pctHeight>0</wp14:pctHeight>
            </wp14:sizeRelV>
          </wp:anchor>
        </w:drawing>
      </w:r>
      <w:r w:rsidR="004D4A46" w:rsidRPr="00470FF5">
        <w:rPr>
          <w:b/>
        </w:rPr>
        <w:t>Test spray.</w:t>
      </w:r>
      <w:r w:rsidR="004D4A46">
        <w:t xml:space="preserve"> Pump the nozzle into a wipe until the spray comes out pink. Now the nozzle is primed and ready to go. The FC should come out in a mist, not a glob. The nozzle will gum up if it has not been flushed with thinner in a while. If the nozzle does not work after flushing, get a new nozzle. </w:t>
      </w:r>
    </w:p>
    <w:p w14:paraId="1B87883F" w14:textId="77777777" w:rsidR="004D4A46" w:rsidRPr="00470FF5" w:rsidRDefault="004D4A46" w:rsidP="00470FF5">
      <w:pPr>
        <w:pStyle w:val="KateBodyText"/>
        <w:ind w:left="720"/>
        <w:rPr>
          <w:i/>
        </w:rPr>
      </w:pPr>
      <w:r w:rsidRPr="00470FF5">
        <w:rPr>
          <w:i/>
        </w:rPr>
        <w:t xml:space="preserve">Note: First time users should practice spraying FC onto a vertical surface, such as foil or plate glass.  </w:t>
      </w:r>
    </w:p>
    <w:p w14:paraId="23C78DF1" w14:textId="040998F4" w:rsidR="004D4A46" w:rsidRDefault="000B0229" w:rsidP="000B0229">
      <w:pPr>
        <w:pStyle w:val="Heading3"/>
      </w:pPr>
      <w:bookmarkStart w:id="29" w:name="_Toc500422438"/>
      <w:r>
        <w:t>Spraying First Contact</w:t>
      </w:r>
      <w:bookmarkEnd w:id="29"/>
    </w:p>
    <w:p w14:paraId="471B794F" w14:textId="42129BD5" w:rsidR="000B0229" w:rsidRDefault="000B0229" w:rsidP="000B0229">
      <w:pPr>
        <w:pStyle w:val="KateBodyText"/>
        <w:ind w:left="360"/>
      </w:pPr>
      <w:r>
        <w:t>The steps in this section occur inside the chamber unless otherwise noted. While the procedure can be completed by a single person, it is preferable to have two people in the following roles:</w:t>
      </w:r>
    </w:p>
    <w:p w14:paraId="72FF2A9C" w14:textId="5AA699EB" w:rsidR="000B0229" w:rsidRDefault="000B0229" w:rsidP="000B0229">
      <w:pPr>
        <w:pStyle w:val="KateList"/>
        <w:ind w:left="1080"/>
      </w:pPr>
      <w:r>
        <w:t>Person 1 (aka the nurse) – Hands off necessary materials to Person 1, angles the flashlight array, monitors distance between the FC spray bottle and optic, flushes the nozzle and cleans the brush if necessary.</w:t>
      </w:r>
    </w:p>
    <w:p w14:paraId="446BBCFD" w14:textId="597E5A72" w:rsidR="000B0229" w:rsidRDefault="000B0229" w:rsidP="000B0229">
      <w:pPr>
        <w:pStyle w:val="KateList"/>
        <w:ind w:left="1080"/>
      </w:pPr>
      <w:r>
        <w:t>Person 2 (aka the surgeon) – Applies First Contact.</w:t>
      </w:r>
    </w:p>
    <w:p w14:paraId="1CD95AD5" w14:textId="20E6D673" w:rsidR="000B0229" w:rsidRDefault="000B0229" w:rsidP="000B0229">
      <w:pPr>
        <w:pStyle w:val="KateList"/>
        <w:ind w:left="1080"/>
      </w:pPr>
      <w:r>
        <w:t>Both – Check the seal between the optic and cone, and also watch for drips, overspray, and “spider webs.”</w:t>
      </w:r>
    </w:p>
    <w:p w14:paraId="52BDBC9D" w14:textId="69A40029" w:rsidR="000B0229" w:rsidRPr="000B0229" w:rsidRDefault="002C1D3E" w:rsidP="000B0229">
      <w:pPr>
        <w:pStyle w:val="KateList"/>
        <w:numPr>
          <w:ilvl w:val="0"/>
          <w:numId w:val="0"/>
        </w:numPr>
        <w:ind w:left="1080"/>
        <w:rPr>
          <w:i/>
        </w:rPr>
      </w:pPr>
      <w:r>
        <w:rPr>
          <w:noProof/>
        </w:rPr>
        <mc:AlternateContent>
          <mc:Choice Requires="wps">
            <w:drawing>
              <wp:anchor distT="0" distB="0" distL="114300" distR="114300" simplePos="0" relativeHeight="251687936" behindDoc="0" locked="1" layoutInCell="1" allowOverlap="1" wp14:anchorId="40F3F0CE" wp14:editId="6BFF8F90">
                <wp:simplePos x="0" y="0"/>
                <wp:positionH relativeFrom="column">
                  <wp:posOffset>0</wp:posOffset>
                </wp:positionH>
                <wp:positionV relativeFrom="page">
                  <wp:posOffset>8923020</wp:posOffset>
                </wp:positionV>
                <wp:extent cx="6400800" cy="219075"/>
                <wp:effectExtent l="0" t="0" r="0" b="6350"/>
                <wp:wrapSquare wrapText="bothSides"/>
                <wp:docPr id="16" name="Text Box 16"/>
                <wp:cNvGraphicFramePr/>
                <a:graphic xmlns:a="http://schemas.openxmlformats.org/drawingml/2006/main">
                  <a:graphicData uri="http://schemas.microsoft.com/office/word/2010/wordprocessingShape">
                    <wps:wsp>
                      <wps:cNvSpPr txBox="1"/>
                      <wps:spPr>
                        <a:xfrm>
                          <a:off x="0" y="0"/>
                          <a:ext cx="6400800" cy="219075"/>
                        </a:xfrm>
                        <a:prstGeom prst="rect">
                          <a:avLst/>
                        </a:prstGeom>
                        <a:solidFill>
                          <a:prstClr val="white"/>
                        </a:solidFill>
                        <a:ln>
                          <a:noFill/>
                        </a:ln>
                        <a:effectLst/>
                      </wps:spPr>
                      <wps:txbx>
                        <w:txbxContent>
                          <w:p w14:paraId="355EAA10" w14:textId="62375645" w:rsidR="00504A47" w:rsidRPr="00F05D43" w:rsidRDefault="00504A47" w:rsidP="002C1D3E">
                            <w:pPr>
                              <w:pStyle w:val="Caption"/>
                              <w:rPr>
                                <w:i/>
                                <w:noProof/>
                                <w:szCs w:val="24"/>
                              </w:rPr>
                            </w:pPr>
                            <w:bookmarkStart w:id="30" w:name="_Ref372403708"/>
                            <w:r>
                              <w:t xml:space="preserve">Figure </w:t>
                            </w:r>
                            <w:fldSimple w:instr=" SEQ Figure \* ARABIC ">
                              <w:r w:rsidR="00C74FC6">
                                <w:rPr>
                                  <w:noProof/>
                                </w:rPr>
                                <w:t>9</w:t>
                              </w:r>
                            </w:fldSimple>
                            <w:bookmarkEnd w:id="30"/>
                            <w:r>
                              <w:t>. Creating of spider webs on glass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F3F0CE" id="Text Box 16" o:spid="_x0000_s1034" type="#_x0000_t202" style="position:absolute;left:0;text-align:left;margin-left:0;margin-top:702.6pt;width:7in;height:1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qQNgIAAHcEAAAOAAAAZHJzL2Uyb0RvYy54bWysVMGO2jAQvVfqP1i+lwTUUhoRVpQVVSW0&#10;uxJUezaOQyzZHtc2JPTrO3YStt32VPVixjPPM5n3ZljedVqRi3BeginpdJJTIgyHSppTSb8dtu8W&#10;lPjATMUUGFHSq/D0bvX2zbK1hZhBA6oSjmAS44vWlrQJwRZZ5nkjNPMTsMJgsAanWcCrO2WVYy1m&#10;1yqb5fk8a8FV1gEX3qP3vg/SVcpf14KHx7r2IhBVUvy2kE6XzmM8s9WSFSfHbCP58BnsH75CM2mw&#10;6C3VPQuMnJ38I5WW3IGHOkw46AzqWnKResBupvmrbvYNsyL1guR4e6PJ/7+0/OHy5IisULs5JYZp&#10;1OggukA+Q0fQhfy01hcI21sEhg79iB39Hp2x7a52Ov5iQwTjyPT1xm7MxtE5f5/nixxDHGOz6af8&#10;44eYJnt5bZ0PXwRoEo2SOlQvkcouOx966AiJxTwoWW2lUvESAxvlyIWh0m0jgxiS/4ZSJmINxFd9&#10;wt4j0qgMVWLDfWPRCt2xSwQtxqaPUF2RCwf9NHnLtxKr75gPT8zh+GCPuBLhEY9aQVtSGCxKGnA/&#10;/uaPeFQVo5S0OI4l9d/PzAlK1FeDesfZHQ03GsfRMGe9Aex7istmeTLxgQtqNGsH+hk3ZR2rYIgZ&#10;jrVKGkZzE/qlwE3jYr1OIJxQy8LO7C2PqUeWD90zc3bQKKC6DzAOKiteSdVjk1h2fQ7Ie9Ix8tqz&#10;iPrHC053moRhE+P6/HpPqJf/i9VPAAAA//8DAFBLAwQUAAYACAAAACEA1vWNDOAAAAALAQAADwAA&#10;AGRycy9kb3ducmV2LnhtbEyPwU7DMBBE70j8g7VIXBC1aUMpIU5VVXCAS0XohZsbu3EgXke204a/&#10;Z3OC474Zzc4U69F17GRCbD1KuJsJYAZrr1tsJOw/Xm5XwGJSqFXn0Uj4MRHW5eVFoXLtz/huTlVq&#10;GIVgzJUEm1Kfcx5ra5yKM98bJO3og1OJztBwHdSZwl3H50IsuVMt0gererO1pv6uBidhl33u7M1w&#10;fH7bZIvwuh+2y6+mkvL6atw8AUtmTH9mmOpTdSip08EPqCPrJNCQRDQT93Ngky7EithhYovHB+Bl&#10;wf9vKH8BAAD//wMAUEsBAi0AFAAGAAgAAAAhALaDOJL+AAAA4QEAABMAAAAAAAAAAAAAAAAAAAAA&#10;AFtDb250ZW50X1R5cGVzXS54bWxQSwECLQAUAAYACAAAACEAOP0h/9YAAACUAQAACwAAAAAAAAAA&#10;AAAAAAAvAQAAX3JlbHMvLnJlbHNQSwECLQAUAAYACAAAACEAGEXakDYCAAB3BAAADgAAAAAAAAAA&#10;AAAAAAAuAgAAZHJzL2Uyb0RvYy54bWxQSwECLQAUAAYACAAAACEA1vWNDOAAAAALAQAADwAAAAAA&#10;AAAAAAAAAACQBAAAZHJzL2Rvd25yZXYueG1sUEsFBgAAAAAEAAQA8wAAAJ0FAAAAAA==&#10;" stroked="f">
                <v:textbox style="mso-fit-shape-to-text:t" inset="0,0,0,0">
                  <w:txbxContent>
                    <w:p w14:paraId="355EAA10" w14:textId="62375645" w:rsidR="00504A47" w:rsidRPr="00F05D43" w:rsidRDefault="00504A47" w:rsidP="002C1D3E">
                      <w:pPr>
                        <w:pStyle w:val="Caption"/>
                        <w:rPr>
                          <w:i/>
                          <w:noProof/>
                          <w:szCs w:val="24"/>
                        </w:rPr>
                      </w:pPr>
                      <w:bookmarkStart w:id="31" w:name="_Ref372403708"/>
                      <w:r>
                        <w:t xml:space="preserve">Figure </w:t>
                      </w:r>
                      <w:fldSimple w:instr=" SEQ Figure \* ARABIC ">
                        <w:r w:rsidR="00C74FC6">
                          <w:rPr>
                            <w:noProof/>
                          </w:rPr>
                          <w:t>9</w:t>
                        </w:r>
                      </w:fldSimple>
                      <w:bookmarkEnd w:id="31"/>
                      <w:r>
                        <w:t>. Creating of spider webs on glass plate</w:t>
                      </w:r>
                    </w:p>
                  </w:txbxContent>
                </v:textbox>
                <w10:wrap type="square" anchory="page"/>
                <w10:anchorlock/>
              </v:shape>
            </w:pict>
          </mc:Fallback>
        </mc:AlternateContent>
      </w:r>
      <w:r>
        <w:rPr>
          <w:i/>
          <w:noProof/>
        </w:rPr>
        <w:drawing>
          <wp:anchor distT="36830" distB="0" distL="114300" distR="114300" simplePos="0" relativeHeight="251634688" behindDoc="0" locked="1" layoutInCell="1" allowOverlap="1" wp14:anchorId="705454BD" wp14:editId="5DD83737">
            <wp:simplePos x="0" y="0"/>
            <wp:positionH relativeFrom="column">
              <wp:posOffset>0</wp:posOffset>
            </wp:positionH>
            <wp:positionV relativeFrom="page">
              <wp:posOffset>7557135</wp:posOffset>
            </wp:positionV>
            <wp:extent cx="6402070" cy="140779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ider webs3.png"/>
                    <pic:cNvPicPr/>
                  </pic:nvPicPr>
                  <pic:blipFill>
                    <a:blip r:embed="rId43">
                      <a:extLst>
                        <a:ext uri="{28A0092B-C50C-407E-A947-70E740481C1C}">
                          <a14:useLocalDpi xmlns:a14="http://schemas.microsoft.com/office/drawing/2010/main" val="0"/>
                        </a:ext>
                      </a:extLst>
                    </a:blip>
                    <a:stretch>
                      <a:fillRect/>
                    </a:stretch>
                  </pic:blipFill>
                  <pic:spPr>
                    <a:xfrm>
                      <a:off x="0" y="0"/>
                      <a:ext cx="6402070" cy="1407795"/>
                    </a:xfrm>
                    <a:prstGeom prst="rect">
                      <a:avLst/>
                    </a:prstGeom>
                  </pic:spPr>
                </pic:pic>
              </a:graphicData>
            </a:graphic>
            <wp14:sizeRelH relativeFrom="margin">
              <wp14:pctWidth>0</wp14:pctWidth>
            </wp14:sizeRelH>
            <wp14:sizeRelV relativeFrom="margin">
              <wp14:pctHeight>0</wp14:pctHeight>
            </wp14:sizeRelV>
          </wp:anchor>
        </w:drawing>
      </w:r>
      <w:r w:rsidR="000B0229" w:rsidRPr="000B0229">
        <w:rPr>
          <w:i/>
        </w:rPr>
        <w:t xml:space="preserve">Note: If there is too much polymer </w:t>
      </w:r>
      <w:r w:rsidR="000B0229" w:rsidRPr="007E5739">
        <w:rPr>
          <w:i/>
        </w:rPr>
        <w:t>in the solution, then it will dry almost the instant it is released through the nozzle, creating spider webs</w:t>
      </w:r>
      <w:r w:rsidR="00526D3B">
        <w:rPr>
          <w:i/>
        </w:rPr>
        <w:t>,</w:t>
      </w:r>
      <w:r w:rsidR="000B0229" w:rsidRPr="007E5739">
        <w:rPr>
          <w:i/>
        </w:rPr>
        <w:t xml:space="preserve"> as seen in </w:t>
      </w:r>
      <w:r w:rsidR="007E5739" w:rsidRPr="007E5739">
        <w:rPr>
          <w:i/>
        </w:rPr>
        <w:fldChar w:fldCharType="begin"/>
      </w:r>
      <w:r w:rsidR="007E5739" w:rsidRPr="007E5739">
        <w:rPr>
          <w:i/>
        </w:rPr>
        <w:instrText xml:space="preserve"> REF _Ref372403708 \h  \* MERGEFORMAT </w:instrText>
      </w:r>
      <w:r w:rsidR="007E5739" w:rsidRPr="007E5739">
        <w:rPr>
          <w:i/>
        </w:rPr>
      </w:r>
      <w:r w:rsidR="007E5739" w:rsidRPr="007E5739">
        <w:rPr>
          <w:i/>
        </w:rPr>
        <w:fldChar w:fldCharType="separate"/>
      </w:r>
      <w:r w:rsidR="00C74FC6" w:rsidRPr="00C74FC6">
        <w:rPr>
          <w:i/>
        </w:rPr>
        <w:t xml:space="preserve">Figure </w:t>
      </w:r>
      <w:r w:rsidR="00C74FC6" w:rsidRPr="00C74FC6">
        <w:rPr>
          <w:i/>
          <w:noProof/>
        </w:rPr>
        <w:t>9</w:t>
      </w:r>
      <w:r w:rsidR="007E5739" w:rsidRPr="007E5739">
        <w:rPr>
          <w:i/>
        </w:rPr>
        <w:fldChar w:fldCharType="end"/>
      </w:r>
      <w:r w:rsidR="007E5739" w:rsidRPr="007E5739">
        <w:rPr>
          <w:i/>
        </w:rPr>
        <w:t>.</w:t>
      </w:r>
    </w:p>
    <w:p w14:paraId="29FA8D24" w14:textId="355C7922" w:rsidR="000B0229" w:rsidRDefault="000B0229" w:rsidP="000B0229">
      <w:pPr>
        <w:pStyle w:val="KateBodyText"/>
        <w:numPr>
          <w:ilvl w:val="0"/>
          <w:numId w:val="13"/>
        </w:numPr>
      </w:pPr>
      <w:r w:rsidRPr="0055566F">
        <w:rPr>
          <w:b/>
        </w:rPr>
        <w:t>Collect materials in pan.</w:t>
      </w:r>
      <w:r>
        <w:t xml:space="preserve"> </w:t>
      </w:r>
      <w:r w:rsidR="0055566F">
        <w:t xml:space="preserve">Outside the chamber, </w:t>
      </w:r>
      <w:r>
        <w:t xml:space="preserve">Person 1 </w:t>
      </w:r>
      <w:r w:rsidR="0055566F">
        <w:t>gathers</w:t>
      </w:r>
      <w:r>
        <w:t xml:space="preserve"> the </w:t>
      </w:r>
      <w:r w:rsidR="0055566F">
        <w:t xml:space="preserve">FC spray mixture </w:t>
      </w:r>
      <w:r>
        <w:t xml:space="preserve">bottle </w:t>
      </w:r>
      <w:r w:rsidR="0055566F">
        <w:t>with primed nozzle</w:t>
      </w:r>
      <w:r w:rsidR="00FE0383">
        <w:t xml:space="preserve"> and Vectra Alpha10 wipes in a </w:t>
      </w:r>
      <w:r>
        <w:t>clean pan.</w:t>
      </w:r>
      <w:r w:rsidR="00FE0383">
        <w:t xml:space="preserve"> A </w:t>
      </w:r>
      <w:r w:rsidR="0048291B">
        <w:t xml:space="preserve">tall </w:t>
      </w:r>
      <w:r w:rsidR="00FE0383">
        <w:t xml:space="preserve">pan </w:t>
      </w:r>
      <w:r w:rsidR="0048291B">
        <w:t>is</w:t>
      </w:r>
      <w:r w:rsidR="00FE0383">
        <w:t xml:space="preserve"> preferable so the bottle cannot be knocked out accidentally.</w:t>
      </w:r>
      <w:r>
        <w:t xml:space="preserve"> </w:t>
      </w:r>
    </w:p>
    <w:p w14:paraId="57A2AA9A" w14:textId="487611CB" w:rsidR="004C1C16" w:rsidRDefault="000B0229" w:rsidP="000B0229">
      <w:pPr>
        <w:pStyle w:val="KateBodyText"/>
        <w:numPr>
          <w:ilvl w:val="0"/>
          <w:numId w:val="13"/>
        </w:numPr>
      </w:pPr>
      <w:r w:rsidRPr="004C1C16">
        <w:rPr>
          <w:b/>
        </w:rPr>
        <w:lastRenderedPageBreak/>
        <w:t>Move into position.</w:t>
      </w:r>
      <w:r w:rsidR="004C1C16">
        <w:t xml:space="preserve"> Person 2 moves into position in chamber in front of the spray cone. Person 1 passes the pan of materials to Person 2, then moves into a position that allows for close viewing of the optic. Person 1 angles the flashlight and acts as a second set of eyes.</w:t>
      </w:r>
      <w:r w:rsidR="00EC7526" w:rsidRPr="00EC7526">
        <w:rPr>
          <w:b/>
          <w:noProof/>
        </w:rPr>
        <w:t xml:space="preserve"> </w:t>
      </w:r>
      <w:r w:rsidR="00A23B98">
        <w:rPr>
          <w:noProof/>
        </w:rPr>
        <mc:AlternateContent>
          <mc:Choice Requires="wps">
            <w:drawing>
              <wp:anchor distT="0" distB="45720" distL="114300" distR="114300" simplePos="0" relativeHeight="251640832" behindDoc="0" locked="1" layoutInCell="1" allowOverlap="1" wp14:anchorId="74956F36" wp14:editId="6452B9C6">
                <wp:simplePos x="0" y="0"/>
                <wp:positionH relativeFrom="column">
                  <wp:posOffset>0</wp:posOffset>
                </wp:positionH>
                <wp:positionV relativeFrom="page">
                  <wp:posOffset>7719060</wp:posOffset>
                </wp:positionV>
                <wp:extent cx="3154680" cy="3657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154680" cy="365760"/>
                        </a:xfrm>
                        <a:prstGeom prst="rect">
                          <a:avLst/>
                        </a:prstGeom>
                        <a:solidFill>
                          <a:prstClr val="white"/>
                        </a:solidFill>
                        <a:ln>
                          <a:noFill/>
                        </a:ln>
                        <a:effectLst/>
                      </wps:spPr>
                      <wps:txbx>
                        <w:txbxContent>
                          <w:p w14:paraId="3C853FE1" w14:textId="0E2617E6" w:rsidR="00504A47" w:rsidRPr="00D34A9A" w:rsidRDefault="00504A47" w:rsidP="00A23B98">
                            <w:pPr>
                              <w:pStyle w:val="Caption"/>
                              <w:rPr>
                                <w:szCs w:val="20"/>
                              </w:rPr>
                            </w:pPr>
                            <w:r>
                              <w:t xml:space="preserve">Figure </w:t>
                            </w:r>
                            <w:fldSimple w:instr=" SEQ Figure \* ARABIC ">
                              <w:r w:rsidR="00C74FC6">
                                <w:rPr>
                                  <w:noProof/>
                                </w:rPr>
                                <w:t>10</w:t>
                              </w:r>
                            </w:fldSimple>
                            <w:r>
                              <w:t>. Person 2 spraying FC onto PRM with nozzle at the max acceptable distance from the optic 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4956F36" id="Text Box 19" o:spid="_x0000_s1035" type="#_x0000_t202" style="position:absolute;left:0;text-align:left;margin-left:0;margin-top:607.8pt;width:248.4pt;height:28.8pt;z-index:251640832;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lzBOAIAAHcEAAAOAAAAZHJzL2Uyb0RvYy54bWysVE1v2zAMvQ/YfxB0X520a9YFcYosRYcB&#10;QVsgGXpWZDk2IIuapMTOfv2e5Djtup2GXWSKpPjxHunZbddodlDO12RyPr4YcaaMpKI2u5x/39x/&#10;uOHMB2EKocmonB+V57fz9+9mrZ2qS6pIF8oxBDF+2tqcVyHYaZZ5WalG+AuyysBYkmtEwNXtssKJ&#10;FtEbnV2ORpOsJVdYR1J5D+1db+TzFL8slQyPZelVYDrnqC2k06VzG89sPhPTnRO2quWpDPEPVTSi&#10;Nkh6DnUngmB7V/8RqqmlI09luJDUZFSWtVSpB3QzHr3pZl0Jq1IvAMfbM0z+/4WVD4cnx+oC3H3m&#10;zIgGHG1UF9gX6hhUwKe1fgq3tYVj6KCH76D3UMa2u9I18YuGGOxA+nhGN0aTUF6Nrz9ObmCSsF1N&#10;rj9NEvzZy2vrfPiqqGFRyLkDewlUcVj5gErgOrjEZJ50XdzXWsdLNCy1YwcBptuqDirWiBe/eWkT&#10;fQ3FV72516g0KqcsseG+sSiFbtslgM5gbKk4AgtH/TR5K+9rZF8JH56Ew/igR6xEeMRRampzTieJ&#10;s4rcz7/poz9YhZWzFuOYc/9jL5ziTH8z4DvO7iC4QdgOgtk3S0LfYyyblUnEAxf0IJaOmmdsyiJm&#10;gUkYiVw5D4O4DP1SYNOkWiySEybUirAyaytj6AHlTfcsnD1xFMDuAw2DKqZvqOp9E1l2sQ/APfEY&#10;ce1RBEXxgulOZJ02Ma7P63vyevlfzH8BAAD//wMAUEsDBBQABgAIAAAAIQA+cQy94QAAAAoBAAAP&#10;AAAAZHJzL2Rvd25yZXYueG1sTI/BTsMwEETvSPyDtUhcEHWahhRCnKqq4ACXitBLb27sxoF4HdlO&#10;G/6e7QmOOzOanVeuJtuzk/ahcyhgPkuAaWyc6rAVsPt8vX8EFqJEJXuHWsCPDrCqrq9KWSh3xg99&#10;qmPLqARDIQWYGIeC89AYbWWYuUEjeUfnrYx0+pYrL89UbnueJknOreyQPhg56I3RzXc9WgHbbL81&#10;d+Px5X2dLfzbbtzkX20txO3NtH4GFvUU/8JwmU/ToaJNBzeiCqwXQCCR1HT+kAMjP3vKCeVwkZaL&#10;FHhV8v8I1S8AAAD//wMAUEsBAi0AFAAGAAgAAAAhALaDOJL+AAAA4QEAABMAAAAAAAAAAAAAAAAA&#10;AAAAAFtDb250ZW50X1R5cGVzXS54bWxQSwECLQAUAAYACAAAACEAOP0h/9YAAACUAQAACwAAAAAA&#10;AAAAAAAAAAAvAQAAX3JlbHMvLnJlbHNQSwECLQAUAAYACAAAACEAZ7ZcwTgCAAB3BAAADgAAAAAA&#10;AAAAAAAAAAAuAgAAZHJzL2Uyb0RvYy54bWxQSwECLQAUAAYACAAAACEAPnEMveEAAAAKAQAADwAA&#10;AAAAAAAAAAAAAACSBAAAZHJzL2Rvd25yZXYueG1sUEsFBgAAAAAEAAQA8wAAAKAFAAAAAA==&#10;" stroked="f">
                <v:textbox style="mso-fit-shape-to-text:t" inset="0,0,0,0">
                  <w:txbxContent>
                    <w:p w14:paraId="3C853FE1" w14:textId="0E2617E6" w:rsidR="00504A47" w:rsidRPr="00D34A9A" w:rsidRDefault="00504A47" w:rsidP="00A23B98">
                      <w:pPr>
                        <w:pStyle w:val="Caption"/>
                        <w:rPr>
                          <w:szCs w:val="20"/>
                        </w:rPr>
                      </w:pPr>
                      <w:r>
                        <w:t xml:space="preserve">Figure </w:t>
                      </w:r>
                      <w:fldSimple w:instr=" SEQ Figure \* ARABIC ">
                        <w:r w:rsidR="00C74FC6">
                          <w:rPr>
                            <w:noProof/>
                          </w:rPr>
                          <w:t>10</w:t>
                        </w:r>
                      </w:fldSimple>
                      <w:r>
                        <w:t>. Person 2 spraying FC onto PRM with nozzle at the max acceptable distance from the optic face</w:t>
                      </w:r>
                    </w:p>
                  </w:txbxContent>
                </v:textbox>
                <w10:wrap type="square" anchory="page"/>
                <w10:anchorlock/>
              </v:shape>
            </w:pict>
          </mc:Fallback>
        </mc:AlternateContent>
      </w:r>
      <w:r w:rsidR="00A23B98">
        <w:rPr>
          <w:b/>
          <w:noProof/>
        </w:rPr>
        <w:drawing>
          <wp:anchor distT="0" distB="0" distL="114300" distR="114300" simplePos="0" relativeHeight="251636736" behindDoc="0" locked="1" layoutInCell="1" allowOverlap="1" wp14:anchorId="558097AB" wp14:editId="54ADCA81">
            <wp:simplePos x="0" y="0"/>
            <wp:positionH relativeFrom="margin">
              <wp:posOffset>0</wp:posOffset>
            </wp:positionH>
            <wp:positionV relativeFrom="page">
              <wp:posOffset>5610225</wp:posOffset>
            </wp:positionV>
            <wp:extent cx="3154680" cy="2101215"/>
            <wp:effectExtent l="0" t="0" r="762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 1 spraying.png"/>
                    <pic:cNvPicPr/>
                  </pic:nvPicPr>
                  <pic:blipFill>
                    <a:blip r:embed="rId44">
                      <a:extLst>
                        <a:ext uri="{28A0092B-C50C-407E-A947-70E740481C1C}">
                          <a14:useLocalDpi xmlns:a14="http://schemas.microsoft.com/office/drawing/2010/main" val="0"/>
                        </a:ext>
                      </a:extLst>
                    </a:blip>
                    <a:stretch>
                      <a:fillRect/>
                    </a:stretch>
                  </pic:blipFill>
                  <pic:spPr>
                    <a:xfrm>
                      <a:off x="0" y="0"/>
                      <a:ext cx="3154680" cy="2101215"/>
                    </a:xfrm>
                    <a:prstGeom prst="rect">
                      <a:avLst/>
                    </a:prstGeom>
                  </pic:spPr>
                </pic:pic>
              </a:graphicData>
            </a:graphic>
            <wp14:sizeRelH relativeFrom="margin">
              <wp14:pctWidth>0</wp14:pctWidth>
            </wp14:sizeRelH>
            <wp14:sizeRelV relativeFrom="margin">
              <wp14:pctHeight>0</wp14:pctHeight>
            </wp14:sizeRelV>
          </wp:anchor>
        </w:drawing>
      </w:r>
    </w:p>
    <w:p w14:paraId="730CB371" w14:textId="02EA66BB" w:rsidR="00720D22" w:rsidRDefault="000B0229" w:rsidP="00720D22">
      <w:pPr>
        <w:pStyle w:val="KateBodyText"/>
        <w:numPr>
          <w:ilvl w:val="0"/>
          <w:numId w:val="13"/>
        </w:numPr>
      </w:pPr>
      <w:r w:rsidRPr="004C1C16">
        <w:rPr>
          <w:b/>
        </w:rPr>
        <w:t>Spray</w:t>
      </w:r>
      <w:r w:rsidR="0055566F" w:rsidRPr="004C1C16">
        <w:rPr>
          <w:b/>
        </w:rPr>
        <w:t xml:space="preserve"> layer </w:t>
      </w:r>
      <w:r w:rsidR="0055566F" w:rsidRPr="003E4754">
        <w:rPr>
          <w:b/>
        </w:rPr>
        <w:t>of</w:t>
      </w:r>
      <w:r w:rsidRPr="003E4754">
        <w:rPr>
          <w:b/>
        </w:rPr>
        <w:t xml:space="preserve"> First Contact.</w:t>
      </w:r>
      <w:r w:rsidR="004C1C16" w:rsidRPr="003E4754">
        <w:t xml:space="preserve"> Person 2</w:t>
      </w:r>
      <w:r w:rsidRPr="003E4754">
        <w:t xml:space="preserve"> sprays a full coverage layer of FC inside the cone using the </w:t>
      </w:r>
      <w:r w:rsidR="004C1C16" w:rsidRPr="003E4754">
        <w:t>optic face-to-</w:t>
      </w:r>
      <w:r w:rsidRPr="003E4754">
        <w:t xml:space="preserve">nozzle distances in </w:t>
      </w:r>
      <w:r w:rsidR="003E4754" w:rsidRPr="003E4754">
        <w:fldChar w:fldCharType="begin"/>
      </w:r>
      <w:r w:rsidR="003E4754" w:rsidRPr="003E4754">
        <w:instrText xml:space="preserve"> REF _Ref372403748 \h </w:instrText>
      </w:r>
      <w:r w:rsidR="003E4754">
        <w:instrText xml:space="preserve"> \* MERGEFORMAT </w:instrText>
      </w:r>
      <w:r w:rsidR="003E4754" w:rsidRPr="003E4754">
        <w:fldChar w:fldCharType="separate"/>
      </w:r>
      <w:r w:rsidR="00C74FC6">
        <w:t xml:space="preserve">Table </w:t>
      </w:r>
      <w:r w:rsidR="00C74FC6">
        <w:rPr>
          <w:noProof/>
        </w:rPr>
        <w:t>3</w:t>
      </w:r>
      <w:r w:rsidR="003E4754" w:rsidRPr="003E4754">
        <w:fldChar w:fldCharType="end"/>
      </w:r>
      <w:r w:rsidRPr="003E4754">
        <w:t>. The</w:t>
      </w:r>
      <w:r w:rsidR="004C1C16" w:rsidRPr="003E4754">
        <w:t>re</w:t>
      </w:r>
      <w:r w:rsidR="004C1C16">
        <w:t xml:space="preserve"> is a</w:t>
      </w:r>
      <w:r>
        <w:t xml:space="preserve"> n</w:t>
      </w:r>
      <w:r w:rsidR="004C1C16">
        <w:t xml:space="preserve">atural tendency </w:t>
      </w:r>
      <w:r>
        <w:t>to move the bottle further away from the optic</w:t>
      </w:r>
      <w:r w:rsidR="004C1C16">
        <w:t xml:space="preserve"> when spraying</w:t>
      </w:r>
      <w:r>
        <w:t>, especially when trying to angle the bottle to spray the upper edges of the cone. This can result in accidental overspray and spider webs. The optic face-to-nozzle distances were defin</w:t>
      </w:r>
      <w:r w:rsidR="00720D22">
        <w:t>ed to mitigate these problems.</w:t>
      </w:r>
      <w:r>
        <w:t xml:space="preserve"> Person 1 </w:t>
      </w:r>
      <w:r w:rsidR="00720D22">
        <w:t xml:space="preserve">should </w:t>
      </w:r>
      <w:r>
        <w:t xml:space="preserve">closely monitor the nozzle distance and angle. </w:t>
      </w:r>
      <w:r w:rsidR="00A23B98">
        <w:rPr>
          <w:noProof/>
        </w:rPr>
        <mc:AlternateContent>
          <mc:Choice Requires="wps">
            <w:drawing>
              <wp:anchor distT="0" distB="45720" distL="114300" distR="114300" simplePos="0" relativeHeight="251642880" behindDoc="0" locked="1" layoutInCell="1" allowOverlap="1" wp14:anchorId="7573C66F" wp14:editId="2A3E8E15">
                <wp:simplePos x="0" y="0"/>
                <wp:positionH relativeFrom="column">
                  <wp:posOffset>3255645</wp:posOffset>
                </wp:positionH>
                <wp:positionV relativeFrom="page">
                  <wp:posOffset>7719060</wp:posOffset>
                </wp:positionV>
                <wp:extent cx="3145155" cy="36576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145155" cy="365760"/>
                        </a:xfrm>
                        <a:prstGeom prst="rect">
                          <a:avLst/>
                        </a:prstGeom>
                        <a:solidFill>
                          <a:prstClr val="white"/>
                        </a:solidFill>
                        <a:ln>
                          <a:noFill/>
                        </a:ln>
                        <a:effectLst/>
                      </wps:spPr>
                      <wps:txbx>
                        <w:txbxContent>
                          <w:p w14:paraId="118567A0" w14:textId="41658B42" w:rsidR="00504A47" w:rsidRPr="00E546A4" w:rsidRDefault="00504A47" w:rsidP="00A23B98">
                            <w:pPr>
                              <w:pStyle w:val="Caption"/>
                              <w:rPr>
                                <w:szCs w:val="20"/>
                              </w:rPr>
                            </w:pPr>
                            <w:bookmarkStart w:id="32" w:name="_Ref372404462"/>
                            <w:r>
                              <w:t xml:space="preserve">Figure </w:t>
                            </w:r>
                            <w:fldSimple w:instr=" SEQ Figure \* ARABIC ">
                              <w:r w:rsidR="00C74FC6">
                                <w:rPr>
                                  <w:noProof/>
                                </w:rPr>
                                <w:t>11</w:t>
                              </w:r>
                            </w:fldSimple>
                            <w:bookmarkEnd w:id="32"/>
                            <w:r>
                              <w:t>. View from AR side of MC1 during spray application of FC on HR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73C66F" id="Text Box 20" o:spid="_x0000_s1036" type="#_x0000_t202" style="position:absolute;left:0;text-align:left;margin-left:256.35pt;margin-top:607.8pt;width:247.65pt;height:28.8pt;z-index:251642880;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WiIOgIAAHgEAAAOAAAAZHJzL2Uyb0RvYy54bWysVE1v2zAMvQ/YfxB0X520S1cYdYqsRYcB&#10;RVsgGXpWZLkWIIuapMTufv2e5Djdup2GXWSKpPjxHunLq6EzbK980GQrPj+ZcaaspFrb54p/29x+&#10;uOAsRGFrYciqir+owK+W799d9q5Up9SSqZVnCGJD2buKtzG6siiCbFUnwgk5ZWFsyHci4uqfi9qL&#10;HtE7U5zOZudFT752nqQKAdqb0ciXOX7TKBkfmiaoyEzFUVvMp8/nNp3F8lKUz164VstDGeIfquiE&#10;tkh6DHUjomA7r/8I1WnpKVATTyR1BTWNlir3gG7mszfdrFvhVO4F4AR3hCn8v7Dyfv/oma4rfgp4&#10;rOjA0UYNkX2mgUEFfHoXSritHRzjAD14nvQBytT20PgufdEQgx2hXo7opmgSyrP5x8V8seBMwnZ2&#10;vvh0nsMXr6+dD/GLoo4loeIe7GVQxf4uRFQC18klJQtkdH2rjUmXZLg2nu0FmO5bHVWqES9+8zI2&#10;+VpKr0bzqFF5VA5ZUsNjY0mKw3bIAM2PaGypfgEYnsZxCk7eaqS/EyE+Co/5Qf/YifiAozHUV5wO&#10;Emct+R9/0yd/0AorZz3mseLh+054xZn5akF4Gt5J8JOwnQS7664Jjc+xbU5mEQ98NJPYeOqesCqr&#10;lAUmYSVyVTxO4nUctwKrJtVqlZ0wok7EO7t2MoWeYN4MT8K7A0kR9N7TNKmifMPV6JvZcqtdBPCZ&#10;yATsiCI4SheMd2brsIppf369Z6/XH8byJwAAAP//AwBQSwMEFAAGAAgAAAAhACKJqMnjAAAADgEA&#10;AA8AAABkcnMvZG93bnJldi54bWxMjzFPwzAUhHck/oP1kFgQtZO2aZXGqaoKBlgqQhc2N36NU2I7&#10;sp02/HucCcZ39+neXbEddUeu6HxrDYdkxoCgqa1sTcPh+Pn6vAbigzBSdNYghx/0sC3v7wqRS3sz&#10;H3itQkNiiPG54KBC6HNKfa1QCz+zPZrona3TIsTTNVQ6cYvhuqMpYxnVojXxgxI97hXW39WgORwW&#10;Xwf1NJxf3neLuXs7Dvvs0lScPz6Muw2QgGP4g2GqH6tDGTud7GCkJx2HZZKuIhqNNFlmQCaEsXXc&#10;d5q01TwFWhb0/4zyFwAA//8DAFBLAQItABQABgAIAAAAIQC2gziS/gAAAOEBAAATAAAAAAAAAAAA&#10;AAAAAAAAAABbQ29udGVudF9UeXBlc10ueG1sUEsBAi0AFAAGAAgAAAAhADj9If/WAAAAlAEAAAsA&#10;AAAAAAAAAAAAAAAALwEAAF9yZWxzLy5yZWxzUEsBAi0AFAAGAAgAAAAhAHvpaIg6AgAAeAQAAA4A&#10;AAAAAAAAAAAAAAAALgIAAGRycy9lMm9Eb2MueG1sUEsBAi0AFAAGAAgAAAAhACKJqMnjAAAADgEA&#10;AA8AAAAAAAAAAAAAAAAAlAQAAGRycy9kb3ducmV2LnhtbFBLBQYAAAAABAAEAPMAAACkBQAAAAA=&#10;" stroked="f">
                <v:textbox style="mso-fit-shape-to-text:t" inset="0,0,0,0">
                  <w:txbxContent>
                    <w:p w14:paraId="118567A0" w14:textId="41658B42" w:rsidR="00504A47" w:rsidRPr="00E546A4" w:rsidRDefault="00504A47" w:rsidP="00A23B98">
                      <w:pPr>
                        <w:pStyle w:val="Caption"/>
                        <w:rPr>
                          <w:szCs w:val="20"/>
                        </w:rPr>
                      </w:pPr>
                      <w:bookmarkStart w:id="33" w:name="_Ref372404462"/>
                      <w:r>
                        <w:t xml:space="preserve">Figure </w:t>
                      </w:r>
                      <w:fldSimple w:instr=" SEQ Figure \* ARABIC ">
                        <w:r w:rsidR="00C74FC6">
                          <w:rPr>
                            <w:noProof/>
                          </w:rPr>
                          <w:t>11</w:t>
                        </w:r>
                      </w:fldSimple>
                      <w:bookmarkEnd w:id="33"/>
                      <w:r>
                        <w:t>. View from AR side of MC1 during spray application of FC on HR side</w:t>
                      </w:r>
                    </w:p>
                  </w:txbxContent>
                </v:textbox>
                <w10:wrap type="square" anchory="page"/>
                <w10:anchorlock/>
              </v:shape>
            </w:pict>
          </mc:Fallback>
        </mc:AlternateContent>
      </w:r>
      <w:r w:rsidR="00A23B98">
        <w:rPr>
          <w:i/>
          <w:noProof/>
        </w:rPr>
        <w:drawing>
          <wp:anchor distT="0" distB="0" distL="114300" distR="114300" simplePos="0" relativeHeight="251638784" behindDoc="0" locked="1" layoutInCell="1" allowOverlap="1" wp14:anchorId="640168D9" wp14:editId="3CDD7F97">
            <wp:simplePos x="0" y="0"/>
            <wp:positionH relativeFrom="margin">
              <wp:posOffset>3255645</wp:posOffset>
            </wp:positionH>
            <wp:positionV relativeFrom="page">
              <wp:posOffset>5610225</wp:posOffset>
            </wp:positionV>
            <wp:extent cx="3145155" cy="209994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rson 2 view of spraying.png"/>
                    <pic:cNvPicPr/>
                  </pic:nvPicPr>
                  <pic:blipFill>
                    <a:blip r:embed="rId45">
                      <a:extLst>
                        <a:ext uri="{28A0092B-C50C-407E-A947-70E740481C1C}">
                          <a14:useLocalDpi xmlns:a14="http://schemas.microsoft.com/office/drawing/2010/main" val="0"/>
                        </a:ext>
                      </a:extLst>
                    </a:blip>
                    <a:stretch>
                      <a:fillRect/>
                    </a:stretch>
                  </pic:blipFill>
                  <pic:spPr>
                    <a:xfrm>
                      <a:off x="0" y="0"/>
                      <a:ext cx="3145155" cy="2099945"/>
                    </a:xfrm>
                    <a:prstGeom prst="rect">
                      <a:avLst/>
                    </a:prstGeom>
                  </pic:spPr>
                </pic:pic>
              </a:graphicData>
            </a:graphic>
            <wp14:sizeRelH relativeFrom="margin">
              <wp14:pctWidth>0</wp14:pctWidth>
            </wp14:sizeRelH>
            <wp14:sizeRelV relativeFrom="margin">
              <wp14:pctHeight>0</wp14:pctHeight>
            </wp14:sizeRelV>
          </wp:anchor>
        </w:drawing>
      </w:r>
    </w:p>
    <w:p w14:paraId="228BC550" w14:textId="5AC19F98" w:rsidR="00FD26E3" w:rsidRPr="00720D22" w:rsidRDefault="000B0229" w:rsidP="003E4754">
      <w:pPr>
        <w:pStyle w:val="KateBodyText"/>
        <w:spacing w:after="240"/>
        <w:ind w:left="720"/>
        <w:rPr>
          <w:i/>
        </w:rPr>
      </w:pPr>
      <w:r w:rsidRPr="00720D22">
        <w:rPr>
          <w:i/>
        </w:rPr>
        <w:t xml:space="preserve">Note: </w:t>
      </w:r>
      <w:r w:rsidR="00526D3B">
        <w:rPr>
          <w:i/>
        </w:rPr>
        <w:t xml:space="preserve">The FC will seep into the wipe, as </w:t>
      </w:r>
      <w:r w:rsidR="00526D3B" w:rsidRPr="00526D3B">
        <w:rPr>
          <w:i/>
        </w:rPr>
        <w:t xml:space="preserve">seen in </w:t>
      </w:r>
      <w:r w:rsidR="00526D3B" w:rsidRPr="00526D3B">
        <w:rPr>
          <w:i/>
        </w:rPr>
        <w:fldChar w:fldCharType="begin"/>
      </w:r>
      <w:r w:rsidR="00526D3B" w:rsidRPr="00526D3B">
        <w:rPr>
          <w:i/>
        </w:rPr>
        <w:instrText xml:space="preserve"> REF _Ref372404462 \h  \* MERGEFORMAT </w:instrText>
      </w:r>
      <w:r w:rsidR="00526D3B" w:rsidRPr="00526D3B">
        <w:rPr>
          <w:i/>
        </w:rPr>
      </w:r>
      <w:r w:rsidR="00526D3B" w:rsidRPr="00526D3B">
        <w:rPr>
          <w:i/>
        </w:rPr>
        <w:fldChar w:fldCharType="separate"/>
      </w:r>
      <w:r w:rsidR="00C74FC6" w:rsidRPr="00C74FC6">
        <w:rPr>
          <w:i/>
        </w:rPr>
        <w:t xml:space="preserve">Figure </w:t>
      </w:r>
      <w:r w:rsidR="00C74FC6" w:rsidRPr="00C74FC6">
        <w:rPr>
          <w:i/>
          <w:noProof/>
        </w:rPr>
        <w:t>11</w:t>
      </w:r>
      <w:r w:rsidR="00526D3B" w:rsidRPr="00526D3B">
        <w:rPr>
          <w:i/>
        </w:rPr>
        <w:fldChar w:fldCharType="end"/>
      </w:r>
      <w:r w:rsidR="00526D3B" w:rsidRPr="00526D3B">
        <w:rPr>
          <w:i/>
        </w:rPr>
        <w:t>.</w:t>
      </w:r>
      <w:r w:rsidR="00526D3B">
        <w:rPr>
          <w:i/>
        </w:rPr>
        <w:t xml:space="preserve"> </w:t>
      </w:r>
      <w:r w:rsidRPr="00720D22">
        <w:rPr>
          <w:i/>
        </w:rPr>
        <w:t xml:space="preserve">Watch for </w:t>
      </w:r>
      <w:r w:rsidR="00526D3B">
        <w:rPr>
          <w:i/>
        </w:rPr>
        <w:t xml:space="preserve">FC </w:t>
      </w:r>
      <w:r w:rsidRPr="00720D22">
        <w:rPr>
          <w:i/>
        </w:rPr>
        <w:t xml:space="preserve">leaking </w:t>
      </w:r>
      <w:r w:rsidR="00526D3B">
        <w:rPr>
          <w:i/>
        </w:rPr>
        <w:t>out of the wipe, especially</w:t>
      </w:r>
      <w:r w:rsidRPr="00720D22">
        <w:rPr>
          <w:i/>
        </w:rPr>
        <w:t xml:space="preserve"> at the </w:t>
      </w:r>
      <w:r w:rsidR="00907139">
        <w:rPr>
          <w:i/>
        </w:rPr>
        <w:t xml:space="preserve">12 o’clock and </w:t>
      </w:r>
      <w:r w:rsidRPr="00720D22">
        <w:rPr>
          <w:i/>
        </w:rPr>
        <w:t>6 o’clock position</w:t>
      </w:r>
      <w:r w:rsidR="00907139">
        <w:rPr>
          <w:i/>
        </w:rPr>
        <w:t>s</w:t>
      </w:r>
      <w:r w:rsidRPr="00720D22">
        <w:rPr>
          <w:i/>
        </w:rPr>
        <w:t xml:space="preserve">. If any overspray or leaking is observed, </w:t>
      </w:r>
      <w:r w:rsidR="00CC0D91" w:rsidRPr="00CC0D91">
        <w:rPr>
          <w:b/>
          <w:i/>
          <w:color w:val="C00000"/>
        </w:rPr>
        <w:t>STOP</w:t>
      </w:r>
      <w:r w:rsidRPr="00CC0D91">
        <w:rPr>
          <w:b/>
          <w:i/>
          <w:color w:val="C00000"/>
        </w:rPr>
        <w:t xml:space="preserve"> </w:t>
      </w:r>
      <w:r w:rsidRPr="00720D22">
        <w:rPr>
          <w:i/>
        </w:rPr>
        <w:t>spraying immediately and adjust the cone against the optic to get a tighter seal.</w:t>
      </w:r>
    </w:p>
    <w:p w14:paraId="682978AD" w14:textId="093136BC" w:rsidR="00FD26E3" w:rsidRDefault="00FD26E3" w:rsidP="003771C0">
      <w:pPr>
        <w:pStyle w:val="Caption"/>
      </w:pPr>
      <w:bookmarkStart w:id="34" w:name="_Ref372403748"/>
      <w:r>
        <w:t xml:space="preserve">Table </w:t>
      </w:r>
      <w:fldSimple w:instr=" SEQ Table \* ARABIC ">
        <w:r w:rsidR="00C74FC6">
          <w:rPr>
            <w:noProof/>
          </w:rPr>
          <w:t>3</w:t>
        </w:r>
      </w:fldSimple>
      <w:bookmarkEnd w:id="34"/>
      <w:r>
        <w:t>. Recommended optic face-to-nozzle distance</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782"/>
        <w:gridCol w:w="5760"/>
      </w:tblGrid>
      <w:tr w:rsidR="00FD26E3" w14:paraId="15DF790F"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82" w:type="dxa"/>
            <w:vAlign w:val="center"/>
          </w:tcPr>
          <w:p w14:paraId="671D649A" w14:textId="2887C61E" w:rsidR="00FD26E3" w:rsidRDefault="00FD26E3" w:rsidP="00357F4F">
            <w:pPr>
              <w:pStyle w:val="KateBodyText"/>
              <w:spacing w:after="0"/>
              <w:jc w:val="center"/>
            </w:pPr>
            <w:r>
              <w:t>OPTIC FACE</w:t>
            </w:r>
          </w:p>
        </w:tc>
        <w:tc>
          <w:tcPr>
            <w:tcW w:w="5760" w:type="dxa"/>
            <w:vAlign w:val="center"/>
          </w:tcPr>
          <w:p w14:paraId="6DA96047" w14:textId="145D16C0" w:rsidR="00FD26E3" w:rsidRDefault="00FD26E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DISTANCE FROM OPTIC</w:t>
            </w:r>
          </w:p>
        </w:tc>
      </w:tr>
      <w:tr w:rsidR="00FD26E3" w14:paraId="2E97B3DE"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3933F244" w14:textId="7641282C" w:rsidR="00FD26E3" w:rsidRDefault="00FD26E3" w:rsidP="00357F4F">
            <w:pPr>
              <w:pStyle w:val="KateBodyText"/>
              <w:spacing w:after="0"/>
            </w:pPr>
            <w:r>
              <w:t>HSTS HR</w:t>
            </w:r>
          </w:p>
        </w:tc>
        <w:tc>
          <w:tcPr>
            <w:tcW w:w="5760" w:type="dxa"/>
          </w:tcPr>
          <w:p w14:paraId="18E1EEED"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2.5”</w:t>
            </w:r>
          </w:p>
        </w:tc>
      </w:tr>
      <w:tr w:rsidR="00FD26E3" w14:paraId="47F1C881"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0CDC2737" w14:textId="77777777" w:rsidR="00FD26E3" w:rsidRDefault="00FD26E3" w:rsidP="00357F4F">
            <w:pPr>
              <w:pStyle w:val="KateBodyText"/>
              <w:spacing w:after="0"/>
            </w:pPr>
            <w:r>
              <w:t>HLTS AR</w:t>
            </w:r>
          </w:p>
        </w:tc>
        <w:tc>
          <w:tcPr>
            <w:tcW w:w="5760" w:type="dxa"/>
          </w:tcPr>
          <w:p w14:paraId="74D91B1B"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3.5"</w:t>
            </w:r>
          </w:p>
        </w:tc>
      </w:tr>
      <w:tr w:rsidR="00FD26E3" w14:paraId="29D87894"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21A5D3B5" w14:textId="77777777" w:rsidR="00FD26E3" w:rsidRDefault="00FD26E3" w:rsidP="00357F4F">
            <w:pPr>
              <w:pStyle w:val="KateBodyText"/>
              <w:spacing w:after="0"/>
            </w:pPr>
            <w:r>
              <w:t>HLTS HR</w:t>
            </w:r>
          </w:p>
        </w:tc>
        <w:tc>
          <w:tcPr>
            <w:tcW w:w="5760" w:type="dxa"/>
          </w:tcPr>
          <w:p w14:paraId="71B78E3C"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r w:rsidR="00FD26E3" w14:paraId="0E33DF48"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0968514" w14:textId="77777777" w:rsidR="00FD26E3" w:rsidRDefault="00FD26E3" w:rsidP="00357F4F">
            <w:pPr>
              <w:pStyle w:val="KateBodyText"/>
              <w:spacing w:after="0"/>
            </w:pPr>
            <w:r>
              <w:t>QUAD AR &amp; HR</w:t>
            </w:r>
          </w:p>
        </w:tc>
        <w:tc>
          <w:tcPr>
            <w:tcW w:w="5760" w:type="dxa"/>
          </w:tcPr>
          <w:p w14:paraId="597C3CC3"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Not as important as small sizes. Nozzle must remain inside the cone.</w:t>
            </w:r>
          </w:p>
        </w:tc>
      </w:tr>
      <w:tr w:rsidR="00FD26E3" w14:paraId="6EF506B1"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70989D8" w14:textId="77777777" w:rsidR="00FD26E3" w:rsidRDefault="00FD26E3" w:rsidP="00357F4F">
            <w:pPr>
              <w:pStyle w:val="KateBodyText"/>
              <w:spacing w:after="0"/>
            </w:pPr>
            <w:r>
              <w:t>BS AR &amp; HR</w:t>
            </w:r>
          </w:p>
        </w:tc>
        <w:tc>
          <w:tcPr>
            <w:tcW w:w="5760" w:type="dxa"/>
          </w:tcPr>
          <w:p w14:paraId="43FA289E"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bl>
    <w:p w14:paraId="12D11136" w14:textId="776A49C0" w:rsidR="000B0229" w:rsidRPr="00A23B98" w:rsidRDefault="000B0229" w:rsidP="00FD26E3">
      <w:pPr>
        <w:pStyle w:val="KateBodyText"/>
        <w:rPr>
          <w:i/>
          <w:sz w:val="2"/>
          <w:szCs w:val="2"/>
        </w:rPr>
      </w:pPr>
    </w:p>
    <w:p w14:paraId="6E86C558" w14:textId="456473A5" w:rsidR="000B0229" w:rsidRDefault="000B0229" w:rsidP="00EC7526">
      <w:pPr>
        <w:pStyle w:val="KateBodyText"/>
        <w:numPr>
          <w:ilvl w:val="0"/>
          <w:numId w:val="13"/>
        </w:numPr>
      </w:pPr>
      <w:r w:rsidRPr="00F17531">
        <w:rPr>
          <w:b/>
        </w:rPr>
        <w:t xml:space="preserve">Wait 2-5 minutes for </w:t>
      </w:r>
      <w:r w:rsidR="0055566F" w:rsidRPr="00F17531">
        <w:rPr>
          <w:b/>
        </w:rPr>
        <w:t>FC</w:t>
      </w:r>
      <w:r w:rsidRPr="00F17531">
        <w:rPr>
          <w:b/>
        </w:rPr>
        <w:t xml:space="preserve"> to dry. </w:t>
      </w:r>
      <w:r w:rsidRPr="000B0229">
        <w:t>Leave the cone in place against the optic.</w:t>
      </w:r>
      <w:r w:rsidR="00903062">
        <w:t xml:space="preserve"> The nozzles do</w:t>
      </w:r>
      <w:r w:rsidR="0055566F">
        <w:t xml:space="preserve"> not need to be flushed yet unless it becomes clogged.</w:t>
      </w:r>
    </w:p>
    <w:p w14:paraId="2506A0BA" w14:textId="7BA0BDAD" w:rsidR="0055566F" w:rsidRDefault="0055566F" w:rsidP="0055566F">
      <w:pPr>
        <w:pStyle w:val="KateBodyText"/>
        <w:numPr>
          <w:ilvl w:val="0"/>
          <w:numId w:val="13"/>
        </w:numPr>
      </w:pPr>
      <w:r w:rsidRPr="00F17531">
        <w:rPr>
          <w:b/>
        </w:rPr>
        <w:t>Spray two more layers of FC.</w:t>
      </w:r>
      <w:r>
        <w:t xml:space="preserve"> Spray a second full cover</w:t>
      </w:r>
      <w:r w:rsidR="00F17531">
        <w:t>age layer of FC inside the cone</w:t>
      </w:r>
      <w:r>
        <w:t xml:space="preserve"> using the same optic face-to-nozzle distances. Wait 2-5 minutes for the FC to dry. Then repeat for a third layer, and allow to dry.</w:t>
      </w:r>
    </w:p>
    <w:p w14:paraId="26E52E5F" w14:textId="3828BEE9" w:rsidR="0055566F" w:rsidRDefault="0055566F" w:rsidP="0055566F">
      <w:pPr>
        <w:pStyle w:val="KateBodyText"/>
        <w:numPr>
          <w:ilvl w:val="0"/>
          <w:numId w:val="13"/>
        </w:numPr>
      </w:pPr>
      <w:r w:rsidRPr="00F17531">
        <w:rPr>
          <w:b/>
        </w:rPr>
        <w:t xml:space="preserve">Wait 2-5 minutes for </w:t>
      </w:r>
      <w:r w:rsidR="00F17531" w:rsidRPr="00F17531">
        <w:rPr>
          <w:b/>
        </w:rPr>
        <w:t xml:space="preserve">third layer of </w:t>
      </w:r>
      <w:r w:rsidRPr="00F17531">
        <w:rPr>
          <w:b/>
        </w:rPr>
        <w:t>FC to dry</w:t>
      </w:r>
      <w:r>
        <w:t xml:space="preserve">. </w:t>
      </w:r>
    </w:p>
    <w:p w14:paraId="3E4A3E8B" w14:textId="05B668D1" w:rsidR="00475F92" w:rsidRDefault="0055566F" w:rsidP="0055566F">
      <w:pPr>
        <w:pStyle w:val="KateBodyText"/>
        <w:numPr>
          <w:ilvl w:val="0"/>
          <w:numId w:val="13"/>
        </w:numPr>
      </w:pPr>
      <w:r w:rsidRPr="002928F9">
        <w:rPr>
          <w:b/>
        </w:rPr>
        <w:lastRenderedPageBreak/>
        <w:t>Move the cone into the retracted position.</w:t>
      </w:r>
      <w:r w:rsidR="00500777">
        <w:t xml:space="preserve"> U</w:t>
      </w:r>
      <w:r>
        <w:t>se the thumb screws</w:t>
      </w:r>
      <w:r w:rsidR="000B31E3">
        <w:t xml:space="preserve"> to</w:t>
      </w:r>
      <w:r>
        <w:t xml:space="preserve"> back the PTFE guide ra</w:t>
      </w:r>
      <w:r w:rsidR="0051320E">
        <w:t>il off as much</w:t>
      </w:r>
      <w:r w:rsidR="00500777">
        <w:t xml:space="preserve"> as possible. Then</w:t>
      </w:r>
      <w:r>
        <w:t xml:space="preserve"> slide the spring plungers into the start position to completely disengage the cone from the optical surface. </w:t>
      </w:r>
    </w:p>
    <w:p w14:paraId="2FC78D01" w14:textId="33A67B7D" w:rsidR="0055566F" w:rsidRPr="00475F92" w:rsidRDefault="0055566F" w:rsidP="00475F92">
      <w:pPr>
        <w:pStyle w:val="KateBodyText"/>
        <w:ind w:left="720"/>
        <w:rPr>
          <w:i/>
        </w:rPr>
      </w:pPr>
      <w:r w:rsidRPr="00475F92">
        <w:rPr>
          <w:i/>
        </w:rPr>
        <w:t>Note: Check for overspray or thin spots of FC. If the FC looks too thin, move the cone to the in-service position again and spray an additional layer of FC.</w:t>
      </w:r>
    </w:p>
    <w:p w14:paraId="11F93B1C" w14:textId="43C7B439" w:rsidR="00475F92" w:rsidRPr="00475F92" w:rsidRDefault="0055566F" w:rsidP="0055566F">
      <w:pPr>
        <w:pStyle w:val="KateBodyText"/>
        <w:numPr>
          <w:ilvl w:val="0"/>
          <w:numId w:val="13"/>
        </w:numPr>
        <w:rPr>
          <w:b/>
        </w:rPr>
      </w:pPr>
      <w:r w:rsidRPr="00475F92">
        <w:rPr>
          <w:b/>
        </w:rPr>
        <w:t>Detach the co</w:t>
      </w:r>
      <w:r w:rsidR="00FD26E3" w:rsidRPr="00475F92">
        <w:rPr>
          <w:b/>
        </w:rPr>
        <w:t>ne assembly from the suspension.</w:t>
      </w:r>
    </w:p>
    <w:p w14:paraId="7351D01A" w14:textId="17591D31" w:rsidR="00475F92" w:rsidRDefault="0055566F" w:rsidP="0055566F">
      <w:pPr>
        <w:pStyle w:val="KateBodyText"/>
        <w:numPr>
          <w:ilvl w:val="0"/>
          <w:numId w:val="13"/>
        </w:numPr>
      </w:pPr>
      <w:r w:rsidRPr="00475F92">
        <w:rPr>
          <w:b/>
        </w:rPr>
        <w:t xml:space="preserve">Remove cone </w:t>
      </w:r>
      <w:r w:rsidR="00475F92" w:rsidRPr="00475F92">
        <w:rPr>
          <w:b/>
        </w:rPr>
        <w:t xml:space="preserve">assembly </w:t>
      </w:r>
      <w:r w:rsidRPr="00475F92">
        <w:rPr>
          <w:b/>
        </w:rPr>
        <w:t xml:space="preserve">and pan from chamber. </w:t>
      </w:r>
      <w:r>
        <w:t xml:space="preserve">Person 1 removes the entire cone assembly (including screws) and </w:t>
      </w:r>
      <w:r w:rsidR="00475F92">
        <w:t xml:space="preserve">the </w:t>
      </w:r>
      <w:r>
        <w:t xml:space="preserve">pan of materials from the chamber, while Person 2 continues to inspect the optic. </w:t>
      </w:r>
    </w:p>
    <w:p w14:paraId="606C0C83" w14:textId="467B0043" w:rsidR="008920E8" w:rsidRDefault="00475F92" w:rsidP="008920E8">
      <w:pPr>
        <w:pStyle w:val="KateBodyText"/>
        <w:numPr>
          <w:ilvl w:val="0"/>
          <w:numId w:val="13"/>
        </w:numPr>
      </w:pPr>
      <w:r w:rsidRPr="00475F92">
        <w:rPr>
          <w:b/>
        </w:rPr>
        <w:t>Collect brush materials in pan.</w:t>
      </w:r>
      <w:r>
        <w:t xml:space="preserve"> Outside of the chamber, Person </w:t>
      </w:r>
      <w:r w:rsidR="00B7669E">
        <w:t xml:space="preserve">1 </w:t>
      </w:r>
      <w:r>
        <w:t>cuts a ~0.5</w:t>
      </w:r>
      <w:r w:rsidR="00996F64">
        <w:t>”</w:t>
      </w:r>
      <w:r>
        <w:t xml:space="preserve"> x 2” strip of PEEK mesh, and </w:t>
      </w:r>
      <w:r w:rsidR="0055566F">
        <w:t>pours ~10 mL of Red FC into a clean beaker. The FC spray bottle is removed from the pan, and is r</w:t>
      </w:r>
      <w:r>
        <w:t>eplaced by the strip of PE</w:t>
      </w:r>
      <w:r w:rsidR="00444EF8">
        <w:t>E</w:t>
      </w:r>
      <w:r>
        <w:t xml:space="preserve">K mesh, beaker of FC, </w:t>
      </w:r>
      <w:r w:rsidR="0055566F">
        <w:t>a</w:t>
      </w:r>
      <w:r>
        <w:t>nd a</w:t>
      </w:r>
      <w:r w:rsidR="0055566F">
        <w:t xml:space="preserve"> clean brush. </w:t>
      </w:r>
    </w:p>
    <w:p w14:paraId="78EEAD92" w14:textId="2C28EE35" w:rsidR="008920E8" w:rsidRPr="008920E8" w:rsidRDefault="0055566F" w:rsidP="008920E8">
      <w:pPr>
        <w:pStyle w:val="KateBodyText"/>
        <w:ind w:left="720"/>
      </w:pPr>
      <w:r w:rsidRPr="008920E8">
        <w:rPr>
          <w:i/>
        </w:rPr>
        <w:t xml:space="preserve">Note: The Red FC should not be poured in advance because it will thicken and be harder to apply. </w:t>
      </w:r>
    </w:p>
    <w:p w14:paraId="241DB9EF" w14:textId="5E2C480E" w:rsidR="008D5FD5" w:rsidRDefault="00475F92" w:rsidP="0055566F">
      <w:pPr>
        <w:pStyle w:val="KateBodyText"/>
        <w:numPr>
          <w:ilvl w:val="0"/>
          <w:numId w:val="13"/>
        </w:numPr>
      </w:pPr>
      <w:r w:rsidRPr="001552FC">
        <w:rPr>
          <w:b/>
        </w:rPr>
        <w:t>Pass pan of materials into chamber.</w:t>
      </w:r>
      <w:r>
        <w:t xml:space="preserve"> Person 1 hands the pan of materials to Person 2. If needed, Person 2 can lay out additional wipes to catch drips.</w:t>
      </w:r>
      <w:r w:rsidR="00500777" w:rsidRPr="00500777">
        <w:rPr>
          <w:noProof/>
        </w:rPr>
        <w:t xml:space="preserve"> </w:t>
      </w:r>
      <w:r w:rsidR="00500777">
        <w:rPr>
          <w:noProof/>
        </w:rPr>
        <mc:AlternateContent>
          <mc:Choice Requires="wps">
            <w:drawing>
              <wp:anchor distT="0" distB="0" distL="114300" distR="114300" simplePos="0" relativeHeight="251675648" behindDoc="0" locked="1" layoutInCell="1" allowOverlap="1" wp14:anchorId="63D52317" wp14:editId="18749408">
                <wp:simplePos x="0" y="0"/>
                <wp:positionH relativeFrom="margin">
                  <wp:posOffset>0</wp:posOffset>
                </wp:positionH>
                <wp:positionV relativeFrom="page">
                  <wp:posOffset>8910955</wp:posOffset>
                </wp:positionV>
                <wp:extent cx="2543175" cy="219075"/>
                <wp:effectExtent l="0" t="0" r="9525" b="6350"/>
                <wp:wrapSquare wrapText="bothSides"/>
                <wp:docPr id="24" name="Text Box 24"/>
                <wp:cNvGraphicFramePr/>
                <a:graphic xmlns:a="http://schemas.openxmlformats.org/drawingml/2006/main">
                  <a:graphicData uri="http://schemas.microsoft.com/office/word/2010/wordprocessingShape">
                    <wps:wsp>
                      <wps:cNvSpPr txBox="1"/>
                      <wps:spPr>
                        <a:xfrm>
                          <a:off x="0" y="0"/>
                          <a:ext cx="2543175" cy="219075"/>
                        </a:xfrm>
                        <a:prstGeom prst="rect">
                          <a:avLst/>
                        </a:prstGeom>
                        <a:solidFill>
                          <a:prstClr val="white"/>
                        </a:solidFill>
                        <a:ln>
                          <a:noFill/>
                        </a:ln>
                        <a:effectLst/>
                      </wps:spPr>
                      <wps:txbx>
                        <w:txbxContent>
                          <w:p w14:paraId="3D5BC2AC" w14:textId="7C1C8244" w:rsidR="00504A47" w:rsidRPr="0092204E" w:rsidRDefault="00504A47" w:rsidP="00500777">
                            <w:pPr>
                              <w:pStyle w:val="Caption"/>
                              <w:rPr>
                                <w:szCs w:val="20"/>
                              </w:rPr>
                            </w:pPr>
                            <w:r>
                              <w:t xml:space="preserve">Figure </w:t>
                            </w:r>
                            <w:fldSimple w:instr=" SEQ Figure \* ARABIC ">
                              <w:r w:rsidR="00C74FC6">
                                <w:rPr>
                                  <w:noProof/>
                                </w:rPr>
                                <w:t>12</w:t>
                              </w:r>
                            </w:fldSimple>
                            <w:r>
                              <w:t>. Painting pie crust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3D52317" id="Text Box 24" o:spid="_x0000_s1037" type="#_x0000_t202" style="position:absolute;left:0;text-align:left;margin-left:0;margin-top:701.65pt;width:200.25pt;height:17.25pt;z-index:2516756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2jOAIAAHgEAAAOAAAAZHJzL2Uyb0RvYy54bWysVMFu2zAMvQ/YPwi6L46zduuCOEWWIsOA&#10;oi2QDD0rshwLkEWNUmJnXz9KttOt22nYRaFI6tHvkczitmsMOyn0GmzB88mUM2UllNoeCv5tt3l3&#10;w5kPwpbCgFUFPyvPb5dv3yxaN1czqMGUChmBWD9vXcHrENw8y7ysVSP8BJyyFKwAGxHoioesRNES&#10;emOy2XT6IWsBS4cglffkveuDfJnwq0rJ8FhVXgVmCk7fFtKJ6dzHM1suxPyAwtVaDp8h/uErGqEt&#10;Fb1A3Ykg2BH1H1CNlggeqjCR0GRQVVqqxIHY5NNXbLa1cCpxIXG8u8jk/x+sfDg9IdNlwWdXnFnR&#10;UI92qgvsM3SMXKRP6/yc0raOEkNHfurz6PfkjLS7Cpv4S4QYxUnp80XdiCbJObu+ep9/vOZMUmyW&#10;f5qSTfDZy2uHPnxR0LBoFBype0lUcbr3oU8dU2IxD0aXG21MvMTA2iA7Cep0W+ugBvDfsoyNuRbi&#10;qx6w96g0KkOVSLgnFq3Q7bskUH5hvYfyTGIg9OPkndxoKn8vfHgSSPND/GknwiMdlYG24DBYnNWA&#10;P/7mj/nUVopy1tI8Ftx/PwpUnJmvlhoeh3c0cDT2o2GPzRqIeE7b5mQy6QEGM5oVQvNMq7KKVSgk&#10;rKRaBQ+juQ79VtCqSbVapSQaUSfCvd06GaFHmXfds0A3NClQex9gnFQxf9WrPjd1y62OgYRPjYzC&#10;9irSAMQLjXcahWEV4/78ek9ZL38Yy58AAAD//wMAUEsDBBQABgAIAAAAIQBKgQqc4AAAAAoBAAAP&#10;AAAAZHJzL2Rvd25yZXYueG1sTI/BTsMwEETvSPyDtUhcELUhoa3SOFVVwQEuFaEXbm68jQOxHdlO&#10;G/6e7QmOOzOafVOuJ9uzE4bYeSfhYSaAoWu87lwrYf/xcr8EFpNyWvXeoYQfjLCurq9KVWh/du94&#10;qlPLqMTFQkkwKQ0F57ExaFWc+QEdeUcfrEp0hpbroM5Ubnv+KMScW9U5+mDUgFuDzXc9Wgm7/HNn&#10;7sbj89smz8LrftzOv9paytubabMClnBKf2G44BM6VMR08KPTkfUSaEgiNRdZBoz8XIgnYIeLlC2W&#10;wKuS/59Q/QIAAP//AwBQSwECLQAUAAYACAAAACEAtoM4kv4AAADhAQAAEwAAAAAAAAAAAAAAAAAA&#10;AAAAW0NvbnRlbnRfVHlwZXNdLnhtbFBLAQItABQABgAIAAAAIQA4/SH/1gAAAJQBAAALAAAAAAAA&#10;AAAAAAAAAC8BAABfcmVscy8ucmVsc1BLAQItABQABgAIAAAAIQDlw02jOAIAAHgEAAAOAAAAAAAA&#10;AAAAAAAAAC4CAABkcnMvZTJvRG9jLnhtbFBLAQItABQABgAIAAAAIQBKgQqc4AAAAAoBAAAPAAAA&#10;AAAAAAAAAAAAAJIEAABkcnMvZG93bnJldi54bWxQSwUGAAAAAAQABADzAAAAnwUAAAAA&#10;" stroked="f">
                <v:textbox style="mso-fit-shape-to-text:t" inset="0,0,0,0">
                  <w:txbxContent>
                    <w:p w14:paraId="3D5BC2AC" w14:textId="7C1C8244" w:rsidR="00504A47" w:rsidRPr="0092204E" w:rsidRDefault="00504A47" w:rsidP="00500777">
                      <w:pPr>
                        <w:pStyle w:val="Caption"/>
                        <w:rPr>
                          <w:szCs w:val="20"/>
                        </w:rPr>
                      </w:pPr>
                      <w:r>
                        <w:t xml:space="preserve">Figure </w:t>
                      </w:r>
                      <w:fldSimple w:instr=" SEQ Figure \* ARABIC ">
                        <w:r w:rsidR="00C74FC6">
                          <w:rPr>
                            <w:noProof/>
                          </w:rPr>
                          <w:t>12</w:t>
                        </w:r>
                      </w:fldSimple>
                      <w:r>
                        <w:t>. Painting pie crust on MC1</w:t>
                      </w:r>
                    </w:p>
                  </w:txbxContent>
                </v:textbox>
                <w10:wrap type="square" anchorx="margin" anchory="page"/>
                <w10:anchorlock/>
              </v:shape>
            </w:pict>
          </mc:Fallback>
        </mc:AlternateContent>
      </w:r>
      <w:r w:rsidR="00500777" w:rsidRPr="00366180">
        <w:rPr>
          <w:noProof/>
        </w:rPr>
        <w:drawing>
          <wp:anchor distT="91440" distB="0" distL="182880" distR="182880" simplePos="0" relativeHeight="251644928" behindDoc="0" locked="1" layoutInCell="1" allowOverlap="1" wp14:anchorId="6CAD3771" wp14:editId="4B5FB805">
            <wp:simplePos x="0" y="0"/>
            <wp:positionH relativeFrom="margin">
              <wp:posOffset>0</wp:posOffset>
            </wp:positionH>
            <wp:positionV relativeFrom="margin">
              <wp:posOffset>4279265</wp:posOffset>
            </wp:positionV>
            <wp:extent cx="2543175" cy="2523490"/>
            <wp:effectExtent l="0" t="0" r="9525"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6" cstate="print">
                      <a:extLst>
                        <a:ext uri="{28A0092B-C50C-407E-A947-70E740481C1C}">
                          <a14:useLocalDpi xmlns:a14="http://schemas.microsoft.com/office/drawing/2010/main" val="0"/>
                        </a:ext>
                      </a:extLst>
                    </a:blip>
                    <a:srcRect t="27584" r="29624" b="25977"/>
                    <a:stretch/>
                  </pic:blipFill>
                  <pic:spPr bwMode="auto">
                    <a:xfrm>
                      <a:off x="0" y="0"/>
                      <a:ext cx="2543175" cy="25234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63BDD0C" w14:textId="5BE62FC5" w:rsidR="008D5FD5" w:rsidRDefault="0055566F" w:rsidP="0055566F">
      <w:pPr>
        <w:pStyle w:val="KateBodyText"/>
        <w:numPr>
          <w:ilvl w:val="0"/>
          <w:numId w:val="13"/>
        </w:numPr>
      </w:pPr>
      <w:r w:rsidRPr="001552FC">
        <w:rPr>
          <w:b/>
        </w:rPr>
        <w:t>Paint a “pie crust”.</w:t>
      </w:r>
      <w:r>
        <w:t xml:space="preserve"> The outer edge of the sprayed FC must be thickened so </w:t>
      </w:r>
      <w:r w:rsidR="008D5FD5">
        <w:t xml:space="preserve">the entire film can </w:t>
      </w:r>
      <w:r>
        <w:t>be pulled off in one piece</w:t>
      </w:r>
      <w:r w:rsidR="008D5FD5">
        <w:t xml:space="preserve"> when it dries. Get as much FC on a custom</w:t>
      </w:r>
      <w:r>
        <w:t xml:space="preserve"> brush as possible without dripping, and carefully paint a ring, aka pie crust. The brush should be centered o</w:t>
      </w:r>
      <w:r w:rsidR="008D5FD5">
        <w:t>ver</w:t>
      </w:r>
      <w:r>
        <w:t xml:space="preserve"> the edge of the sprayed FC circle, so half of the crust is inside the FC circle and half is outside. Include all sprayed and thinly covered areas in the crust, even if this means the end result is not a </w:t>
      </w:r>
      <w:r w:rsidR="008D5FD5">
        <w:t>circular crust</w:t>
      </w:r>
      <w:r>
        <w:t>. Carefully inspect the crust with the flashlight array</w:t>
      </w:r>
      <w:r w:rsidR="008D5FD5">
        <w:t xml:space="preserve"> to ensure there are no gaps</w:t>
      </w:r>
      <w:r>
        <w:t xml:space="preserve">. </w:t>
      </w:r>
      <w:r w:rsidR="00500777">
        <w:rPr>
          <w:noProof/>
        </w:rPr>
        <mc:AlternateContent>
          <mc:Choice Requires="wps">
            <w:drawing>
              <wp:anchor distT="0" distB="0" distL="114300" distR="114300" simplePos="0" relativeHeight="251677696" behindDoc="0" locked="1" layoutInCell="1" allowOverlap="1" wp14:anchorId="28C375EE" wp14:editId="32236BBD">
                <wp:simplePos x="0" y="0"/>
                <wp:positionH relativeFrom="margin">
                  <wp:posOffset>2583180</wp:posOffset>
                </wp:positionH>
                <wp:positionV relativeFrom="page">
                  <wp:posOffset>8910955</wp:posOffset>
                </wp:positionV>
                <wp:extent cx="3817620" cy="219075"/>
                <wp:effectExtent l="0" t="0" r="0" b="6350"/>
                <wp:wrapSquare wrapText="bothSides"/>
                <wp:docPr id="25" name="Text Box 25"/>
                <wp:cNvGraphicFramePr/>
                <a:graphic xmlns:a="http://schemas.openxmlformats.org/drawingml/2006/main">
                  <a:graphicData uri="http://schemas.microsoft.com/office/word/2010/wordprocessingShape">
                    <wps:wsp>
                      <wps:cNvSpPr txBox="1"/>
                      <wps:spPr>
                        <a:xfrm>
                          <a:off x="0" y="0"/>
                          <a:ext cx="3817620" cy="219075"/>
                        </a:xfrm>
                        <a:prstGeom prst="rect">
                          <a:avLst/>
                        </a:prstGeom>
                        <a:solidFill>
                          <a:prstClr val="white"/>
                        </a:solidFill>
                        <a:ln>
                          <a:noFill/>
                        </a:ln>
                        <a:effectLst/>
                      </wps:spPr>
                      <wps:txbx>
                        <w:txbxContent>
                          <w:p w14:paraId="6D50B988" w14:textId="6CBE64AF" w:rsidR="00504A47" w:rsidRPr="00485BB3" w:rsidRDefault="00504A47" w:rsidP="00500777">
                            <w:pPr>
                              <w:pStyle w:val="Caption"/>
                              <w:rPr>
                                <w:szCs w:val="20"/>
                              </w:rPr>
                            </w:pPr>
                            <w:r>
                              <w:t xml:space="preserve">Figure </w:t>
                            </w:r>
                            <w:fldSimple w:instr=" SEQ Figure \* ARABIC ">
                              <w:r w:rsidR="00C74FC6">
                                <w:rPr>
                                  <w:noProof/>
                                </w:rPr>
                                <w:t>13</w:t>
                              </w:r>
                            </w:fldSimple>
                            <w:r>
                              <w:t>. Painting pie crust on ITMX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8C375EE" id="Text Box 25" o:spid="_x0000_s1038" type="#_x0000_t202" style="position:absolute;left:0;text-align:left;margin-left:203.4pt;margin-top:701.65pt;width:300.6pt;height:17.25pt;z-index:2516776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pJOgIAAHgEAAAOAAAAZHJzL2Uyb0RvYy54bWysVE2P2jAQvVfqf7B8LwGq7gcirCgrqkqr&#10;3ZWg2rNxHBLJ8bi2IaG/vs8OYdttT1UvznhmPB/vzWR+1zWaHZXzNZmcT0ZjzpSRVNRmn/Nv2/WH&#10;G858EKYQmozK+Ul5frd4/27e2pmaUkW6UI4hiPGz1ua8CsHOsszLSjXCj8gqA2NJrhEBV7fPCida&#10;RG90Nh2Pr7KWXGEdSeU9tPe9kS9S/LJUMjyVpVeB6ZyjtpBOl85dPLPFXMz2TtiqlucyxD9U0Yja&#10;IOkl1L0Igh1c/UeoppaOPJVhJKnJqCxrqVIP6GYyftPNphJWpV4AjrcXmPz/Cysfj8+O1UXOp584&#10;M6IBR1vVBfaZOgYV8Gmtn8FtY+EYOujB86D3UMa2u9I18YuGGOxA+nRBN0aTUH68mVxfTWGSsE0n&#10;t+PrFD57fW2dD18UNSwKOXdgL4Eqjg8+oBK4Di4xmSddF+ta63iJhpV27CjAdFvVQcUa8eI3L22i&#10;r6H4qjf3GpVG5ZwlNtw3FqXQ7boE0GQ6dL2j4gQwHPXj5K1c10j/IHx4Fg7zgyaxE+EJR6mpzTmd&#10;Jc4qcj/+po/+oBVWzlrMY87994NwijP91YDwOLyD4AZhNwjm0KwIjU+wbVYmEQ9c0INYOmpesCrL&#10;mAUmYSRy5TwM4ir0W4FVk2q5TE4YUSvCg9lYGUMPMG+7F+HsmaQAeh9pmFQxe8NV75vYsstDAPCJ&#10;yAhsjyI4iheMd2LrvIpxf369J6/XH8biJwAAAP//AwBQSwMEFAAGAAgAAAAhAFMttZ3iAAAADgEA&#10;AA8AAABkcnMvZG93bnJldi54bWxMj8FOwzAQRO9I/IO1SFwQtSFRiEKcqqrgAJeK0As3N3bjQLyO&#10;YqcNf8/mRI87M5p9U65n17OTGUPnUcLDSgAz2HjdYSth//l6nwMLUaFWvUcj4dcEWFfXV6UqtD/j&#10;hznVsWVUgqFQEmyMQ8F5aKxxKqz8YJC8ox+dinSOLdejOlO56/mjEBl3qkP6YNVgttY0P/XkJOzS&#10;r529m44v75s0Gd/20zb7bmspb2/mzTOwaOb4H4YFn9ChIqaDn1AH1ktIRUbokYxUJAmwJSJETvsO&#10;i5Y85cCrkl/OqP4AAAD//wMAUEsBAi0AFAAGAAgAAAAhALaDOJL+AAAA4QEAABMAAAAAAAAAAAAA&#10;AAAAAAAAAFtDb250ZW50X1R5cGVzXS54bWxQSwECLQAUAAYACAAAACEAOP0h/9YAAACUAQAACwAA&#10;AAAAAAAAAAAAAAAvAQAAX3JlbHMvLnJlbHNQSwECLQAUAAYACAAAACEAusxKSToCAAB4BAAADgAA&#10;AAAAAAAAAAAAAAAuAgAAZHJzL2Uyb0RvYy54bWxQSwECLQAUAAYACAAAACEAUy21neIAAAAOAQAA&#10;DwAAAAAAAAAAAAAAAACUBAAAZHJzL2Rvd25yZXYueG1sUEsFBgAAAAAEAAQA8wAAAKMFAAAAAA==&#10;" stroked="f">
                <v:textbox style="mso-fit-shape-to-text:t" inset="0,0,0,0">
                  <w:txbxContent>
                    <w:p w14:paraId="6D50B988" w14:textId="6CBE64AF" w:rsidR="00504A47" w:rsidRPr="00485BB3" w:rsidRDefault="00504A47" w:rsidP="00500777">
                      <w:pPr>
                        <w:pStyle w:val="Caption"/>
                        <w:rPr>
                          <w:szCs w:val="20"/>
                        </w:rPr>
                      </w:pPr>
                      <w:r>
                        <w:t xml:space="preserve">Figure </w:t>
                      </w:r>
                      <w:fldSimple w:instr=" SEQ Figure \* ARABIC ">
                        <w:r w:rsidR="00C74FC6">
                          <w:rPr>
                            <w:noProof/>
                          </w:rPr>
                          <w:t>13</w:t>
                        </w:r>
                      </w:fldSimple>
                      <w:r>
                        <w:t>. Painting pie crust on ITMX</w:t>
                      </w:r>
                    </w:p>
                  </w:txbxContent>
                </v:textbox>
                <w10:wrap type="square" anchorx="margin" anchory="page"/>
                <w10:anchorlock/>
              </v:shape>
            </w:pict>
          </mc:Fallback>
        </mc:AlternateContent>
      </w:r>
      <w:r w:rsidR="00500777" w:rsidRPr="00366180">
        <w:rPr>
          <w:noProof/>
        </w:rPr>
        <w:drawing>
          <wp:anchor distT="91440" distB="0" distL="182880" distR="182880" simplePos="0" relativeHeight="251673600" behindDoc="0" locked="1" layoutInCell="1" allowOverlap="1" wp14:anchorId="29892233" wp14:editId="13E8F5EC">
            <wp:simplePos x="0" y="0"/>
            <wp:positionH relativeFrom="margin">
              <wp:posOffset>2583180</wp:posOffset>
            </wp:positionH>
            <wp:positionV relativeFrom="margin">
              <wp:posOffset>4279265</wp:posOffset>
            </wp:positionV>
            <wp:extent cx="3817620" cy="2523490"/>
            <wp:effectExtent l="0" t="0" r="0" b="0"/>
            <wp:wrapSquare wrapText="bothSides"/>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3817620" cy="2523490"/>
                    </a:xfrm>
                    <a:prstGeom prst="rect">
                      <a:avLst/>
                    </a:prstGeom>
                  </pic:spPr>
                </pic:pic>
              </a:graphicData>
            </a:graphic>
            <wp14:sizeRelH relativeFrom="margin">
              <wp14:pctWidth>0</wp14:pctWidth>
            </wp14:sizeRelH>
            <wp14:sizeRelV relativeFrom="margin">
              <wp14:pctHeight>0</wp14:pctHeight>
            </wp14:sizeRelV>
          </wp:anchor>
        </w:drawing>
      </w:r>
    </w:p>
    <w:p w14:paraId="09401A92" w14:textId="4E24214F" w:rsidR="008D5FD5" w:rsidRPr="008D5FD5" w:rsidRDefault="0055566F" w:rsidP="008D5FD5">
      <w:pPr>
        <w:pStyle w:val="KateBodyText"/>
        <w:ind w:left="720"/>
        <w:rPr>
          <w:i/>
        </w:rPr>
      </w:pPr>
      <w:r w:rsidRPr="008D5FD5">
        <w:rPr>
          <w:i/>
        </w:rPr>
        <w:t xml:space="preserve">Note: The FC does not need to look pretty. Focus on getting a thick crust, and including any oversprays or drips. The brush will become sticky and possibly create spider webs, especially if it is used over areas that were just painted. If this happens, </w:t>
      </w:r>
      <w:r w:rsidR="008D5FD5" w:rsidRPr="008D5FD5">
        <w:rPr>
          <w:i/>
        </w:rPr>
        <w:t xml:space="preserve">stop and </w:t>
      </w:r>
      <w:r w:rsidRPr="008D5FD5">
        <w:rPr>
          <w:i/>
        </w:rPr>
        <w:t xml:space="preserve">clean the brush </w:t>
      </w:r>
      <w:r w:rsidR="008D5FD5" w:rsidRPr="008D5FD5">
        <w:rPr>
          <w:i/>
        </w:rPr>
        <w:t xml:space="preserve">(see Step 14) </w:t>
      </w:r>
      <w:r w:rsidRPr="008D5FD5">
        <w:rPr>
          <w:i/>
        </w:rPr>
        <w:t>before continuing.</w:t>
      </w:r>
    </w:p>
    <w:p w14:paraId="3E17DC00" w14:textId="77777777" w:rsidR="008D5FD5" w:rsidRPr="004E12E7" w:rsidRDefault="0055566F" w:rsidP="0055566F">
      <w:pPr>
        <w:pStyle w:val="KateBodyText"/>
        <w:numPr>
          <w:ilvl w:val="0"/>
          <w:numId w:val="13"/>
        </w:numPr>
        <w:rPr>
          <w:b/>
        </w:rPr>
      </w:pPr>
      <w:r w:rsidRPr="004E12E7">
        <w:rPr>
          <w:b/>
        </w:rPr>
        <w:t xml:space="preserve">Wait 5-10 minutes for the crust to dry. </w:t>
      </w:r>
    </w:p>
    <w:p w14:paraId="63BBF7FB" w14:textId="7B431866" w:rsidR="0049670A" w:rsidRDefault="0055566F" w:rsidP="0055566F">
      <w:pPr>
        <w:pStyle w:val="KateBodyText"/>
        <w:numPr>
          <w:ilvl w:val="0"/>
          <w:numId w:val="13"/>
        </w:numPr>
      </w:pPr>
      <w:r w:rsidRPr="005A0B40">
        <w:rPr>
          <w:b/>
        </w:rPr>
        <w:lastRenderedPageBreak/>
        <w:t>Clean the brush.</w:t>
      </w:r>
      <w:r>
        <w:t xml:space="preserve"> While waiting for the FC crust to dry, Person 1 should remove the brush from chamber for cleaning. </w:t>
      </w:r>
      <w:r w:rsidR="0068582D">
        <w:t>Replace the nozzle from the FC spray mixture bottle with a cap. Put the nozzle on the Red FC Thinner bottle. Flush the nozzle with thinner. Lay the brush on wipes, and spray with thinner. Use a wipe to remove the excess FC. Continue spraying and wiping the brush until it is clean.</w:t>
      </w:r>
      <w:r w:rsidR="0049670A">
        <w:t xml:space="preserve"> Person 1 hands the clean brush to Person 2.</w:t>
      </w:r>
    </w:p>
    <w:p w14:paraId="2A260994" w14:textId="1180B1EB" w:rsidR="00EB2EF8" w:rsidRDefault="00E014C6" w:rsidP="0055566F">
      <w:pPr>
        <w:pStyle w:val="KateBodyText"/>
        <w:numPr>
          <w:ilvl w:val="0"/>
          <w:numId w:val="13"/>
        </w:numPr>
      </w:pPr>
      <w:r>
        <w:rPr>
          <w:i/>
          <w:noProof/>
        </w:rPr>
        <w:drawing>
          <wp:anchor distT="91440" distB="0" distL="182880" distR="182880" simplePos="0" relativeHeight="251671552" behindDoc="0" locked="0" layoutInCell="1" allowOverlap="1" wp14:anchorId="2BB659A7" wp14:editId="6B2F246A">
            <wp:simplePos x="0" y="0"/>
            <wp:positionH relativeFrom="margin">
              <wp:posOffset>4076700</wp:posOffset>
            </wp:positionH>
            <wp:positionV relativeFrom="margin">
              <wp:posOffset>901065</wp:posOffset>
            </wp:positionV>
            <wp:extent cx="2329180" cy="18383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ek tab.png"/>
                    <pic:cNvPicPr/>
                  </pic:nvPicPr>
                  <pic:blipFill rotWithShape="1">
                    <a:blip r:embed="rId48">
                      <a:extLst>
                        <a:ext uri="{28A0092B-C50C-407E-A947-70E740481C1C}">
                          <a14:useLocalDpi xmlns:a14="http://schemas.microsoft.com/office/drawing/2010/main" val="0"/>
                        </a:ext>
                      </a:extLst>
                    </a:blip>
                    <a:srcRect l="13755" b="8962"/>
                    <a:stretch/>
                  </pic:blipFill>
                  <pic:spPr bwMode="auto">
                    <a:xfrm>
                      <a:off x="0" y="0"/>
                      <a:ext cx="2329180" cy="18383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91440" distB="91440" distL="182880" distR="182880" simplePos="0" relativeHeight="251679744" behindDoc="0" locked="1" layoutInCell="1" allowOverlap="1" wp14:anchorId="69A3E032" wp14:editId="0A94F3DE">
                <wp:simplePos x="0" y="0"/>
                <wp:positionH relativeFrom="margin">
                  <wp:posOffset>4074160</wp:posOffset>
                </wp:positionH>
                <wp:positionV relativeFrom="page">
                  <wp:posOffset>4756785</wp:posOffset>
                </wp:positionV>
                <wp:extent cx="2331720" cy="219075"/>
                <wp:effectExtent l="0" t="0" r="0" b="6350"/>
                <wp:wrapSquare wrapText="bothSides"/>
                <wp:docPr id="29" name="Text Box 29"/>
                <wp:cNvGraphicFramePr/>
                <a:graphic xmlns:a="http://schemas.openxmlformats.org/drawingml/2006/main">
                  <a:graphicData uri="http://schemas.microsoft.com/office/word/2010/wordprocessingShape">
                    <wps:wsp>
                      <wps:cNvSpPr txBox="1"/>
                      <wps:spPr>
                        <a:xfrm>
                          <a:off x="0" y="0"/>
                          <a:ext cx="2331720" cy="219075"/>
                        </a:xfrm>
                        <a:prstGeom prst="rect">
                          <a:avLst/>
                        </a:prstGeom>
                        <a:solidFill>
                          <a:prstClr val="white"/>
                        </a:solidFill>
                        <a:ln>
                          <a:noFill/>
                        </a:ln>
                        <a:effectLst/>
                      </wps:spPr>
                      <wps:txbx>
                        <w:txbxContent>
                          <w:p w14:paraId="404748B8" w14:textId="5C906ADC" w:rsidR="00504A47" w:rsidRPr="00E8255B" w:rsidRDefault="00504A47" w:rsidP="00E014C6">
                            <w:pPr>
                              <w:pStyle w:val="Caption"/>
                              <w:rPr>
                                <w:i/>
                                <w:noProof/>
                                <w:sz w:val="24"/>
                              </w:rPr>
                            </w:pPr>
                            <w:r>
                              <w:t xml:space="preserve">Figure </w:t>
                            </w:r>
                            <w:fldSimple w:instr=" SEQ Figure \* ARABIC ">
                              <w:r w:rsidR="00C74FC6">
                                <w:rPr>
                                  <w:noProof/>
                                </w:rPr>
                                <w:t>14</w:t>
                              </w:r>
                            </w:fldSimple>
                            <w:r>
                              <w:t>. Dry FC with PEEK tab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A3E032" id="Text Box 29" o:spid="_x0000_s1039" type="#_x0000_t202" style="position:absolute;left:0;text-align:left;margin-left:320.8pt;margin-top:374.55pt;width:183.6pt;height:17.25pt;z-index:251679744;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T7OAIAAHgEAAAOAAAAZHJzL2Uyb0RvYy54bWysVMFu2zAMvQ/YPwi6L44dbF2NOEWWIsOA&#10;oC2QDD0rshwLkERNUmJnXz9KjtOu22nYRaFI6tF8j8z8rteKnITzEkxF88mUEmE41NIcKvp9t/7w&#10;mRIfmKmZAiMqehae3i3ev5t3thQFtKBq4QiCGF92tqJtCLbMMs9boZmfgBUGgw04zQJe3SGrHesQ&#10;XausmE4/ZR242jrgwnv03g9Bukj4TSN4eGwaLwJRFcVvC+l06dzHM1vMWXlwzLaSXz6D/cNXaCYN&#10;Fr1C3bPAyNHJP6C05A48NGHCQWfQNJKL1AN2k0/fdLNtmRWpFyTH2ytN/v/B8ofTkyOyrmhxS4lh&#10;GjXaiT6QL9ATdCE/nfUlpm0tJoYe/ajz6PfojG33jdPxFxsiGEemz1d2IxpHZzGb5TcFhjjGivx2&#10;evMxwmQvr63z4asATaJRUYfqJVLZaePDkDqmxGIelKzXUql4iYGVcuTEUOmulUFcwH/LUibmGoiv&#10;BsDBI9KoXKrEhofGohX6fZ8Iymdj13uoz0iGg2GcvOVrieU3zIcn5nB+sEncifCIR6OgqyhcLEpa&#10;cD//5o/5KCtGKelwHivqfxyZE5SobwYFj8M7Gm409qNhjnoF2HiO22Z5MvGBC2o0Gwf6GVdlGatg&#10;iBmOtSoaRnMVhq3AVeNiuUxJOKKWhY3ZWh6hR5p3/TNz9iJSQHkfYJxUVr7RashNatnlMSDxSchI&#10;7MAiDkC84HinUbisYtyf1/eU9fKHsfgFAAD//wMAUEsDBBQABgAIAAAAIQBR5ZhR4gAAAAwBAAAP&#10;AAAAZHJzL2Rvd25yZXYueG1sTI+xTsMwEIZ3JN7BOiQWRO3QyIQQp6oqGGCpCF3Y3PgaB2I7sp02&#10;vD3uVMa7+/Tf91er2QzkiD70zgrIFgwI2tap3nYCdp+v9wWQEKVVcnAWBfxigFV9fVXJUrmT/cBj&#10;EzuSQmwopQAd41hSGlqNRoaFG9Gm28F5I2MafUeVl6cUbgb6wBinRvY2fdByxI3G9qeZjIBt/rXV&#10;d9Ph5X2dL/3bbtrw764R4vZmXj8DiTjHCwxn/aQOdXLau8mqQAYBPM94QgU85k8ZkDPBWJHa7NOq&#10;WHKgdUX/l6j/AAAA//8DAFBLAQItABQABgAIAAAAIQC2gziS/gAAAOEBAAATAAAAAAAAAAAAAAAA&#10;AAAAAABbQ29udGVudF9UeXBlc10ueG1sUEsBAi0AFAAGAAgAAAAhADj9If/WAAAAlAEAAAsAAAAA&#10;AAAAAAAAAAAALwEAAF9yZWxzLy5yZWxzUEsBAi0AFAAGAAgAAAAhAK+JVPs4AgAAeAQAAA4AAAAA&#10;AAAAAAAAAAAALgIAAGRycy9lMm9Eb2MueG1sUEsBAi0AFAAGAAgAAAAhAFHlmFHiAAAADAEAAA8A&#10;AAAAAAAAAAAAAAAAkgQAAGRycy9kb3ducmV2LnhtbFBLBQYAAAAABAAEAPMAAAChBQAAAAA=&#10;" stroked="f">
                <v:textbox style="mso-fit-shape-to-text:t" inset="0,0,0,0">
                  <w:txbxContent>
                    <w:p w14:paraId="404748B8" w14:textId="5C906ADC" w:rsidR="00504A47" w:rsidRPr="00E8255B" w:rsidRDefault="00504A47" w:rsidP="00E014C6">
                      <w:pPr>
                        <w:pStyle w:val="Caption"/>
                        <w:rPr>
                          <w:i/>
                          <w:noProof/>
                          <w:sz w:val="24"/>
                        </w:rPr>
                      </w:pPr>
                      <w:r>
                        <w:t xml:space="preserve">Figure </w:t>
                      </w:r>
                      <w:fldSimple w:instr=" SEQ Figure \* ARABIC ">
                        <w:r w:rsidR="00C74FC6">
                          <w:rPr>
                            <w:noProof/>
                          </w:rPr>
                          <w:t>14</w:t>
                        </w:r>
                      </w:fldSimple>
                      <w:r>
                        <w:t>. Dry FC with PEEK tab on MC1</w:t>
                      </w:r>
                    </w:p>
                  </w:txbxContent>
                </v:textbox>
                <w10:wrap type="square" anchorx="margin" anchory="page"/>
                <w10:anchorlock/>
              </v:shape>
            </w:pict>
          </mc:Fallback>
        </mc:AlternateContent>
      </w:r>
      <w:r w:rsidR="0055566F" w:rsidRPr="00EB2EF8">
        <w:rPr>
          <w:b/>
        </w:rPr>
        <w:t xml:space="preserve">Paint two </w:t>
      </w:r>
      <w:r w:rsidR="005A0B40" w:rsidRPr="00EB2EF8">
        <w:rPr>
          <w:b/>
        </w:rPr>
        <w:t xml:space="preserve">more </w:t>
      </w:r>
      <w:r w:rsidR="0055566F" w:rsidRPr="00EB2EF8">
        <w:rPr>
          <w:b/>
        </w:rPr>
        <w:t>pie crust</w:t>
      </w:r>
      <w:r w:rsidR="0049670A" w:rsidRPr="00EB2EF8">
        <w:rPr>
          <w:b/>
        </w:rPr>
        <w:t>s</w:t>
      </w:r>
      <w:r w:rsidR="0055566F" w:rsidRPr="00EB2EF8">
        <w:rPr>
          <w:b/>
        </w:rPr>
        <w:t>.</w:t>
      </w:r>
      <w:r w:rsidR="0055566F">
        <w:t xml:space="preserve"> </w:t>
      </w:r>
      <w:r w:rsidR="005A0B40">
        <w:t xml:space="preserve">Gently touch the first pie crust with the clean brush. If the FC feels tacky, allow it more time to dry. </w:t>
      </w:r>
      <w:r w:rsidR="00EB2EF8">
        <w:t>Paint</w:t>
      </w:r>
      <w:r w:rsidR="005A0B40">
        <w:t xml:space="preserve"> a second pie crust</w:t>
      </w:r>
      <w:r w:rsidR="00EB2EF8">
        <w:t xml:space="preserve"> directly over the first,</w:t>
      </w:r>
      <w:r w:rsidR="005A0B40">
        <w:t xml:space="preserve"> allow 5-10 minutes fo</w:t>
      </w:r>
      <w:r w:rsidR="00EB2EF8">
        <w:t>r it to dry, and c</w:t>
      </w:r>
      <w:r w:rsidR="005A0B40">
        <w:t xml:space="preserve">lean the brush. </w:t>
      </w:r>
      <w:r w:rsidR="00EB2EF8">
        <w:t>Then paint a third crust directly over the first two</w:t>
      </w:r>
      <w:r w:rsidR="005A0B40">
        <w:t>.</w:t>
      </w:r>
      <w:r w:rsidR="00EB2EF8">
        <w:t xml:space="preserve"> Do not allow it to dry before moving onto the next step.</w:t>
      </w:r>
    </w:p>
    <w:p w14:paraId="37B7CB43" w14:textId="0D4BE95D" w:rsidR="00EB2EF8" w:rsidRDefault="0055566F" w:rsidP="0055566F">
      <w:pPr>
        <w:pStyle w:val="KateBodyText"/>
        <w:numPr>
          <w:ilvl w:val="0"/>
          <w:numId w:val="13"/>
        </w:numPr>
      </w:pPr>
      <w:r w:rsidRPr="00EB2EF8">
        <w:rPr>
          <w:b/>
        </w:rPr>
        <w:t>Add a PEEK tab.</w:t>
      </w:r>
      <w:r>
        <w:t xml:space="preserve"> While the third pie crust is still wet, hold the PEEK mesh strip against the crust on either side of the optic (</w:t>
      </w:r>
      <w:r w:rsidR="00EB2EF8">
        <w:t xml:space="preserve">in the </w:t>
      </w:r>
      <w:r>
        <w:t>2-4 o’clock or 8-10 o’clock regions). About half of the PEEK should be on the crust, and half shou</w:t>
      </w:r>
      <w:r w:rsidR="00EB2EF8">
        <w:t>ld extend past it. Hold</w:t>
      </w:r>
      <w:r>
        <w:t xml:space="preserve"> the PEEK </w:t>
      </w:r>
      <w:r w:rsidR="00A43B03">
        <w:t>tab</w:t>
      </w:r>
      <w:r>
        <w:t xml:space="preserve"> with one hand,</w:t>
      </w:r>
      <w:r w:rsidR="00EB2EF8">
        <w:t xml:space="preserve"> and</w:t>
      </w:r>
      <w:r>
        <w:t xml:space="preserve"> </w:t>
      </w:r>
      <w:r w:rsidR="00EB2EF8">
        <w:t xml:space="preserve">use the other hand to </w:t>
      </w:r>
      <w:r>
        <w:t>dab FC onto the portion of the s</w:t>
      </w:r>
      <w:r w:rsidR="00EB2EF8">
        <w:t xml:space="preserve">trip that is on the crust with </w:t>
      </w:r>
      <w:r>
        <w:t xml:space="preserve">the brush. </w:t>
      </w:r>
    </w:p>
    <w:p w14:paraId="7089B7A9" w14:textId="4E744D47" w:rsidR="00EB2EF8" w:rsidRPr="00B33259" w:rsidRDefault="0055566F" w:rsidP="00EB2EF8">
      <w:pPr>
        <w:pStyle w:val="KateBodyText"/>
        <w:ind w:left="720"/>
        <w:rPr>
          <w:i/>
        </w:rPr>
      </w:pPr>
      <w:r w:rsidRPr="00B33259">
        <w:rPr>
          <w:i/>
        </w:rPr>
        <w:t xml:space="preserve">Note: The PEEK </w:t>
      </w:r>
      <w:r w:rsidR="00A43B03" w:rsidRPr="00B33259">
        <w:rPr>
          <w:i/>
        </w:rPr>
        <w:t xml:space="preserve">tab </w:t>
      </w:r>
      <w:r w:rsidRPr="00B33259">
        <w:rPr>
          <w:i/>
        </w:rPr>
        <w:t>be applied to an already dry film. The FC will dissolve in the solvent and recombine into a new layer.</w:t>
      </w:r>
      <w:r w:rsidR="00EB2EF8" w:rsidRPr="00B33259">
        <w:rPr>
          <w:i/>
        </w:rPr>
        <w:t xml:space="preserve"> However, it is saves time to add the strip after applying FC.</w:t>
      </w:r>
    </w:p>
    <w:p w14:paraId="715F5EEF" w14:textId="3CF4C570" w:rsidR="00E705AB" w:rsidRPr="00A83FC7" w:rsidRDefault="0055566F" w:rsidP="00E705AB">
      <w:pPr>
        <w:pStyle w:val="KateBodyText"/>
        <w:numPr>
          <w:ilvl w:val="0"/>
          <w:numId w:val="13"/>
        </w:numPr>
        <w:rPr>
          <w:b/>
        </w:rPr>
      </w:pPr>
      <w:r w:rsidRPr="00AD192C">
        <w:rPr>
          <w:b/>
        </w:rPr>
        <w:t xml:space="preserve">Let the PEEK tab dry for at least </w:t>
      </w:r>
      <w:r w:rsidR="00641C32" w:rsidRPr="00AD192C">
        <w:rPr>
          <w:b/>
        </w:rPr>
        <w:t xml:space="preserve">1 </w:t>
      </w:r>
      <w:r w:rsidRPr="00AD192C">
        <w:rPr>
          <w:b/>
        </w:rPr>
        <w:t>hour.</w:t>
      </w:r>
    </w:p>
    <w:p w14:paraId="044F520B" w14:textId="0E3129D5" w:rsidR="000B0229" w:rsidRDefault="00D46470" w:rsidP="00F86E00">
      <w:pPr>
        <w:pStyle w:val="Heading2"/>
      </w:pPr>
      <w:bookmarkStart w:id="35" w:name="_Ref372406784"/>
      <w:bookmarkStart w:id="36" w:name="_Toc500422439"/>
      <w:r>
        <w:t>REMOVAL PROCEDURE</w:t>
      </w:r>
      <w:bookmarkEnd w:id="35"/>
      <w:bookmarkEnd w:id="36"/>
    </w:p>
    <w:p w14:paraId="03D216AA" w14:textId="14D36821" w:rsidR="00641C32" w:rsidRDefault="00641C32" w:rsidP="00641C32">
      <w:pPr>
        <w:pStyle w:val="KateBodyText"/>
        <w:ind w:left="360"/>
      </w:pPr>
      <w:r>
        <w:t xml:space="preserve">Ideally, the </w:t>
      </w:r>
      <w:r w:rsidR="00063199">
        <w:t xml:space="preserve">area around the optic should be cleaned first, and the </w:t>
      </w:r>
      <w:r>
        <w:t>FC d</w:t>
      </w:r>
      <w:r w:rsidR="00496E2C">
        <w:rPr>
          <w:noProof/>
        </w:rPr>
        <mc:AlternateContent>
          <mc:Choice Requires="wps">
            <w:drawing>
              <wp:anchor distT="0" distB="0" distL="114300" distR="114300" simplePos="0" relativeHeight="251692032" behindDoc="0" locked="1" layoutInCell="1" allowOverlap="1" wp14:anchorId="045FE9A7" wp14:editId="69D5370F">
                <wp:simplePos x="0" y="0"/>
                <wp:positionH relativeFrom="column">
                  <wp:posOffset>0</wp:posOffset>
                </wp:positionH>
                <wp:positionV relativeFrom="page">
                  <wp:posOffset>8910320</wp:posOffset>
                </wp:positionV>
                <wp:extent cx="3163570" cy="219075"/>
                <wp:effectExtent l="0" t="0" r="0" b="6350"/>
                <wp:wrapSquare wrapText="bothSides"/>
                <wp:docPr id="295" name="Text Box 295"/>
                <wp:cNvGraphicFramePr/>
                <a:graphic xmlns:a="http://schemas.openxmlformats.org/drawingml/2006/main">
                  <a:graphicData uri="http://schemas.microsoft.com/office/word/2010/wordprocessingShape">
                    <wps:wsp>
                      <wps:cNvSpPr txBox="1"/>
                      <wps:spPr>
                        <a:xfrm>
                          <a:off x="0" y="0"/>
                          <a:ext cx="3163570" cy="219075"/>
                        </a:xfrm>
                        <a:prstGeom prst="rect">
                          <a:avLst/>
                        </a:prstGeom>
                        <a:solidFill>
                          <a:prstClr val="white"/>
                        </a:solidFill>
                        <a:ln>
                          <a:noFill/>
                        </a:ln>
                        <a:effectLst/>
                      </wps:spPr>
                      <wps:txbx>
                        <w:txbxContent>
                          <w:p w14:paraId="0581B3B5" w14:textId="0549D514" w:rsidR="00504A47" w:rsidRPr="00BF4667" w:rsidRDefault="00504A47" w:rsidP="00496E2C">
                            <w:pPr>
                              <w:pStyle w:val="Caption"/>
                              <w:rPr>
                                <w:szCs w:val="20"/>
                              </w:rPr>
                            </w:pPr>
                            <w:r>
                              <w:t xml:space="preserve">Figure </w:t>
                            </w:r>
                            <w:fldSimple w:instr=" SEQ Figure \* ARABIC ">
                              <w:r w:rsidR="00C74FC6">
                                <w:rPr>
                                  <w:noProof/>
                                </w:rPr>
                                <w:t>15</w:t>
                              </w:r>
                            </w:fldSimple>
                            <w:r>
                              <w:t>. Pulling PEEK tab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FE9A7" id="Text Box 295" o:spid="_x0000_s1040" type="#_x0000_t202" style="position:absolute;left:0;text-align:left;margin-left:0;margin-top:701.6pt;width:249.1pt;height:17.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TqOwIAAHoEAAAOAAAAZHJzL2Uyb0RvYy54bWysVE1P3DAQvVfqf7B8L9ksBcqKLNqCqCoh&#10;QNqtOHsdh0SyPa7t3YT++j47G2hpT1UvznhmPB/vzeTicjCa7ZUPHdmKl0czzpSVVHf2qeLfNjcf&#10;PnEWorC10GRVxZ9V4JfL9+8uerdQc2pJ18ozBLFh0buKtzG6RVEE2SojwhE5ZWFsyBsRcfVPRe1F&#10;j+hGF/PZ7LToydfOk1QhQHs9Gvkyx28aJeN90wQVma44aov59PncprNYXojFkxeu7eShDPEPVRjR&#10;WSR9CXUtomA73/0RynTSU6AmHkkyBTVNJ1XuAd2UszfdrFvhVO4F4AT3AlP4f2Hl3f7Bs66u+Pz8&#10;hDMrDEjaqCGyzzSwpANCvQsLOK4dXOMAA5ie9AHK1PjQeJO+aInBDqyfX/BN4SSUx+Xp8ckZTBK2&#10;eXk+O8vhi9fXzof4RZFhSai4B38ZVrG/DRGVwHVySckC6a6+6bROl2S40p7tBbju2y6qVCNe/Oal&#10;bfK1lF6N5lGj8rAcsqSGx8aSFIftkCEqP05db6l+BhiexoEKTt50SH8rQnwQHhOEJrEV8R5Ho6mv&#10;OB0kzlryP/6mT/4gFlbOekxkxcP3nfCKM/3VgvI0vpPgJ2E7CXZnrgiNl9g3J7OIBz7qSWw8mUcs&#10;yyplgUlYiVwVj5N4Fce9wLJJtVplJwypE/HWrp1MoSeYN8Oj8O5AUgS9dzTNqli84Wr0zWy51S4C&#10;+ExkAnZEERylCwY8s3VYxrRBv96z1+svY/kTAAD//wMAUEsDBBQABgAIAAAAIQCDU9Xh4AAAAAoB&#10;AAAPAAAAZHJzL2Rvd25yZXYueG1sTI8xT8MwEIV3JP6DdUgsiDo0UVtCnKqqYIClInRhc+NrHIjP&#10;Uey04d9znWC7e+/07nvFenKdOOEQWk8KHmYJCKTam5YaBfuPl/sViBA1Gd15QgU/GGBdXl8VOjf+&#10;TO94qmIjOIRCrhXYGPtcylBbdDrMfI/E3tEPTkdeh0aaQZ853HVyniQL6XRL/MHqHrcW6+9qdAp2&#10;2efO3o3H57dNlg6v+3G7+GoqpW5vps0TiIhT/DuGCz6jQ8lMBz+SCaJTwEUiq1mSzkGwnz2ueDhc&#10;pHS5BFkW8n+F8hcAAP//AwBQSwECLQAUAAYACAAAACEAtoM4kv4AAADhAQAAEwAAAAAAAAAAAAAA&#10;AAAAAAAAW0NvbnRlbnRfVHlwZXNdLnhtbFBLAQItABQABgAIAAAAIQA4/SH/1gAAAJQBAAALAAAA&#10;AAAAAAAAAAAAAC8BAABfcmVscy8ucmVsc1BLAQItABQABgAIAAAAIQDhwSTqOwIAAHoEAAAOAAAA&#10;AAAAAAAAAAAAAC4CAABkcnMvZTJvRG9jLnhtbFBLAQItABQABgAIAAAAIQCDU9Xh4AAAAAoBAAAP&#10;AAAAAAAAAAAAAAAAAJUEAABkcnMvZG93bnJldi54bWxQSwUGAAAAAAQABADzAAAAogUAAAAA&#10;" stroked="f">
                <v:textbox style="mso-fit-shape-to-text:t" inset="0,0,0,0">
                  <w:txbxContent>
                    <w:p w14:paraId="0581B3B5" w14:textId="0549D514" w:rsidR="00504A47" w:rsidRPr="00BF4667" w:rsidRDefault="00504A47" w:rsidP="00496E2C">
                      <w:pPr>
                        <w:pStyle w:val="Caption"/>
                        <w:rPr>
                          <w:szCs w:val="20"/>
                        </w:rPr>
                      </w:pPr>
                      <w:r>
                        <w:t xml:space="preserve">Figure </w:t>
                      </w:r>
                      <w:fldSimple w:instr=" SEQ Figure \* ARABIC ">
                        <w:r w:rsidR="00C74FC6">
                          <w:rPr>
                            <w:noProof/>
                          </w:rPr>
                          <w:t>15</w:t>
                        </w:r>
                      </w:fldSimple>
                      <w:r>
                        <w:t>. Pulling PEEK tab while using Top Gun</w:t>
                      </w:r>
                    </w:p>
                  </w:txbxContent>
                </v:textbox>
                <w10:wrap type="square" anchory="page"/>
                <w10:anchorlock/>
              </v:shape>
            </w:pict>
          </mc:Fallback>
        </mc:AlternateContent>
      </w:r>
      <w:r w:rsidR="00496E2C">
        <w:rPr>
          <w:noProof/>
        </w:rPr>
        <w:drawing>
          <wp:anchor distT="91440" distB="0" distL="114300" distR="114300" simplePos="0" relativeHeight="251689984" behindDoc="0" locked="1" layoutInCell="1" allowOverlap="1" wp14:anchorId="2929ACF6" wp14:editId="5A2E9E92">
            <wp:simplePos x="0" y="0"/>
            <wp:positionH relativeFrom="margin">
              <wp:posOffset>0</wp:posOffset>
            </wp:positionH>
            <wp:positionV relativeFrom="margin">
              <wp:posOffset>4425315</wp:posOffset>
            </wp:positionV>
            <wp:extent cx="3159760" cy="2377440"/>
            <wp:effectExtent l="0" t="0" r="254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opgun 1.png"/>
                    <pic:cNvPicPr/>
                  </pic:nvPicPr>
                  <pic:blipFill>
                    <a:blip r:embed="rId49">
                      <a:extLst>
                        <a:ext uri="{28A0092B-C50C-407E-A947-70E740481C1C}">
                          <a14:useLocalDpi xmlns:a14="http://schemas.microsoft.com/office/drawing/2010/main" val="0"/>
                        </a:ext>
                      </a:extLst>
                    </a:blip>
                    <a:stretch>
                      <a:fillRect/>
                    </a:stretch>
                  </pic:blipFill>
                  <pic:spPr>
                    <a:xfrm>
                      <a:off x="0" y="0"/>
                      <a:ext cx="3159760" cy="2377440"/>
                    </a:xfrm>
                    <a:prstGeom prst="rect">
                      <a:avLst/>
                    </a:prstGeom>
                  </pic:spPr>
                </pic:pic>
              </a:graphicData>
            </a:graphic>
            <wp14:sizeRelH relativeFrom="margin">
              <wp14:pctWidth>0</wp14:pctWidth>
            </wp14:sizeRelH>
            <wp14:sizeRelV relativeFrom="margin">
              <wp14:pctHeight>0</wp14:pctHeight>
            </wp14:sizeRelV>
          </wp:anchor>
        </w:drawing>
      </w:r>
      <w:r>
        <w:t xml:space="preserve">ry film should be removed just before the </w:t>
      </w:r>
      <w:r w:rsidR="00DC2ADF">
        <w:t>c</w:t>
      </w:r>
      <w:r w:rsidR="00270997">
        <w:t>losing the chamber</w:t>
      </w:r>
      <w:r>
        <w:t xml:space="preserve"> to minimize the amount of contamination the optic is </w:t>
      </w:r>
      <w:r w:rsidR="00063199">
        <w:t xml:space="preserve">exposed to. </w:t>
      </w:r>
    </w:p>
    <w:p w14:paraId="2D3B238A" w14:textId="4FC0C5B6" w:rsidR="00AD192C" w:rsidRDefault="00AD192C" w:rsidP="00AD192C">
      <w:pPr>
        <w:pStyle w:val="KateBodyText"/>
        <w:numPr>
          <w:ilvl w:val="0"/>
          <w:numId w:val="14"/>
        </w:numPr>
      </w:pPr>
      <w:r w:rsidRPr="000E4EDC">
        <w:rPr>
          <w:b/>
        </w:rPr>
        <w:t>Set up the Top Gun Ionizing System</w:t>
      </w:r>
      <w:r>
        <w:t xml:space="preserve">. Refer to </w:t>
      </w:r>
      <w:hyperlink r:id="rId50" w:history="1">
        <w:r w:rsidRPr="00AD192C">
          <w:rPr>
            <w:rStyle w:val="Hyperlink"/>
            <w:bdr w:val="none" w:sz="0" w:space="0" w:color="auto"/>
          </w:rPr>
          <w:t>LIGO-T1300687</w:t>
        </w:r>
      </w:hyperlink>
      <w:r>
        <w:t xml:space="preserve"> for the procedure. </w:t>
      </w:r>
    </w:p>
    <w:p w14:paraId="255EA387" w14:textId="26D96835" w:rsidR="00AD192C" w:rsidRPr="00AD192C" w:rsidRDefault="00E729E9" w:rsidP="00AD192C">
      <w:pPr>
        <w:pStyle w:val="KateBodyText"/>
        <w:ind w:left="720"/>
        <w:rPr>
          <w:i/>
        </w:rPr>
      </w:pPr>
      <w:r>
        <w:rPr>
          <w:noProof/>
        </w:rPr>
        <mc:AlternateContent>
          <mc:Choice Requires="wps">
            <w:drawing>
              <wp:anchor distT="0" distB="0" distL="114300" distR="114300" simplePos="0" relativeHeight="251683840" behindDoc="0" locked="0" layoutInCell="1" allowOverlap="1" wp14:anchorId="0B01DE29" wp14:editId="38C7F380">
                <wp:simplePos x="0" y="0"/>
                <wp:positionH relativeFrom="column">
                  <wp:posOffset>3232785</wp:posOffset>
                </wp:positionH>
                <wp:positionV relativeFrom="margin">
                  <wp:posOffset>6811645</wp:posOffset>
                </wp:positionV>
                <wp:extent cx="3168015" cy="222250"/>
                <wp:effectExtent l="0" t="0" r="0" b="6350"/>
                <wp:wrapSquare wrapText="bothSides"/>
                <wp:docPr id="291" name="Text Box 291"/>
                <wp:cNvGraphicFramePr/>
                <a:graphic xmlns:a="http://schemas.openxmlformats.org/drawingml/2006/main">
                  <a:graphicData uri="http://schemas.microsoft.com/office/word/2010/wordprocessingShape">
                    <wps:wsp>
                      <wps:cNvSpPr txBox="1"/>
                      <wps:spPr>
                        <a:xfrm>
                          <a:off x="0" y="0"/>
                          <a:ext cx="3168015" cy="222250"/>
                        </a:xfrm>
                        <a:prstGeom prst="rect">
                          <a:avLst/>
                        </a:prstGeom>
                        <a:solidFill>
                          <a:prstClr val="white"/>
                        </a:solidFill>
                        <a:ln>
                          <a:noFill/>
                        </a:ln>
                        <a:effectLst/>
                      </wps:spPr>
                      <wps:txbx>
                        <w:txbxContent>
                          <w:p w14:paraId="367E8C18" w14:textId="650B4EDD" w:rsidR="00504A47" w:rsidRPr="005B7FD9" w:rsidRDefault="00504A47" w:rsidP="00235516">
                            <w:pPr>
                              <w:pStyle w:val="Caption"/>
                              <w:rPr>
                                <w:i/>
                                <w:szCs w:val="20"/>
                              </w:rPr>
                            </w:pPr>
                            <w:r>
                              <w:t xml:space="preserve">Figure </w:t>
                            </w:r>
                            <w:fldSimple w:instr=" SEQ Figure \* ARABIC ">
                              <w:r w:rsidR="00C74FC6">
                                <w:rPr>
                                  <w:noProof/>
                                </w:rPr>
                                <w:t>16</w:t>
                              </w:r>
                            </w:fldSimple>
                            <w:r>
                              <w:t>. Peeling dry FC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01DE29" id="Text Box 291" o:spid="_x0000_s1041" type="#_x0000_t202" style="position:absolute;left:0;text-align:left;margin-left:254.55pt;margin-top:536.35pt;width:249.45pt;height:17.5pt;z-index:251683840;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9C/OQIAAHoEAAAOAAAAZHJzL2Uyb0RvYy54bWysVE2P2jAQvVfqf7B8LwGqXW0RYUVZUVVC&#10;uytBtWfjOCSS43FtQ0J/fZ8dwrbbnqpyMOOZ8Xy8N5P5fddodlLO12RyPhmNOVNGUlGbQ86/7dYf&#10;7jjzQZhCaDIq52fl+f3i/bt5a2dqShXpQjmGIMbPWpvzKgQ7yzIvK9UIPyKrDIwluUYEXN0hK5xo&#10;Eb3R2XQ8vs1acoV1JJX30D70Rr5I8ctSyfBUll4FpnOO2kI6XTr38cwWczE7OGGrWl7KEP9QRSNq&#10;g6TXUA8iCHZ09R+hmlo68lSGkaQmo7KspUo9oJvJ+E0320pYlXoBON5eYfL/L6x8PD07Vhc5n36a&#10;cGZEA5J2qgvsM3Us6oBQa/0MjlsL19DBAKYHvYcyNt6Vron/aInBDqzPV3xjOAnlx8nt3Xhyw5mE&#10;bYrfTSIge31tnQ9fFDUsCjl34C/BKk4bH1AJXAeXmMyTrot1rXW8RMNKO3YS4Lqt6qBijXjxm5c2&#10;0ddQfNWbe41Kw3LJEhvuG4tS6PZdggilX9DYU3EGGI76gfJWrmuk3wgfnoXDBKF/bEV4wlFqanNO&#10;F4mzityPv+mjP4iFlbMWE5lz//0onOJMfzWgPI7vILhB2A+COTYrQuMgEdUkEQ9c0INYOmpesCzL&#10;mAUmYSRy5TwM4ir0e4Flk2q5TE4YUivCxmytjKEHmHfdi3D2QlIAvY80zKqYveGq901s2eUxAPhE&#10;ZAS2RxEcxQsGPLF1Wca4Qb/ek9frJ2PxEwAA//8DAFBLAwQUAAYACAAAACEAmLGEK+MAAAAOAQAA&#10;DwAAAGRycy9kb3ducmV2LnhtbEyPMU/DMBCFdyT+g3VILIjaLaUpIU5VVTDQpSJ0YXNjNw7E58h2&#10;2vDvuU6w3d17eve9YjW6jp1MiK1HCdOJAGaw9rrFRsL+4/V+CSwmhVp1Ho2EHxNhVV5fFSrX/ozv&#10;5lSlhlEIxlxJsCn1OeextsapOPG9QdKOPjiVaA0N10GdKdx1fCbEgjvVIn2wqjcba+rvanASdvPP&#10;nb0bji/b9fwhvO2HzeKrqaS8vRnXz8CSGdOfGS74hA4lMR38gDqyTsKjeJqSlQSRzTJgF4sQS+p3&#10;oImOGfCy4P9rlL8AAAD//wMAUEsBAi0AFAAGAAgAAAAhALaDOJL+AAAA4QEAABMAAAAAAAAAAAAA&#10;AAAAAAAAAFtDb250ZW50X1R5cGVzXS54bWxQSwECLQAUAAYACAAAACEAOP0h/9YAAACUAQAACwAA&#10;AAAAAAAAAAAAAAAvAQAAX3JlbHMvLnJlbHNQSwECLQAUAAYACAAAACEAFXvQvzkCAAB6BAAADgAA&#10;AAAAAAAAAAAAAAAuAgAAZHJzL2Uyb0RvYy54bWxQSwECLQAUAAYACAAAACEAmLGEK+MAAAAOAQAA&#10;DwAAAAAAAAAAAAAAAACTBAAAZHJzL2Rvd25yZXYueG1sUEsFBgAAAAAEAAQA8wAAAKMFAAAAAA==&#10;" stroked="f">
                <v:textbox style="mso-fit-shape-to-text:t" inset="0,0,0,0">
                  <w:txbxContent>
                    <w:p w14:paraId="367E8C18" w14:textId="650B4EDD" w:rsidR="00504A47" w:rsidRPr="005B7FD9" w:rsidRDefault="00504A47" w:rsidP="00235516">
                      <w:pPr>
                        <w:pStyle w:val="Caption"/>
                        <w:rPr>
                          <w:i/>
                          <w:szCs w:val="20"/>
                        </w:rPr>
                      </w:pPr>
                      <w:r>
                        <w:t xml:space="preserve">Figure </w:t>
                      </w:r>
                      <w:fldSimple w:instr=" SEQ Figure \* ARABIC ">
                        <w:r w:rsidR="00C74FC6">
                          <w:rPr>
                            <w:noProof/>
                          </w:rPr>
                          <w:t>16</w:t>
                        </w:r>
                      </w:fldSimple>
                      <w:r>
                        <w:t>. Peeling dry FC while using Top Gun</w:t>
                      </w:r>
                    </w:p>
                  </w:txbxContent>
                </v:textbox>
                <w10:wrap type="square" anchory="margin"/>
              </v:shape>
            </w:pict>
          </mc:Fallback>
        </mc:AlternateContent>
      </w:r>
      <w:r w:rsidR="00AD192C" w:rsidRPr="00AD192C">
        <w:rPr>
          <w:i/>
        </w:rPr>
        <w:t xml:space="preserve">Note: Do not exceed 10 psi! </w:t>
      </w:r>
      <w:r w:rsidR="00235516">
        <w:rPr>
          <w:b/>
          <w:noProof/>
        </w:rPr>
        <w:drawing>
          <wp:anchor distT="91440" distB="0" distL="114300" distR="114300" simplePos="0" relativeHeight="251681792" behindDoc="0" locked="1" layoutInCell="1" allowOverlap="1" wp14:anchorId="60271C1B" wp14:editId="65CEB1DF">
            <wp:simplePos x="0" y="0"/>
            <wp:positionH relativeFrom="margin">
              <wp:posOffset>3232785</wp:posOffset>
            </wp:positionH>
            <wp:positionV relativeFrom="page">
              <wp:posOffset>6524625</wp:posOffset>
            </wp:positionV>
            <wp:extent cx="3168015" cy="23774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pgun 2.png"/>
                    <pic:cNvPicPr/>
                  </pic:nvPicPr>
                  <pic:blipFill>
                    <a:blip r:embed="rId51">
                      <a:extLst>
                        <a:ext uri="{28A0092B-C50C-407E-A947-70E740481C1C}">
                          <a14:useLocalDpi xmlns:a14="http://schemas.microsoft.com/office/drawing/2010/main" val="0"/>
                        </a:ext>
                      </a:extLst>
                    </a:blip>
                    <a:stretch>
                      <a:fillRect/>
                    </a:stretch>
                  </pic:blipFill>
                  <pic:spPr>
                    <a:xfrm>
                      <a:off x="0" y="0"/>
                      <a:ext cx="3168015" cy="2377440"/>
                    </a:xfrm>
                    <a:prstGeom prst="rect">
                      <a:avLst/>
                    </a:prstGeom>
                  </pic:spPr>
                </pic:pic>
              </a:graphicData>
            </a:graphic>
            <wp14:sizeRelH relativeFrom="margin">
              <wp14:pctWidth>0</wp14:pctWidth>
            </wp14:sizeRelH>
            <wp14:sizeRelV relativeFrom="margin">
              <wp14:pctHeight>0</wp14:pctHeight>
            </wp14:sizeRelV>
          </wp:anchor>
        </w:drawing>
      </w:r>
    </w:p>
    <w:p w14:paraId="22976CD3" w14:textId="77777777" w:rsidR="000B7B5D" w:rsidRDefault="00AD192C" w:rsidP="00AD192C">
      <w:pPr>
        <w:pStyle w:val="KateBodyText"/>
        <w:numPr>
          <w:ilvl w:val="0"/>
          <w:numId w:val="14"/>
        </w:numPr>
      </w:pPr>
      <w:r w:rsidRPr="000E4EDC">
        <w:rPr>
          <w:b/>
        </w:rPr>
        <w:lastRenderedPageBreak/>
        <w:t>Peel First Contact while using the Top Gun.</w:t>
      </w:r>
      <w:r>
        <w:t xml:space="preserve"> Holding the ion gun in one hand, slowly </w:t>
      </w:r>
      <w:r w:rsidR="000E4EDC">
        <w:t xml:space="preserve">start to </w:t>
      </w:r>
      <w:r>
        <w:t xml:space="preserve">peel the PEEK mesh tab off the surface of the optic. </w:t>
      </w:r>
    </w:p>
    <w:p w14:paraId="20AD353C" w14:textId="2FDFF8DE" w:rsidR="000B7B5D" w:rsidRDefault="000B7B5D" w:rsidP="000B7B5D">
      <w:pPr>
        <w:pStyle w:val="KateBodyText"/>
        <w:ind w:left="720"/>
      </w:pPr>
      <w:r w:rsidRPr="000E4EDC">
        <w:rPr>
          <w:i/>
        </w:rPr>
        <w:t>Note:</w:t>
      </w:r>
      <w:r>
        <w:rPr>
          <w:i/>
        </w:rPr>
        <w:t xml:space="preserve"> If the </w:t>
      </w:r>
      <w:r w:rsidRPr="000E4EDC">
        <w:rPr>
          <w:i/>
        </w:rPr>
        <w:t xml:space="preserve">FC does not start to come off in a single piece as the tab is pulled, </w:t>
      </w:r>
      <w:r w:rsidRPr="000E4EDC">
        <w:rPr>
          <w:b/>
          <w:i/>
          <w:color w:val="C00000"/>
        </w:rPr>
        <w:t>STOP</w:t>
      </w:r>
      <w:r w:rsidRPr="000E4EDC">
        <w:rPr>
          <w:i/>
        </w:rPr>
        <w:t xml:space="preserve"> and re-apply a thick FC crust.</w:t>
      </w:r>
    </w:p>
    <w:p w14:paraId="3A4A91A9" w14:textId="33614146" w:rsidR="000E4EDC" w:rsidRDefault="00883ECD" w:rsidP="00AD192C">
      <w:pPr>
        <w:pStyle w:val="KateBodyText"/>
        <w:numPr>
          <w:ilvl w:val="0"/>
          <w:numId w:val="14"/>
        </w:numPr>
      </w:pPr>
      <w:r w:rsidRPr="00883ECD">
        <w:rPr>
          <w:b/>
        </w:rPr>
        <w:t>Peeling First Contact.</w:t>
      </w:r>
      <w:r>
        <w:t xml:space="preserve"> </w:t>
      </w:r>
      <w:r w:rsidR="00AD192C">
        <w:t>As soon as the dr</w:t>
      </w:r>
      <w:r w:rsidR="000E4EDC">
        <w:t>y FC film begins</w:t>
      </w:r>
      <w:r w:rsidR="00AD192C">
        <w:t xml:space="preserve"> </w:t>
      </w:r>
      <w:r w:rsidR="000E4EDC">
        <w:t>to detach</w:t>
      </w:r>
      <w:r w:rsidR="00AD192C">
        <w:t xml:space="preserve"> from the optical surface, start blowing nitrogen from the ion gun onto the optic. Hold the gun parallel to the optic face, focusing on the area where the film is detaching from the optic. </w:t>
      </w:r>
      <w:r w:rsidR="000570AD">
        <w:t xml:space="preserve">The Top Gun should be ~ 4” from the optic surface. </w:t>
      </w:r>
      <w:r w:rsidR="000E4EDC">
        <w:t>P</w:t>
      </w:r>
      <w:r w:rsidR="00AD192C">
        <w:t>ay close attention to the edges when peeling to ensure nothing is left behind on the optic.</w:t>
      </w:r>
    </w:p>
    <w:p w14:paraId="5C51F7AB" w14:textId="77777777" w:rsidR="000570AD" w:rsidRDefault="000570AD" w:rsidP="000570AD">
      <w:pPr>
        <w:pStyle w:val="KateBodyText"/>
        <w:ind w:left="720"/>
        <w:rPr>
          <w:i/>
        </w:rPr>
      </w:pPr>
      <w:r>
        <w:rPr>
          <w:i/>
        </w:rPr>
        <w:t xml:space="preserve">Note: for the case of the ETM / ITM chains apply the following (&amp; adjust as required for other optics. If input needed for other optics talk to COC / SYS groups at CIT.) : - </w:t>
      </w:r>
    </w:p>
    <w:p w14:paraId="4F973290" w14:textId="77777777" w:rsidR="000570AD" w:rsidRPr="00E37B95" w:rsidRDefault="000570AD" w:rsidP="000570AD">
      <w:pPr>
        <w:pStyle w:val="KateBodyText"/>
        <w:numPr>
          <w:ilvl w:val="0"/>
          <w:numId w:val="26"/>
        </w:numPr>
        <w:rPr>
          <w:i/>
        </w:rPr>
      </w:pPr>
      <w:r>
        <w:rPr>
          <w:i/>
        </w:rPr>
        <w:t>B</w:t>
      </w:r>
      <w:r w:rsidRPr="000320CA">
        <w:rPr>
          <w:i/>
        </w:rPr>
        <w:t xml:space="preserve">low between the gap of </w:t>
      </w:r>
      <w:r>
        <w:rPr>
          <w:i/>
        </w:rPr>
        <w:t>the two optics first for a smal</w:t>
      </w:r>
      <w:r w:rsidRPr="000320CA">
        <w:rPr>
          <w:i/>
        </w:rPr>
        <w:t>l</w:t>
      </w:r>
      <w:r>
        <w:rPr>
          <w:i/>
        </w:rPr>
        <w:t xml:space="preserve"> </w:t>
      </w:r>
      <w:r w:rsidRPr="000320CA">
        <w:rPr>
          <w:i/>
        </w:rPr>
        <w:t>period of time (with FC still on ERM and HR of main optic</w:t>
      </w:r>
      <w:r>
        <w:rPr>
          <w:i/>
        </w:rPr>
        <w:t>) to dislodge any large debris</w:t>
      </w:r>
      <w:r w:rsidRPr="00E37B95">
        <w:rPr>
          <w:i/>
        </w:rPr>
        <w:t>.</w:t>
      </w:r>
    </w:p>
    <w:p w14:paraId="767B972D" w14:textId="77777777" w:rsidR="000570AD" w:rsidRPr="00F44C4D" w:rsidRDefault="000570AD" w:rsidP="000570AD">
      <w:pPr>
        <w:pStyle w:val="KateBodyText"/>
        <w:numPr>
          <w:ilvl w:val="0"/>
          <w:numId w:val="26"/>
        </w:numPr>
        <w:rPr>
          <w:i/>
        </w:rPr>
      </w:pPr>
      <w:r w:rsidRPr="00F44C4D">
        <w:rPr>
          <w:i/>
        </w:rPr>
        <w:t xml:space="preserve">Clean barrel of both optics (as per </w:t>
      </w:r>
      <w:hyperlink r:id="rId52" w:tooltip="LIGO-E1100439-v6" w:history="1">
        <w:r w:rsidRPr="00F44C4D">
          <w:rPr>
            <w:rStyle w:val="Hyperlink"/>
            <w:i/>
            <w:bdr w:val="none" w:sz="0" w:space="0" w:color="auto"/>
          </w:rPr>
          <w:t>LIGO-E1100439-v6</w:t>
        </w:r>
      </w:hyperlink>
      <w:r w:rsidRPr="00F44C4D">
        <w:rPr>
          <w:i/>
        </w:rPr>
        <w:t>) with acetone &amp; Berkshire lens tissue) and then blow barrel with top gun for up to 1 minute. (If acetone gets onto FC on face ensure it is dry before removing FC.).</w:t>
      </w:r>
    </w:p>
    <w:p w14:paraId="7E638384" w14:textId="77777777" w:rsidR="000570AD" w:rsidRPr="000570AD" w:rsidRDefault="000570AD" w:rsidP="000570AD">
      <w:pPr>
        <w:pStyle w:val="KateBodyText"/>
        <w:numPr>
          <w:ilvl w:val="0"/>
          <w:numId w:val="26"/>
        </w:numPr>
        <w:rPr>
          <w:i/>
        </w:rPr>
      </w:pPr>
      <w:r w:rsidRPr="000320CA">
        <w:rPr>
          <w:i/>
        </w:rPr>
        <w:t xml:space="preserve">Then starting with the </w:t>
      </w:r>
      <w:r>
        <w:rPr>
          <w:i/>
        </w:rPr>
        <w:t xml:space="preserve">ERM first contact, </w:t>
      </w:r>
      <w:r w:rsidRPr="000570AD">
        <w:rPr>
          <w:i/>
          <w:color w:val="FF0000"/>
          <w:u w:val="single"/>
        </w:rPr>
        <w:t>take around 1 minute to slowly peel</w:t>
      </w:r>
      <w:r w:rsidRPr="000570AD">
        <w:rPr>
          <w:i/>
          <w:color w:val="FF0000"/>
        </w:rPr>
        <w:t xml:space="preserve"> </w:t>
      </w:r>
      <w:r w:rsidRPr="000320CA">
        <w:rPr>
          <w:i/>
        </w:rPr>
        <w:t xml:space="preserve">this FC (blowing with top </w:t>
      </w:r>
      <w:r w:rsidRPr="000570AD">
        <w:rPr>
          <w:i/>
        </w:rPr>
        <w:t xml:space="preserve">gun at the same time). </w:t>
      </w:r>
    </w:p>
    <w:p w14:paraId="4AB96DFE" w14:textId="77777777" w:rsidR="000570AD" w:rsidRPr="000570AD" w:rsidRDefault="000570AD" w:rsidP="000570AD">
      <w:pPr>
        <w:pStyle w:val="KateBodyText"/>
        <w:numPr>
          <w:ilvl w:val="0"/>
          <w:numId w:val="26"/>
        </w:numPr>
        <w:rPr>
          <w:i/>
        </w:rPr>
      </w:pPr>
      <w:r w:rsidRPr="000570AD">
        <w:rPr>
          <w:i/>
        </w:rPr>
        <w:t>Then on top of that blow for an additional 30 seconds on the freshly peeled ERM surface.</w:t>
      </w:r>
    </w:p>
    <w:p w14:paraId="46BD79AC" w14:textId="77777777" w:rsidR="000570AD" w:rsidRPr="000570AD" w:rsidRDefault="000570AD" w:rsidP="000570AD">
      <w:pPr>
        <w:pStyle w:val="KateBodyText"/>
        <w:numPr>
          <w:ilvl w:val="0"/>
          <w:numId w:val="26"/>
        </w:numPr>
        <w:rPr>
          <w:i/>
        </w:rPr>
      </w:pPr>
      <w:r w:rsidRPr="000570AD">
        <w:rPr>
          <w:i/>
        </w:rPr>
        <w:t>Now take ~2min to peel FC from HR of main optic, blowing with top gun the whole time.</w:t>
      </w:r>
    </w:p>
    <w:p w14:paraId="6DF19180" w14:textId="77777777" w:rsidR="000570AD" w:rsidRPr="000570AD" w:rsidRDefault="000570AD" w:rsidP="000570AD">
      <w:pPr>
        <w:pStyle w:val="KateBodyText"/>
        <w:numPr>
          <w:ilvl w:val="0"/>
          <w:numId w:val="26"/>
        </w:numPr>
        <w:rPr>
          <w:i/>
        </w:rPr>
      </w:pPr>
      <w:r w:rsidRPr="000570AD">
        <w:rPr>
          <w:i/>
        </w:rPr>
        <w:t>Then again on top of that blow for an additional 30 seconds on the freshly peeled ERM surface.</w:t>
      </w:r>
    </w:p>
    <w:p w14:paraId="1037CBD1" w14:textId="3511DFE4" w:rsidR="000320CA" w:rsidRDefault="00883ECD" w:rsidP="002A644F">
      <w:pPr>
        <w:pStyle w:val="KateBodyText"/>
        <w:numPr>
          <w:ilvl w:val="0"/>
          <w:numId w:val="14"/>
        </w:numPr>
      </w:pPr>
      <w:r w:rsidRPr="00883ECD">
        <w:rPr>
          <w:b/>
        </w:rPr>
        <w:t>Continuing with Top Gun after peel.</w:t>
      </w:r>
      <w:r>
        <w:t xml:space="preserve"> </w:t>
      </w:r>
      <w:r w:rsidR="000570AD">
        <w:t>As noted above it is essential to c</w:t>
      </w:r>
      <w:r w:rsidR="000320CA">
        <w:t>ontinue with Top Gun after FC is pulled.</w:t>
      </w:r>
      <w:r w:rsidR="002A644F">
        <w:t xml:space="preserve"> </w:t>
      </w:r>
      <w:r w:rsidR="002A644F" w:rsidRPr="008C69A9">
        <w:rPr>
          <w:color w:val="FF0000"/>
          <w:u w:val="single"/>
        </w:rPr>
        <w:t xml:space="preserve">Tests have shown that in order to remove all residual charge, it is essential to continue with the ionization of the surface (with the top gun) for </w:t>
      </w:r>
      <w:r w:rsidR="008C69A9" w:rsidRPr="008C69A9">
        <w:rPr>
          <w:color w:val="FF0000"/>
          <w:u w:val="single"/>
        </w:rPr>
        <w:t xml:space="preserve">30 seconds </w:t>
      </w:r>
      <w:r w:rsidR="002A644F" w:rsidRPr="008C69A9">
        <w:rPr>
          <w:color w:val="FF0000"/>
          <w:u w:val="single"/>
        </w:rPr>
        <w:t>per large optics (ETM sized) surface.</w:t>
      </w:r>
      <w:r w:rsidR="000320CA" w:rsidRPr="008C69A9">
        <w:rPr>
          <w:color w:val="FF0000"/>
          <w:u w:val="single"/>
        </w:rPr>
        <w:t xml:space="preserve"> </w:t>
      </w:r>
      <w:r w:rsidR="002A644F" w:rsidRPr="0085631C">
        <w:t xml:space="preserve">For smaller optics </w:t>
      </w:r>
      <w:r w:rsidR="00952CDC" w:rsidRPr="0085631C">
        <w:t>blowing should continue for 3</w:t>
      </w:r>
      <w:r w:rsidR="008C69A9" w:rsidRPr="0085631C">
        <w:t>0 seconds (HLTS) and 20 seconds</w:t>
      </w:r>
      <w:r w:rsidR="00952CDC" w:rsidRPr="0085631C">
        <w:t xml:space="preserve"> (HSTS)</w:t>
      </w:r>
      <w:r w:rsidR="002A644F" w:rsidRPr="0085631C">
        <w:t xml:space="preserve"> after FC is pulled.</w:t>
      </w:r>
    </w:p>
    <w:p w14:paraId="3139F865" w14:textId="451F5073" w:rsidR="007A7137" w:rsidRPr="00423890" w:rsidRDefault="00F06361" w:rsidP="007A7137">
      <w:pPr>
        <w:pStyle w:val="KateBodyText"/>
        <w:numPr>
          <w:ilvl w:val="0"/>
          <w:numId w:val="14"/>
        </w:numPr>
      </w:pPr>
      <w:r w:rsidRPr="00F06361">
        <w:rPr>
          <w:b/>
        </w:rPr>
        <w:t>Discharge Procedure.</w:t>
      </w:r>
      <w:r>
        <w:t xml:space="preserve"> </w:t>
      </w:r>
      <w:r w:rsidR="009B7A27">
        <w:t xml:space="preserve">Now perform </w:t>
      </w:r>
      <w:r w:rsidR="007A7137">
        <w:t>the discharge procedure</w:t>
      </w:r>
      <w:r w:rsidR="009B7A27">
        <w:t xml:space="preserve">, refer to </w:t>
      </w:r>
      <w:r w:rsidR="009B7A27">
        <w:t xml:space="preserve">LIGO-T1500101-v3: </w:t>
      </w:r>
      <w:hyperlink r:id="rId53" w:tooltip="LIGO-T1500101-v3" w:history="1">
        <w:r w:rsidR="009B7A27">
          <w:rPr>
            <w:rStyle w:val="Hyperlink"/>
          </w:rPr>
          <w:t>ETM / ERM Gap discharge procedure &amp; ITM / Cavity Optic discharge procedure</w:t>
        </w:r>
      </w:hyperlink>
      <w:r w:rsidR="009B7A27">
        <w:t xml:space="preserve"> for full </w:t>
      </w:r>
      <w:r w:rsidR="007A7137">
        <w:t>details on the discharge procedure.</w:t>
      </w:r>
      <w:r w:rsidR="002676DB">
        <w:t xml:space="preserve"> </w:t>
      </w:r>
      <w:r w:rsidR="002676DB" w:rsidRPr="002676DB">
        <w:rPr>
          <w:i/>
        </w:rPr>
        <w:t>[It should be noted that</w:t>
      </w:r>
      <w:r w:rsidR="002676DB">
        <w:rPr>
          <w:i/>
        </w:rPr>
        <w:t xml:space="preserve"> ahead of this clean-up step local conditions should be considered e.g. is there dust on the barrel</w:t>
      </w:r>
      <w:r w:rsidR="002676DB" w:rsidRPr="002676DB">
        <w:rPr>
          <w:i/>
        </w:rPr>
        <w:t>.]</w:t>
      </w:r>
    </w:p>
    <w:p w14:paraId="15F11287" w14:textId="4D630E54" w:rsidR="005C4872" w:rsidRDefault="002A644F" w:rsidP="00F543ED">
      <w:pPr>
        <w:pStyle w:val="KateBodyText"/>
        <w:numPr>
          <w:ilvl w:val="0"/>
          <w:numId w:val="14"/>
        </w:numPr>
      </w:pPr>
      <w:r w:rsidRPr="009B7A27">
        <w:rPr>
          <w:b/>
        </w:rPr>
        <w:t>Measure charge.</w:t>
      </w:r>
      <w:r>
        <w:t xml:space="preserve"> Measure</w:t>
      </w:r>
      <w:r w:rsidR="005C4872">
        <w:t xml:space="preserve">ments of the residual charge </w:t>
      </w:r>
      <w:r>
        <w:t>should be made with an electrometer from Alpha Lab Inc #VSVM</w:t>
      </w:r>
      <w:r w:rsidR="009B7A27">
        <w:t xml:space="preserve">2, refer to </w:t>
      </w:r>
      <w:r w:rsidR="009B7A27">
        <w:t xml:space="preserve">LIGO-E1500457: </w:t>
      </w:r>
      <w:hyperlink r:id="rId54" w:tooltip="LIGO-E1500457-v1" w:history="1">
        <w:r w:rsidR="009B7A27">
          <w:rPr>
            <w:rStyle w:val="Hyperlink"/>
          </w:rPr>
          <w:t>Instructions, Archive of AlphaLab App .exe files &amp; Trifield links for USSVM2 Electrometer</w:t>
        </w:r>
      </w:hyperlink>
      <w:r w:rsidR="005C4872" w:rsidRPr="005C4872">
        <w:t>.</w:t>
      </w:r>
      <w:r w:rsidR="009B7A27">
        <w:t xml:space="preserve"> F</w:t>
      </w:r>
      <w:r w:rsidR="005C4872" w:rsidRPr="005C4872">
        <w:t>or the ETM / ITM the electrometer should be mounted adjacent to the face of the ERM</w:t>
      </w:r>
      <w:r w:rsidR="009B7A27">
        <w:t xml:space="preserve"> / CP via </w:t>
      </w:r>
      <w:r w:rsidR="005C4872" w:rsidRPr="005C4872">
        <w:t xml:space="preserve"> LIGO-D1500139: </w:t>
      </w:r>
      <w:hyperlink r:id="rId55" w:tooltip="LIGO-D1500139-v2" w:history="1">
        <w:r w:rsidR="005C4872" w:rsidRPr="005C4872">
          <w:rPr>
            <w:rStyle w:val="Hyperlink"/>
          </w:rPr>
          <w:t>ETM/ITM, Electrometer mounting fixture</w:t>
        </w:r>
      </w:hyperlink>
      <w:r w:rsidR="005C4872">
        <w:t>.</w:t>
      </w:r>
      <w:r w:rsidR="002676DB">
        <w:t xml:space="preserve"> </w:t>
      </w:r>
      <w:r w:rsidR="002676DB" w:rsidRPr="009B7A27">
        <w:rPr>
          <w:i/>
        </w:rPr>
        <w:t>[It should be noted that at the time of writing the suite of holders to allow use of electrometers on all optics is pending</w:t>
      </w:r>
      <w:r w:rsidR="005C4872" w:rsidRPr="009B7A27">
        <w:rPr>
          <w:i/>
        </w:rPr>
        <w:t>.</w:t>
      </w:r>
      <w:r w:rsidR="00FA1711" w:rsidRPr="009B7A27">
        <w:rPr>
          <w:i/>
        </w:rPr>
        <w:t xml:space="preserve"> If no mount available one should still discharge as per #5 </w:t>
      </w:r>
      <w:r w:rsidR="009B7A27">
        <w:rPr>
          <w:i/>
        </w:rPr>
        <w:t>utilizing the electrometer safely</w:t>
      </w:r>
      <w:r w:rsidR="00FA1711" w:rsidRPr="009B7A27">
        <w:rPr>
          <w:i/>
        </w:rPr>
        <w:t>.</w:t>
      </w:r>
      <w:r w:rsidR="002676DB" w:rsidRPr="009B7A27">
        <w:rPr>
          <w:i/>
        </w:rPr>
        <w:t>]</w:t>
      </w:r>
      <w:bookmarkStart w:id="37" w:name="_GoBack"/>
      <w:bookmarkEnd w:id="37"/>
    </w:p>
    <w:p w14:paraId="41CD0E63" w14:textId="77777777" w:rsidR="00B12BE3" w:rsidRDefault="000570AD" w:rsidP="000570AD">
      <w:pPr>
        <w:pStyle w:val="ListParagraph"/>
        <w:numPr>
          <w:ilvl w:val="0"/>
          <w:numId w:val="14"/>
        </w:numPr>
        <w:rPr>
          <w:sz w:val="20"/>
          <w:szCs w:val="20"/>
        </w:rPr>
      </w:pPr>
      <w:r w:rsidRPr="000570AD">
        <w:rPr>
          <w:b/>
          <w:sz w:val="20"/>
          <w:szCs w:val="20"/>
        </w:rPr>
        <w:t>Inspect the optic for residual FC</w:t>
      </w:r>
      <w:r w:rsidRPr="000570AD">
        <w:rPr>
          <w:sz w:val="20"/>
          <w:szCs w:val="20"/>
        </w:rPr>
        <w:t>. Shine the flashlight array around the outer optic face to check for any stray FC. If the procedure is followed correctly, all FC should have been removed from the optic. If all of the FC was successfully removed, this is the end of the procedure. If there is residual FC left on the optic, refer to Section 6.</w:t>
      </w:r>
      <w:r w:rsidR="00B12BE3">
        <w:rPr>
          <w:sz w:val="20"/>
          <w:szCs w:val="20"/>
        </w:rPr>
        <w:t xml:space="preserve"> </w:t>
      </w:r>
    </w:p>
    <w:p w14:paraId="3BD04385" w14:textId="73079C4F" w:rsidR="000570AD" w:rsidRPr="000570AD" w:rsidRDefault="00B12BE3" w:rsidP="000570AD">
      <w:pPr>
        <w:pStyle w:val="ListParagraph"/>
        <w:numPr>
          <w:ilvl w:val="0"/>
          <w:numId w:val="14"/>
        </w:numPr>
        <w:rPr>
          <w:sz w:val="20"/>
          <w:szCs w:val="20"/>
        </w:rPr>
      </w:pPr>
      <w:r>
        <w:rPr>
          <w:b/>
          <w:sz w:val="20"/>
          <w:szCs w:val="20"/>
        </w:rPr>
        <w:t>Green Lantern</w:t>
      </w:r>
      <w:r>
        <w:rPr>
          <w:sz w:val="20"/>
          <w:szCs w:val="20"/>
        </w:rPr>
        <w:t xml:space="preserve"> At this point one could </w:t>
      </w:r>
      <w:r w:rsidRPr="00B12BE3">
        <w:rPr>
          <w:sz w:val="20"/>
          <w:szCs w:val="20"/>
        </w:rPr>
        <w:t xml:space="preserve">also use the </w:t>
      </w:r>
      <w:hyperlink r:id="rId56" w:history="1">
        <w:r w:rsidRPr="00B12BE3">
          <w:rPr>
            <w:rStyle w:val="Hyperlink"/>
            <w:sz w:val="20"/>
            <w:szCs w:val="20"/>
            <w:bdr w:val="none" w:sz="0" w:space="0" w:color="auto"/>
          </w:rPr>
          <w:t>Green LED flashlight</w:t>
        </w:r>
      </w:hyperlink>
      <w:r w:rsidRPr="00B12BE3">
        <w:rPr>
          <w:sz w:val="20"/>
          <w:szCs w:val="20"/>
        </w:rPr>
        <w:t xml:space="preserve"> </w:t>
      </w:r>
      <w:r>
        <w:rPr>
          <w:sz w:val="20"/>
          <w:szCs w:val="20"/>
        </w:rPr>
        <w:t xml:space="preserve">(of the order 300 lumen) </w:t>
      </w:r>
      <w:r w:rsidRPr="00B12BE3">
        <w:rPr>
          <w:sz w:val="20"/>
          <w:szCs w:val="20"/>
        </w:rPr>
        <w:t xml:space="preserve">or the Green Lantern, </w:t>
      </w:r>
      <w:hyperlink r:id="rId57" w:tooltip="LIGO-D1400060-v4" w:history="1">
        <w:r w:rsidRPr="00B12BE3">
          <w:rPr>
            <w:rStyle w:val="Hyperlink"/>
            <w:sz w:val="20"/>
            <w:szCs w:val="20"/>
          </w:rPr>
          <w:t>LIGO-D1400060</w:t>
        </w:r>
      </w:hyperlink>
      <w:r w:rsidRPr="00B12BE3">
        <w:rPr>
          <w:sz w:val="20"/>
          <w:szCs w:val="20"/>
        </w:rPr>
        <w:t xml:space="preserve"> to inspect the optical surface.</w:t>
      </w:r>
      <w:r>
        <w:rPr>
          <w:sz w:val="20"/>
          <w:szCs w:val="20"/>
        </w:rPr>
        <w:t xml:space="preserve"> </w:t>
      </w:r>
    </w:p>
    <w:p w14:paraId="30C705D8" w14:textId="042679A4" w:rsidR="00594026" w:rsidRDefault="007A1EA9" w:rsidP="000570AD">
      <w:pPr>
        <w:pStyle w:val="KateBodyText"/>
        <w:ind w:left="360"/>
      </w:pPr>
      <w:r>
        <w:rPr>
          <w:noProof/>
        </w:rPr>
        <w:lastRenderedPageBreak/>
        <w:drawing>
          <wp:anchor distT="91440" distB="0" distL="114300" distR="114300" simplePos="0" relativeHeight="251685888" behindDoc="0" locked="1" layoutInCell="1" allowOverlap="1" wp14:anchorId="46C72F49" wp14:editId="4D06F2EC">
            <wp:simplePos x="0" y="0"/>
            <wp:positionH relativeFrom="margin">
              <wp:posOffset>1184275</wp:posOffset>
            </wp:positionH>
            <wp:positionV relativeFrom="page">
              <wp:posOffset>2487295</wp:posOffset>
            </wp:positionV>
            <wp:extent cx="4039870" cy="2695575"/>
            <wp:effectExtent l="0" t="0" r="0" b="9525"/>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nspecting.png"/>
                    <pic:cNvPicPr/>
                  </pic:nvPicPr>
                  <pic:blipFill>
                    <a:blip r:embed="rId58">
                      <a:extLst>
                        <a:ext uri="{28A0092B-C50C-407E-A947-70E740481C1C}">
                          <a14:useLocalDpi xmlns:a14="http://schemas.microsoft.com/office/drawing/2010/main" val="0"/>
                        </a:ext>
                      </a:extLst>
                    </a:blip>
                    <a:stretch>
                      <a:fillRect/>
                    </a:stretch>
                  </pic:blipFill>
                  <pic:spPr>
                    <a:xfrm>
                      <a:off x="0" y="0"/>
                      <a:ext cx="4039870" cy="2695575"/>
                    </a:xfrm>
                    <a:prstGeom prst="rect">
                      <a:avLst/>
                    </a:prstGeom>
                  </pic:spPr>
                </pic:pic>
              </a:graphicData>
            </a:graphic>
            <wp14:sizeRelH relativeFrom="margin">
              <wp14:pctWidth>0</wp14:pctWidth>
            </wp14:sizeRelH>
            <wp14:sizeRelV relativeFrom="margin">
              <wp14:pctHeight>0</wp14:pctHeight>
            </wp14:sizeRelV>
          </wp:anchor>
        </w:drawing>
      </w:r>
    </w:p>
    <w:p w14:paraId="297CDE11" w14:textId="77777777" w:rsidR="000B7B5D" w:rsidRPr="00172EDF" w:rsidRDefault="000B7B5D" w:rsidP="000B7B5D">
      <w:pPr>
        <w:pStyle w:val="Caption"/>
        <w:rPr>
          <w:noProof/>
          <w:szCs w:val="20"/>
        </w:rPr>
      </w:pPr>
      <w:r>
        <w:t xml:space="preserve">Figure </w:t>
      </w:r>
      <w:fldSimple w:instr=" SEQ Figure \* ARABIC ">
        <w:r w:rsidR="00C74FC6">
          <w:rPr>
            <w:noProof/>
          </w:rPr>
          <w:t>17</w:t>
        </w:r>
      </w:fldSimple>
      <w:r>
        <w:t>. Inspecting MC1 with flashlight array</w:t>
      </w:r>
    </w:p>
    <w:p w14:paraId="40001417" w14:textId="77777777" w:rsidR="000B7B5D" w:rsidRDefault="000B7B5D" w:rsidP="000B7B5D"/>
    <w:p w14:paraId="1A5ED277" w14:textId="12FD7223" w:rsidR="000B0229" w:rsidRDefault="00594026" w:rsidP="00594026">
      <w:pPr>
        <w:pStyle w:val="Heading1"/>
      </w:pPr>
      <w:bookmarkStart w:id="38" w:name="_Toc500422440"/>
      <w:r>
        <w:t>ALIGNMENT LAYER</w:t>
      </w:r>
      <w:bookmarkEnd w:id="38"/>
      <w:r>
        <w:t xml:space="preserve"> </w:t>
      </w:r>
    </w:p>
    <w:p w14:paraId="6D54D314" w14:textId="5A6876BA" w:rsidR="00D46470" w:rsidRDefault="00B920C6" w:rsidP="00B920C6">
      <w:pPr>
        <w:pStyle w:val="KateBodyText"/>
      </w:pPr>
      <w:r>
        <w:br/>
        <w:t xml:space="preserve">No longer used. If an optic with an alignment layer is found then one should contact COC / SYS team. </w:t>
      </w:r>
      <w:r w:rsidR="00361347">
        <w:t>If this does occur then it is important to note that not only must t</w:t>
      </w:r>
      <w:r w:rsidR="00280030">
        <w:t>he alignment layer mu</w:t>
      </w:r>
      <w:r w:rsidR="00361347">
        <w:t>st be thickened (via spraying 2 thick layers of first contact) before removal but also one must f</w:t>
      </w:r>
      <w:r w:rsidR="00280030">
        <w:t xml:space="preserve">ollow the alignment layer application steps in </w:t>
      </w:r>
      <w:r>
        <w:t>v4 of this document</w:t>
      </w:r>
      <w:r w:rsidR="00280030">
        <w:t xml:space="preserve">. </w:t>
      </w:r>
      <w:r w:rsidR="00E7388F">
        <w:t xml:space="preserve"> Once the FC has dried, remove the whole sheet following the procedure in Section </w:t>
      </w:r>
      <w:r w:rsidR="006A6FD1">
        <w:fldChar w:fldCharType="begin"/>
      </w:r>
      <w:r w:rsidR="006A6FD1">
        <w:instrText xml:space="preserve"> REF _Ref372406784 \r \h </w:instrText>
      </w:r>
      <w:r w:rsidR="006A6FD1">
        <w:fldChar w:fldCharType="separate"/>
      </w:r>
      <w:r w:rsidR="00C74FC6">
        <w:t>4.3</w:t>
      </w:r>
      <w:r w:rsidR="006A6FD1">
        <w:fldChar w:fldCharType="end"/>
      </w:r>
      <w:r>
        <w:t xml:space="preserve"> of this revision</w:t>
      </w:r>
      <w:r w:rsidR="006A6FD1">
        <w:t>.</w:t>
      </w:r>
      <w:r w:rsidR="00D46470">
        <w:br w:type="page"/>
      </w:r>
    </w:p>
    <w:p w14:paraId="0D15597C" w14:textId="4A0D44BC" w:rsidR="00D46470" w:rsidRDefault="004B3382" w:rsidP="00D46470">
      <w:pPr>
        <w:pStyle w:val="Heading1"/>
      </w:pPr>
      <w:bookmarkStart w:id="39" w:name="_Ref372405940"/>
      <w:bookmarkStart w:id="40" w:name="_Toc500422441"/>
      <w:r>
        <w:lastRenderedPageBreak/>
        <w:t>RESIDUAL FIRST CONTACT</w:t>
      </w:r>
      <w:bookmarkEnd w:id="39"/>
      <w:bookmarkEnd w:id="40"/>
    </w:p>
    <w:p w14:paraId="34935E8C" w14:textId="4B953D26" w:rsidR="00C20280" w:rsidRDefault="005328CE" w:rsidP="00AF3C7D">
      <w:pPr>
        <w:pStyle w:val="KateBodyText"/>
      </w:pPr>
      <w:r>
        <w:t xml:space="preserve">How to </w:t>
      </w:r>
      <w:r w:rsidR="002516CC">
        <w:t>deal with</w:t>
      </w:r>
      <w:r w:rsidR="00D46470">
        <w:t xml:space="preserve"> residual First Contact</w:t>
      </w:r>
      <w:r>
        <w:t xml:space="preserve"> depends</w:t>
      </w:r>
      <w:r w:rsidR="00D46470">
        <w:t xml:space="preserve"> on the </w:t>
      </w:r>
      <w:r>
        <w:t xml:space="preserve">optic and location of the FC. For each optic, </w:t>
      </w:r>
      <w:hyperlink r:id="rId59" w:history="1">
        <w:r w:rsidR="00D46470" w:rsidRPr="00347ED4">
          <w:rPr>
            <w:rStyle w:val="Hyperlink"/>
            <w:bdr w:val="none" w:sz="0" w:space="0" w:color="auto"/>
          </w:rPr>
          <w:t>LIGO-T1200321</w:t>
        </w:r>
      </w:hyperlink>
      <w:r w:rsidR="00D46470">
        <w:t xml:space="preserve"> defines </w:t>
      </w:r>
      <w:r>
        <w:t xml:space="preserve">which </w:t>
      </w:r>
      <w:r w:rsidR="00C20280">
        <w:t xml:space="preserve">of the three </w:t>
      </w:r>
      <w:r>
        <w:t xml:space="preserve">removal </w:t>
      </w:r>
      <w:r w:rsidR="00B50F83">
        <w:t>method</w:t>
      </w:r>
      <w:r w:rsidR="00C20280">
        <w:t>s</w:t>
      </w:r>
      <w:r>
        <w:t xml:space="preserve"> should be used based on the location of </w:t>
      </w:r>
      <w:r w:rsidR="00F1558D">
        <w:t>leftover FC</w:t>
      </w:r>
      <w:r>
        <w:t xml:space="preserve">. </w:t>
      </w:r>
    </w:p>
    <w:p w14:paraId="115F8DA6" w14:textId="2854CB9A" w:rsidR="008C1B79" w:rsidRDefault="00B50F83" w:rsidP="00F86E00">
      <w:pPr>
        <w:pStyle w:val="Heading2"/>
      </w:pPr>
      <w:bookmarkStart w:id="41" w:name="_Toc500422442"/>
      <w:r>
        <w:t>RE-CONING</w:t>
      </w:r>
      <w:bookmarkEnd w:id="41"/>
    </w:p>
    <w:p w14:paraId="5DBB71C2" w14:textId="78C1230C" w:rsidR="00114E02" w:rsidRDefault="00114E02" w:rsidP="009E3448">
      <w:pPr>
        <w:pStyle w:val="KateBodyText"/>
        <w:ind w:left="360"/>
      </w:pPr>
      <w:r>
        <w:t>Repeat the entire spray application</w:t>
      </w:r>
      <w:r w:rsidR="00125ED7">
        <w:t xml:space="preserve"> and removal</w:t>
      </w:r>
      <w:r>
        <w:t xml:space="preserve"> proce</w:t>
      </w:r>
      <w:r w:rsidRPr="00A60814">
        <w:t>dure</w:t>
      </w:r>
      <w:r w:rsidR="00125ED7" w:rsidRPr="00A60814">
        <w:t xml:space="preserve"> per</w:t>
      </w:r>
      <w:r w:rsidRPr="00A60814">
        <w:t xml:space="preserve"> Section </w:t>
      </w:r>
      <w:r w:rsidR="00A60814" w:rsidRPr="00A60814">
        <w:fldChar w:fldCharType="begin"/>
      </w:r>
      <w:r w:rsidR="00A60814" w:rsidRPr="00A60814">
        <w:instrText xml:space="preserve"> REF _Ref372406719 \r \h </w:instrText>
      </w:r>
      <w:r w:rsidR="00A60814">
        <w:instrText xml:space="preserve"> \* MERGEFORMAT </w:instrText>
      </w:r>
      <w:r w:rsidR="00A60814" w:rsidRPr="00A60814">
        <w:fldChar w:fldCharType="separate"/>
      </w:r>
      <w:r w:rsidR="00C74FC6">
        <w:t>4</w:t>
      </w:r>
      <w:r w:rsidR="00A60814" w:rsidRPr="00A60814">
        <w:fldChar w:fldCharType="end"/>
      </w:r>
      <w:r w:rsidRPr="00A60814">
        <w:t>.</w:t>
      </w:r>
      <w:r w:rsidR="009E3448" w:rsidRPr="00A60814">
        <w:t xml:space="preserve"> The required materials for the procedure are also listed in Section </w:t>
      </w:r>
      <w:r w:rsidR="00A60814" w:rsidRPr="00A60814">
        <w:fldChar w:fldCharType="begin"/>
      </w:r>
      <w:r w:rsidR="00A60814" w:rsidRPr="00A60814">
        <w:instrText xml:space="preserve"> REF _Ref372406740 \r \h </w:instrText>
      </w:r>
      <w:r w:rsidR="00A60814">
        <w:instrText xml:space="preserve"> \* MERGEFORMAT </w:instrText>
      </w:r>
      <w:r w:rsidR="00A60814" w:rsidRPr="00A60814">
        <w:fldChar w:fldCharType="separate"/>
      </w:r>
      <w:r w:rsidR="00C74FC6">
        <w:t>4</w:t>
      </w:r>
      <w:r w:rsidR="00A60814" w:rsidRPr="00A60814">
        <w:fldChar w:fldCharType="end"/>
      </w:r>
      <w:r w:rsidR="009E3448" w:rsidRPr="00A60814">
        <w:t>.</w:t>
      </w:r>
    </w:p>
    <w:p w14:paraId="004283C7" w14:textId="570FDD91" w:rsidR="00114E02" w:rsidRDefault="00114E02" w:rsidP="00F86E00">
      <w:pPr>
        <w:pStyle w:val="Heading2"/>
      </w:pPr>
      <w:bookmarkStart w:id="42" w:name="_Toc500422443"/>
      <w:r>
        <w:t>SPOT BRUSHING</w:t>
      </w:r>
      <w:bookmarkEnd w:id="42"/>
    </w:p>
    <w:p w14:paraId="21E7629A" w14:textId="217C7099" w:rsidR="001938A7" w:rsidRDefault="001938A7" w:rsidP="001938A7">
      <w:pPr>
        <w:pStyle w:val="Heading3"/>
      </w:pPr>
      <w:bookmarkStart w:id="43" w:name="_Toc500422444"/>
      <w:r>
        <w:t>Required Materials</w:t>
      </w:r>
      <w:bookmarkEnd w:id="43"/>
    </w:p>
    <w:p w14:paraId="02DA73CD" w14:textId="2FFADE40" w:rsidR="000B1A65" w:rsidRDefault="000B1A65" w:rsidP="003771C0">
      <w:pPr>
        <w:pStyle w:val="Caption"/>
      </w:pPr>
      <w:r>
        <w:t xml:space="preserve">Table </w:t>
      </w:r>
      <w:fldSimple w:instr=" SEQ Table \* ARABIC ">
        <w:r w:rsidR="00C74FC6">
          <w:rPr>
            <w:noProof/>
          </w:rPr>
          <w:t>4</w:t>
        </w:r>
      </w:fldSimple>
      <w:r>
        <w:t>. M</w:t>
      </w:r>
      <w:r w:rsidR="008303D4">
        <w:t>aterials for spot brushing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798"/>
        <w:gridCol w:w="1656"/>
        <w:gridCol w:w="3427"/>
      </w:tblGrid>
      <w:tr w:rsidR="00125ED7" w14:paraId="5D586280" w14:textId="77777777" w:rsidTr="009E3448">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37FB8C67" w14:textId="77777777" w:rsidR="00125ED7" w:rsidRDefault="00125ED7" w:rsidP="00AD2B6A">
            <w:pPr>
              <w:pStyle w:val="KateBodyText"/>
              <w:spacing w:after="0"/>
              <w:jc w:val="center"/>
            </w:pPr>
            <w:r>
              <w:t>PARTS</w:t>
            </w:r>
          </w:p>
        </w:tc>
        <w:tc>
          <w:tcPr>
            <w:tcW w:w="1656" w:type="dxa"/>
            <w:vAlign w:val="center"/>
          </w:tcPr>
          <w:p w14:paraId="4846185F"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7" w:type="dxa"/>
            <w:vAlign w:val="center"/>
          </w:tcPr>
          <w:p w14:paraId="4421BCE4"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125ED7" w14:paraId="66D72CF5"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E2DC709" w14:textId="4D9C8422" w:rsidR="00125ED7" w:rsidRDefault="00125ED7" w:rsidP="00AD2B6A">
            <w:pPr>
              <w:pStyle w:val="KateBodyText"/>
              <w:spacing w:after="0"/>
            </w:pPr>
            <w:r>
              <w:t>Small brushes</w:t>
            </w:r>
          </w:p>
        </w:tc>
        <w:tc>
          <w:tcPr>
            <w:tcW w:w="1656" w:type="dxa"/>
          </w:tcPr>
          <w:p w14:paraId="3D399124" w14:textId="77777777" w:rsidR="00125ED7" w:rsidRDefault="00125ED7"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6481E911" w14:textId="77777777" w:rsidR="00125ED7" w:rsidRDefault="00125ED7"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125ED7" w14:paraId="1870031F"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7E48F8A" w14:textId="77777777" w:rsidR="00125ED7" w:rsidRDefault="00125ED7" w:rsidP="00AD2B6A">
            <w:pPr>
              <w:pStyle w:val="KateBodyText"/>
              <w:spacing w:after="0"/>
            </w:pPr>
            <w:r>
              <w:t>Red First Contact (1 liter)</w:t>
            </w:r>
          </w:p>
        </w:tc>
        <w:tc>
          <w:tcPr>
            <w:tcW w:w="1656" w:type="dxa"/>
          </w:tcPr>
          <w:p w14:paraId="4663877C" w14:textId="77777777" w:rsidR="00125ED7" w:rsidRDefault="00125ED7" w:rsidP="00AD2B6A">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7" w:type="dxa"/>
            <w:vAlign w:val="center"/>
          </w:tcPr>
          <w:p w14:paraId="73517E87" w14:textId="77777777" w:rsidR="00125ED7" w:rsidRDefault="00125ED7"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2DCEDD51"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966E4C8" w14:textId="370F9400" w:rsidR="00C51598" w:rsidRDefault="00C51598" w:rsidP="00C51598">
            <w:pPr>
              <w:pStyle w:val="KateBodyText"/>
              <w:spacing w:after="0"/>
            </w:pPr>
            <w:r>
              <w:t>Red First Contact Thinner (1 liter)</w:t>
            </w:r>
          </w:p>
        </w:tc>
        <w:tc>
          <w:tcPr>
            <w:tcW w:w="1656" w:type="dxa"/>
          </w:tcPr>
          <w:p w14:paraId="0B63B722" w14:textId="6BAD9119"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7" w:type="dxa"/>
            <w:vAlign w:val="center"/>
          </w:tcPr>
          <w:p w14:paraId="0B754B1A" w14:textId="7CA468C2"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C51598" w14:paraId="2CC89008"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27C5E8FE" w14:textId="77777777" w:rsidR="00C51598" w:rsidRDefault="00C51598" w:rsidP="00C51598">
            <w:pPr>
              <w:pStyle w:val="KateBodyText"/>
              <w:spacing w:after="0"/>
            </w:pPr>
            <w:r>
              <w:t>Small First Contact applicator</w:t>
            </w:r>
          </w:p>
        </w:tc>
        <w:tc>
          <w:tcPr>
            <w:tcW w:w="1656" w:type="dxa"/>
          </w:tcPr>
          <w:p w14:paraId="6E881B55"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RFCAB</w:t>
            </w:r>
          </w:p>
        </w:tc>
        <w:tc>
          <w:tcPr>
            <w:tcW w:w="3427" w:type="dxa"/>
            <w:vAlign w:val="center"/>
          </w:tcPr>
          <w:p w14:paraId="768D7B85"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42A9B72F"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10E256D8" w14:textId="77777777" w:rsidR="00C51598" w:rsidRDefault="00C51598" w:rsidP="00C51598">
            <w:pPr>
              <w:pStyle w:val="KateBodyText"/>
              <w:spacing w:after="0"/>
            </w:pPr>
            <w:r>
              <w:t>Fine PEEK mesh</w:t>
            </w:r>
          </w:p>
        </w:tc>
        <w:tc>
          <w:tcPr>
            <w:tcW w:w="1656" w:type="dxa"/>
          </w:tcPr>
          <w:p w14:paraId="562A5CC2"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7" w:type="dxa"/>
            <w:vAlign w:val="center"/>
          </w:tcPr>
          <w:p w14:paraId="32355279"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C51598" w14:paraId="44094350"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0E7FD14B" w14:textId="79B8516E" w:rsidR="00C51598" w:rsidRDefault="00C51598" w:rsidP="00C51598">
            <w:pPr>
              <w:pStyle w:val="KateBodyText"/>
              <w:spacing w:after="0"/>
            </w:pPr>
            <w:r w:rsidRPr="00125ED7">
              <w:t>Texwipe Vectra Alpha10 wipes (9</w:t>
            </w:r>
            <w:r w:rsidR="00F96C89">
              <w:t>”</w:t>
            </w:r>
            <w:r w:rsidRPr="00125ED7">
              <w:t xml:space="preserve"> x 9”)</w:t>
            </w:r>
          </w:p>
        </w:tc>
        <w:tc>
          <w:tcPr>
            <w:tcW w:w="1656" w:type="dxa"/>
          </w:tcPr>
          <w:p w14:paraId="02DD3F26" w14:textId="742F9A7D"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TX1010</w:t>
            </w:r>
          </w:p>
        </w:tc>
        <w:tc>
          <w:tcPr>
            <w:tcW w:w="3427" w:type="dxa"/>
            <w:vAlign w:val="center"/>
          </w:tcPr>
          <w:p w14:paraId="7CCC4894"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C51598" w14:paraId="6DE949BC"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3268340C" w14:textId="77777777" w:rsidR="00C51598" w:rsidRDefault="00C51598" w:rsidP="00C51598">
            <w:pPr>
              <w:pStyle w:val="KateBodyText"/>
              <w:spacing w:after="0"/>
            </w:pPr>
            <w:r>
              <w:t>Glass beaker (20 mL)</w:t>
            </w:r>
          </w:p>
        </w:tc>
        <w:tc>
          <w:tcPr>
            <w:tcW w:w="1656" w:type="dxa"/>
          </w:tcPr>
          <w:p w14:paraId="62A17DFC"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7" w:type="dxa"/>
            <w:vAlign w:val="center"/>
          </w:tcPr>
          <w:p w14:paraId="686B0D47"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C51598" w14:paraId="2FBE76E9"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7A77654" w14:textId="77777777" w:rsidR="00C51598" w:rsidRDefault="00C51598" w:rsidP="00C51598">
            <w:pPr>
              <w:pStyle w:val="KateBodyText"/>
              <w:spacing w:after="0"/>
            </w:pPr>
            <w:r>
              <w:t>Flashlight array</w:t>
            </w:r>
          </w:p>
        </w:tc>
        <w:tc>
          <w:tcPr>
            <w:tcW w:w="1656" w:type="dxa"/>
          </w:tcPr>
          <w:p w14:paraId="7E733CD1" w14:textId="77777777" w:rsidR="00C51598" w:rsidRDefault="00F31B13" w:rsidP="00C51598">
            <w:pPr>
              <w:pStyle w:val="KateBodyText"/>
              <w:spacing w:after="0"/>
              <w:cnfStyle w:val="000000000000" w:firstRow="0" w:lastRow="0" w:firstColumn="0" w:lastColumn="0" w:oddVBand="0" w:evenVBand="0" w:oddHBand="0" w:evenHBand="0" w:firstRowFirstColumn="0" w:firstRowLastColumn="0" w:lastRowFirstColumn="0" w:lastRowLastColumn="0"/>
            </w:pPr>
            <w:hyperlink r:id="rId60" w:history="1">
              <w:r w:rsidR="00C51598" w:rsidRPr="005C55AB">
                <w:rPr>
                  <w:rStyle w:val="Hyperlink"/>
                  <w:bdr w:val="none" w:sz="0" w:space="0" w:color="auto"/>
                </w:rPr>
                <w:t>LIGO-D1300223</w:t>
              </w:r>
            </w:hyperlink>
          </w:p>
        </w:tc>
        <w:tc>
          <w:tcPr>
            <w:tcW w:w="3427" w:type="dxa"/>
            <w:vAlign w:val="center"/>
          </w:tcPr>
          <w:p w14:paraId="25F128FF"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C51598" w14:paraId="47F72760"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2BF9FDD" w14:textId="77777777" w:rsidR="00C51598" w:rsidRDefault="00C51598" w:rsidP="00C51598">
            <w:pPr>
              <w:pStyle w:val="KateBodyText"/>
              <w:spacing w:after="0"/>
            </w:pPr>
            <w:r>
              <w:t>Safety glasses</w:t>
            </w:r>
          </w:p>
        </w:tc>
        <w:tc>
          <w:tcPr>
            <w:tcW w:w="1656" w:type="dxa"/>
          </w:tcPr>
          <w:p w14:paraId="3C64C71D"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013777AF"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C51598" w14:paraId="3EC9D322"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FAE6D8F" w14:textId="77777777" w:rsidR="00C51598" w:rsidRDefault="00C51598" w:rsidP="00C51598">
            <w:pPr>
              <w:pStyle w:val="KateBodyText"/>
              <w:spacing w:after="0"/>
            </w:pPr>
            <w:r>
              <w:t>Scissors</w:t>
            </w:r>
          </w:p>
        </w:tc>
        <w:tc>
          <w:tcPr>
            <w:tcW w:w="1656" w:type="dxa"/>
          </w:tcPr>
          <w:p w14:paraId="11ADEA88"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7" w:type="dxa"/>
            <w:vAlign w:val="center"/>
          </w:tcPr>
          <w:p w14:paraId="580B2651"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bl>
    <w:p w14:paraId="39D4E901" w14:textId="4ECD1558" w:rsidR="00125ED7" w:rsidRDefault="008A728B" w:rsidP="008A728B">
      <w:pPr>
        <w:pStyle w:val="Heading3"/>
      </w:pPr>
      <w:bookmarkStart w:id="44" w:name="_Toc500422445"/>
      <w:r>
        <w:t>P</w:t>
      </w:r>
      <w:r w:rsidR="00801C61">
        <w:t>rocedure</w:t>
      </w:r>
      <w:bookmarkEnd w:id="44"/>
    </w:p>
    <w:p w14:paraId="692098DC" w14:textId="312B3B9E" w:rsidR="00CC2A71" w:rsidRPr="00CC2A71" w:rsidRDefault="00CC2A71" w:rsidP="00114E02">
      <w:pPr>
        <w:pStyle w:val="KateBodyText"/>
        <w:numPr>
          <w:ilvl w:val="0"/>
          <w:numId w:val="23"/>
        </w:numPr>
      </w:pPr>
      <w:r>
        <w:rPr>
          <w:b/>
        </w:rPr>
        <w:t>Don protective eyewear.</w:t>
      </w:r>
    </w:p>
    <w:p w14:paraId="089053A4" w14:textId="505B6DAF" w:rsidR="00143F66" w:rsidRDefault="00CC2A71" w:rsidP="00114E02">
      <w:pPr>
        <w:pStyle w:val="KateBodyText"/>
        <w:numPr>
          <w:ilvl w:val="0"/>
          <w:numId w:val="23"/>
        </w:numPr>
      </w:pPr>
      <w:r>
        <w:rPr>
          <w:b/>
        </w:rPr>
        <w:t>P</w:t>
      </w:r>
      <w:r w:rsidR="00114E02" w:rsidRPr="00CA4854">
        <w:rPr>
          <w:b/>
        </w:rPr>
        <w:t>aint on a layer of FC</w:t>
      </w:r>
      <w:r w:rsidR="00114E02">
        <w:t xml:space="preserve">. Use either the small custom brush or </w:t>
      </w:r>
      <w:r w:rsidR="00143F66">
        <w:t>small applicator to paint a thick layer of FC directly over the residual FC. The new layer should be roughly the same shape of whatever was left behind, and just slightly larger so the edges are thick enough to remove easily.</w:t>
      </w:r>
    </w:p>
    <w:p w14:paraId="7691A719" w14:textId="77777777" w:rsidR="00143F66" w:rsidRDefault="00143F66" w:rsidP="00143F66">
      <w:pPr>
        <w:pStyle w:val="KateBodyText"/>
        <w:numPr>
          <w:ilvl w:val="0"/>
          <w:numId w:val="23"/>
        </w:numPr>
      </w:pPr>
      <w:r w:rsidRPr="00CA4854">
        <w:rPr>
          <w:b/>
        </w:rPr>
        <w:t xml:space="preserve">Wait </w:t>
      </w:r>
      <w:r w:rsidR="00D46470" w:rsidRPr="00CA4854">
        <w:rPr>
          <w:b/>
        </w:rPr>
        <w:t>5-10 minutes for FC to dry</w:t>
      </w:r>
      <w:r w:rsidR="00D46470">
        <w:t>.</w:t>
      </w:r>
    </w:p>
    <w:p w14:paraId="4DF8A3E0" w14:textId="57CF7B86" w:rsidR="00143F66" w:rsidRDefault="00D46470" w:rsidP="00143F66">
      <w:pPr>
        <w:pStyle w:val="KateBodyText"/>
        <w:numPr>
          <w:ilvl w:val="0"/>
          <w:numId w:val="23"/>
        </w:numPr>
      </w:pPr>
      <w:r w:rsidRPr="00CA4854">
        <w:rPr>
          <w:b/>
        </w:rPr>
        <w:t>Clean the brush</w:t>
      </w:r>
      <w:r>
        <w:t>.</w:t>
      </w:r>
      <w:r w:rsidR="00774DC6">
        <w:t xml:space="preserve"> Use Red FC thinner and wipes to clean the brush.</w:t>
      </w:r>
    </w:p>
    <w:p w14:paraId="37B3C44E" w14:textId="31C92C30" w:rsidR="00143F66" w:rsidRDefault="00D46470" w:rsidP="00143F66">
      <w:pPr>
        <w:pStyle w:val="KateBodyText"/>
        <w:numPr>
          <w:ilvl w:val="0"/>
          <w:numId w:val="23"/>
        </w:numPr>
      </w:pPr>
      <w:r w:rsidRPr="00632AE1">
        <w:rPr>
          <w:b/>
        </w:rPr>
        <w:t>Paint two more layers.</w:t>
      </w:r>
      <w:r w:rsidR="00AF638E">
        <w:t xml:space="preserve"> Paint a second layer of FC</w:t>
      </w:r>
      <w:r>
        <w:t>, allow 5-10 minutes for it to dry, then paint a third layer.</w:t>
      </w:r>
    </w:p>
    <w:p w14:paraId="20B22D0C" w14:textId="6F511FFE" w:rsidR="00143F66" w:rsidRDefault="00D46470" w:rsidP="00961A33">
      <w:pPr>
        <w:pStyle w:val="KateBodyText"/>
        <w:numPr>
          <w:ilvl w:val="0"/>
          <w:numId w:val="23"/>
        </w:numPr>
      </w:pPr>
      <w:r w:rsidRPr="007B1CFD">
        <w:rPr>
          <w:b/>
        </w:rPr>
        <w:t>Add a PEEK tab.</w:t>
      </w:r>
      <w:r>
        <w:t xml:space="preserve"> </w:t>
      </w:r>
      <w:r w:rsidR="00961A33" w:rsidRPr="00961A33">
        <w:t xml:space="preserve">While the third </w:t>
      </w:r>
      <w:r w:rsidR="00961A33">
        <w:t>layer is</w:t>
      </w:r>
      <w:r w:rsidR="00961A33" w:rsidRPr="00961A33">
        <w:t xml:space="preserve"> still wet, </w:t>
      </w:r>
      <w:r w:rsidR="00961A33">
        <w:t>place</w:t>
      </w:r>
      <w:r w:rsidR="00961A33" w:rsidRPr="00961A33">
        <w:t xml:space="preserve"> </w:t>
      </w:r>
      <w:r w:rsidR="00961A33">
        <w:t>a PEEK mesh strip over</w:t>
      </w:r>
      <w:r w:rsidR="00961A33" w:rsidRPr="00961A33">
        <w:t xml:space="preserve"> </w:t>
      </w:r>
      <w:r w:rsidR="00961A33">
        <w:t>the FC. About</w:t>
      </w:r>
      <w:r w:rsidR="00961A33" w:rsidRPr="00961A33">
        <w:t xml:space="preserve"> </w:t>
      </w:r>
      <w:r w:rsidR="00961A33">
        <w:t>ha</w:t>
      </w:r>
      <w:r w:rsidR="00C848FC">
        <w:t>lf of the strip should extend</w:t>
      </w:r>
      <w:r w:rsidR="00961A33">
        <w:t xml:space="preserve"> past the FC</w:t>
      </w:r>
      <w:r w:rsidR="00961A33" w:rsidRPr="00961A33">
        <w:t xml:space="preserve">. </w:t>
      </w:r>
      <w:r w:rsidR="00961A33">
        <w:t>Dab FC onto the tab</w:t>
      </w:r>
      <w:r w:rsidR="00961A33" w:rsidRPr="00961A33">
        <w:t>.</w:t>
      </w:r>
    </w:p>
    <w:p w14:paraId="22AF9CEE" w14:textId="77777777" w:rsidR="00143F66" w:rsidRPr="007B1CFD" w:rsidRDefault="00D46470" w:rsidP="00143F66">
      <w:pPr>
        <w:pStyle w:val="KateBodyText"/>
        <w:numPr>
          <w:ilvl w:val="0"/>
          <w:numId w:val="23"/>
        </w:numPr>
        <w:rPr>
          <w:b/>
        </w:rPr>
      </w:pPr>
      <w:r w:rsidRPr="007B1CFD">
        <w:rPr>
          <w:b/>
        </w:rPr>
        <w:t>Let the PEEK tab dry for at least 1 hour.</w:t>
      </w:r>
    </w:p>
    <w:p w14:paraId="1120FC0A" w14:textId="3D363E38" w:rsidR="00D46470" w:rsidRPr="007B1CFD" w:rsidRDefault="00D46470" w:rsidP="00143F66">
      <w:pPr>
        <w:pStyle w:val="KateBodyText"/>
        <w:numPr>
          <w:ilvl w:val="0"/>
          <w:numId w:val="23"/>
        </w:numPr>
        <w:rPr>
          <w:b/>
        </w:rPr>
      </w:pPr>
      <w:r w:rsidRPr="007B1CFD">
        <w:rPr>
          <w:b/>
        </w:rPr>
        <w:t xml:space="preserve">Remove the FC per </w:t>
      </w:r>
      <w:r w:rsidRPr="001B4447">
        <w:rPr>
          <w:b/>
        </w:rPr>
        <w:t xml:space="preserve">Section </w:t>
      </w:r>
      <w:r w:rsidR="001B4447" w:rsidRPr="001B4447">
        <w:rPr>
          <w:b/>
        </w:rPr>
        <w:fldChar w:fldCharType="begin"/>
      </w:r>
      <w:r w:rsidR="001B4447" w:rsidRPr="001B4447">
        <w:rPr>
          <w:b/>
        </w:rPr>
        <w:instrText xml:space="preserve"> REF _Ref372406784 \r \h </w:instrText>
      </w:r>
      <w:r w:rsidR="001B4447">
        <w:rPr>
          <w:b/>
        </w:rPr>
        <w:instrText xml:space="preserve"> \* MERGEFORMAT </w:instrText>
      </w:r>
      <w:r w:rsidR="001B4447" w:rsidRPr="001B4447">
        <w:rPr>
          <w:b/>
        </w:rPr>
      </w:r>
      <w:r w:rsidR="001B4447" w:rsidRPr="001B4447">
        <w:rPr>
          <w:b/>
        </w:rPr>
        <w:fldChar w:fldCharType="separate"/>
      </w:r>
      <w:r w:rsidR="00C74FC6">
        <w:rPr>
          <w:b/>
        </w:rPr>
        <w:t>4.3</w:t>
      </w:r>
      <w:r w:rsidR="001B4447" w:rsidRPr="001B4447">
        <w:rPr>
          <w:b/>
        </w:rPr>
        <w:fldChar w:fldCharType="end"/>
      </w:r>
      <w:r w:rsidRPr="001B4447">
        <w:rPr>
          <w:b/>
        </w:rPr>
        <w:t>.</w:t>
      </w:r>
    </w:p>
    <w:p w14:paraId="3971C674" w14:textId="6B5B2BAA" w:rsidR="00D46470" w:rsidRDefault="00837C3A" w:rsidP="00F86E00">
      <w:pPr>
        <w:pStyle w:val="Heading2"/>
      </w:pPr>
      <w:bookmarkStart w:id="45" w:name="_Toc500422446"/>
      <w:r>
        <w:lastRenderedPageBreak/>
        <w:t>ACETONE WIPING</w:t>
      </w:r>
      <w:bookmarkEnd w:id="45"/>
    </w:p>
    <w:p w14:paraId="29D5F5AE" w14:textId="32EAC249" w:rsidR="0050628B" w:rsidRPr="0050628B" w:rsidRDefault="007B1CFD" w:rsidP="0050628B">
      <w:pPr>
        <w:pStyle w:val="Heading3"/>
      </w:pPr>
      <w:bookmarkStart w:id="46" w:name="_Toc500422447"/>
      <w:r>
        <w:t>Required Materials</w:t>
      </w:r>
      <w:bookmarkEnd w:id="46"/>
    </w:p>
    <w:p w14:paraId="6096AE88" w14:textId="5DBD985F" w:rsidR="009620A6" w:rsidRDefault="009620A6" w:rsidP="003771C0">
      <w:pPr>
        <w:pStyle w:val="Caption"/>
      </w:pPr>
      <w:r>
        <w:t xml:space="preserve">Table </w:t>
      </w:r>
      <w:fldSimple w:instr=" SEQ Table \* ARABIC ">
        <w:r w:rsidR="00C74FC6">
          <w:rPr>
            <w:noProof/>
          </w:rPr>
          <w:t>5</w:t>
        </w:r>
      </w:fldSimple>
      <w:r>
        <w:t>. Materials for acetone wiping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2664"/>
        <w:gridCol w:w="1710"/>
        <w:gridCol w:w="2160"/>
      </w:tblGrid>
      <w:tr w:rsidR="007B1CFD" w14:paraId="63221589" w14:textId="77777777" w:rsidTr="0050628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664" w:type="dxa"/>
            <w:vAlign w:val="center"/>
          </w:tcPr>
          <w:p w14:paraId="3761A55A" w14:textId="77777777" w:rsidR="007B1CFD" w:rsidRDefault="007B1CFD" w:rsidP="00AD2B6A">
            <w:pPr>
              <w:pStyle w:val="KateBodyText"/>
              <w:spacing w:after="0"/>
              <w:jc w:val="center"/>
            </w:pPr>
            <w:r>
              <w:t>PARTS</w:t>
            </w:r>
          </w:p>
        </w:tc>
        <w:tc>
          <w:tcPr>
            <w:tcW w:w="1710" w:type="dxa"/>
            <w:vAlign w:val="center"/>
          </w:tcPr>
          <w:p w14:paraId="38112F7C"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2160" w:type="dxa"/>
            <w:vAlign w:val="center"/>
          </w:tcPr>
          <w:p w14:paraId="06576DF5"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7B1CFD" w14:paraId="6BFA965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28A7921C" w14:textId="6690AFC3" w:rsidR="007B1CFD" w:rsidRPr="007B1CFD" w:rsidRDefault="007B1CFD" w:rsidP="007B1CFD">
            <w:pPr>
              <w:pStyle w:val="KateBodyText"/>
              <w:spacing w:after="0"/>
            </w:pPr>
            <w:r w:rsidRPr="007B1CFD">
              <w:t>Berkshire Lens X90 tissue</w:t>
            </w:r>
          </w:p>
        </w:tc>
        <w:tc>
          <w:tcPr>
            <w:tcW w:w="1710" w:type="dxa"/>
          </w:tcPr>
          <w:p w14:paraId="1A2CFB19" w14:textId="2C229171"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LN90090916P</w:t>
            </w:r>
          </w:p>
        </w:tc>
        <w:tc>
          <w:tcPr>
            <w:tcW w:w="2160" w:type="dxa"/>
            <w:vAlign w:val="center"/>
          </w:tcPr>
          <w:p w14:paraId="4AA9B7BC"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7B1CFD" w14:paraId="3F7D5AC3"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003D7D23" w14:textId="07D0FE5C" w:rsidR="007B1CFD" w:rsidRPr="007A7137" w:rsidRDefault="003575D5" w:rsidP="00AD2B6A">
            <w:pPr>
              <w:pStyle w:val="KateBodyText"/>
              <w:spacing w:after="0"/>
              <w:rPr>
                <w:dstrike/>
              </w:rPr>
            </w:pPr>
            <w:r w:rsidRPr="007A7137">
              <w:rPr>
                <w:dstrike/>
              </w:rPr>
              <w:t>Absorbond swabs</w:t>
            </w:r>
          </w:p>
        </w:tc>
        <w:tc>
          <w:tcPr>
            <w:tcW w:w="1710" w:type="dxa"/>
          </w:tcPr>
          <w:p w14:paraId="51F657BE" w14:textId="6A53F292" w:rsidR="007B1CFD" w:rsidRPr="007A7137" w:rsidRDefault="003575D5" w:rsidP="00AD2B6A">
            <w:pPr>
              <w:pStyle w:val="KateBodyText"/>
              <w:spacing w:after="0"/>
              <w:cnfStyle w:val="000000000000" w:firstRow="0" w:lastRow="0" w:firstColumn="0" w:lastColumn="0" w:oddVBand="0" w:evenVBand="0" w:oddHBand="0" w:evenHBand="0" w:firstRowFirstColumn="0" w:firstRowLastColumn="0" w:lastRowFirstColumn="0" w:lastRowLastColumn="0"/>
              <w:rPr>
                <w:dstrike/>
              </w:rPr>
            </w:pPr>
            <w:r w:rsidRPr="007A7137">
              <w:rPr>
                <w:dstrike/>
              </w:rPr>
              <w:t>TX762</w:t>
            </w:r>
          </w:p>
        </w:tc>
        <w:tc>
          <w:tcPr>
            <w:tcW w:w="2160" w:type="dxa"/>
            <w:vAlign w:val="center"/>
          </w:tcPr>
          <w:p w14:paraId="7290FE6C" w14:textId="0E5902E7" w:rsidR="007B1CFD" w:rsidRPr="007A7137" w:rsidRDefault="003575D5"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rPr>
                <w:dstrike/>
              </w:rPr>
            </w:pPr>
            <w:r w:rsidRPr="007A7137">
              <w:rPr>
                <w:dstrike/>
              </w:rPr>
              <w:t>Quintana Supply</w:t>
            </w:r>
          </w:p>
        </w:tc>
      </w:tr>
      <w:tr w:rsidR="007B1CFD" w14:paraId="21A20FFA"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470FC979" w14:textId="77777777" w:rsidR="007B1CFD" w:rsidRDefault="007B1CFD" w:rsidP="00AD2B6A">
            <w:pPr>
              <w:pStyle w:val="KateBodyText"/>
              <w:spacing w:after="0"/>
            </w:pPr>
            <w:r>
              <w:t>Flashlight array</w:t>
            </w:r>
          </w:p>
        </w:tc>
        <w:tc>
          <w:tcPr>
            <w:tcW w:w="1710" w:type="dxa"/>
          </w:tcPr>
          <w:p w14:paraId="43B1109B" w14:textId="77777777" w:rsidR="007B1CFD" w:rsidRDefault="00F31B13" w:rsidP="00AD2B6A">
            <w:pPr>
              <w:pStyle w:val="KateBodyText"/>
              <w:spacing w:after="0"/>
              <w:cnfStyle w:val="000000100000" w:firstRow="0" w:lastRow="0" w:firstColumn="0" w:lastColumn="0" w:oddVBand="0" w:evenVBand="0" w:oddHBand="1" w:evenHBand="0" w:firstRowFirstColumn="0" w:firstRowLastColumn="0" w:lastRowFirstColumn="0" w:lastRowLastColumn="0"/>
            </w:pPr>
            <w:hyperlink r:id="rId61" w:history="1">
              <w:r w:rsidR="007B1CFD" w:rsidRPr="005C55AB">
                <w:rPr>
                  <w:rStyle w:val="Hyperlink"/>
                  <w:bdr w:val="none" w:sz="0" w:space="0" w:color="auto"/>
                </w:rPr>
                <w:t>LIGO-D1300223</w:t>
              </w:r>
            </w:hyperlink>
          </w:p>
        </w:tc>
        <w:tc>
          <w:tcPr>
            <w:tcW w:w="2160" w:type="dxa"/>
            <w:vAlign w:val="center"/>
          </w:tcPr>
          <w:p w14:paraId="7AD6E87D"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7B1CFD" w14:paraId="40765E8C"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769FB8E9" w14:textId="77777777" w:rsidR="007B1CFD" w:rsidRDefault="007B1CFD" w:rsidP="00AD2B6A">
            <w:pPr>
              <w:pStyle w:val="KateBodyText"/>
              <w:spacing w:after="0"/>
            </w:pPr>
            <w:r>
              <w:t>Safety glasses</w:t>
            </w:r>
          </w:p>
        </w:tc>
        <w:tc>
          <w:tcPr>
            <w:tcW w:w="1710" w:type="dxa"/>
          </w:tcPr>
          <w:p w14:paraId="6885CC10" w14:textId="77777777" w:rsidR="007B1CFD" w:rsidRDefault="007B1CFD" w:rsidP="00AD2B6A">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2160" w:type="dxa"/>
            <w:vAlign w:val="center"/>
          </w:tcPr>
          <w:p w14:paraId="6FF260BE" w14:textId="77777777" w:rsidR="007B1CFD" w:rsidRDefault="007B1CFD"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7B1CFD" w14:paraId="704DD8A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1815EEB6" w14:textId="180E5886" w:rsidR="007B1CFD" w:rsidRDefault="007B1CFD" w:rsidP="00AD2B6A">
            <w:pPr>
              <w:pStyle w:val="KateBodyText"/>
              <w:spacing w:after="0"/>
            </w:pPr>
            <w:r>
              <w:t>Acetone</w:t>
            </w:r>
          </w:p>
        </w:tc>
        <w:tc>
          <w:tcPr>
            <w:tcW w:w="1710" w:type="dxa"/>
          </w:tcPr>
          <w:p w14:paraId="1C738B65" w14:textId="77777777"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2160" w:type="dxa"/>
            <w:vAlign w:val="center"/>
          </w:tcPr>
          <w:p w14:paraId="17B75BEA"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bl>
    <w:p w14:paraId="093E5578" w14:textId="77777777" w:rsidR="007B1CFD" w:rsidRPr="007B1CFD" w:rsidRDefault="007B1CFD" w:rsidP="007B1CFD"/>
    <w:p w14:paraId="6D845F8C" w14:textId="243CE04E" w:rsidR="00801C61" w:rsidRDefault="00801C61" w:rsidP="00801C61">
      <w:pPr>
        <w:pStyle w:val="Heading3"/>
      </w:pPr>
      <w:bookmarkStart w:id="47" w:name="_Toc500422448"/>
      <w:r>
        <w:t>Procedure</w:t>
      </w:r>
      <w:bookmarkEnd w:id="47"/>
    </w:p>
    <w:p w14:paraId="3FE8DCDD" w14:textId="636DE1BA" w:rsidR="00BA1F39" w:rsidRPr="00885B96" w:rsidRDefault="00BA1F39" w:rsidP="00BA1F39">
      <w:pPr>
        <w:pStyle w:val="KateBodyText"/>
        <w:numPr>
          <w:ilvl w:val="0"/>
          <w:numId w:val="25"/>
        </w:numPr>
        <w:rPr>
          <w:b/>
        </w:rPr>
      </w:pPr>
      <w:r w:rsidRPr="00885B96">
        <w:rPr>
          <w:b/>
        </w:rPr>
        <w:t>Don protective eyewear.</w:t>
      </w:r>
    </w:p>
    <w:p w14:paraId="05EA9083" w14:textId="1AF46181" w:rsidR="00885B96" w:rsidRDefault="00885B96" w:rsidP="00BA1F39">
      <w:pPr>
        <w:pStyle w:val="KateBodyText"/>
        <w:numPr>
          <w:ilvl w:val="0"/>
          <w:numId w:val="25"/>
        </w:numPr>
      </w:pPr>
      <w:r w:rsidRPr="00885B96">
        <w:rPr>
          <w:b/>
        </w:rPr>
        <w:t xml:space="preserve">Drag-wipe </w:t>
      </w:r>
      <w:r w:rsidR="00D46470" w:rsidRPr="00885B96">
        <w:rPr>
          <w:b/>
        </w:rPr>
        <w:t>resi</w:t>
      </w:r>
      <w:r w:rsidR="0021448E">
        <w:rPr>
          <w:b/>
        </w:rPr>
        <w:t xml:space="preserve">due with </w:t>
      </w:r>
      <w:r w:rsidR="00D46470" w:rsidRPr="00885B96">
        <w:rPr>
          <w:b/>
        </w:rPr>
        <w:t>acetone</w:t>
      </w:r>
      <w:r w:rsidR="00D46470">
        <w:t xml:space="preserve">. Use </w:t>
      </w:r>
      <w:r w:rsidR="007A7137">
        <w:t xml:space="preserve">only a </w:t>
      </w:r>
      <w:r w:rsidR="007A7137" w:rsidRPr="007A7137">
        <w:rPr>
          <w:color w:val="FF0000"/>
          <w:u w:val="single"/>
        </w:rPr>
        <w:t xml:space="preserve">Berkshire Lens X90 tissue </w:t>
      </w:r>
      <w:r w:rsidR="00D46470" w:rsidRPr="007A7137">
        <w:rPr>
          <w:color w:val="FF0000"/>
          <w:u w:val="single"/>
        </w:rPr>
        <w:t>soaked in acetone</w:t>
      </w:r>
      <w:r w:rsidR="00837C3A">
        <w:t xml:space="preserve"> </w:t>
      </w:r>
      <w:r>
        <w:t xml:space="preserve">to </w:t>
      </w:r>
      <w:r w:rsidR="00837C3A">
        <w:t>wipe in</w:t>
      </w:r>
      <w:r w:rsidR="00D46470">
        <w:t xml:space="preserve"> a circular </w:t>
      </w:r>
      <w:r w:rsidR="00837C3A">
        <w:t>fashion, moving the tissue/swab outward toward</w:t>
      </w:r>
      <w:r w:rsidR="00D46470">
        <w:t xml:space="preserve"> the edge of the optic. The middle of the optic should </w:t>
      </w:r>
      <w:r w:rsidR="00837C3A">
        <w:t>be the cleanest area, so wiping inward</w:t>
      </w:r>
      <w:r w:rsidR="00D46470">
        <w:t xml:space="preserve"> will drag any contaminants towards the center, and is therefore not recommended.</w:t>
      </w:r>
      <w:r>
        <w:t xml:space="preserve"> Use the flashlight array to ensure all of the FC is removed.</w:t>
      </w:r>
    </w:p>
    <w:p w14:paraId="1D20AB58" w14:textId="5566B34C" w:rsidR="007A7137" w:rsidRPr="007A7137" w:rsidRDefault="007A7137" w:rsidP="007A7137">
      <w:pPr>
        <w:pStyle w:val="KateBodyText"/>
        <w:ind w:left="720"/>
        <w:rPr>
          <w:i/>
        </w:rPr>
      </w:pPr>
      <w:r w:rsidRPr="007A7137">
        <w:rPr>
          <w:i/>
        </w:rPr>
        <w:t>Note: A note of caution on the Berkshire/acetone approach. This method often leaves light residue - this residue is not a problem around the edge of an optic (~1 cm or so, depending on beam size) also not a problem on barrels etc.  The acetone is ideal for removing first contact.  Acetone will attack the alpha wipes (and gloves etc...) leaving a sticky residue - thus the need to use the Berkshire wipes with acetone.</w:t>
      </w:r>
      <w:r>
        <w:rPr>
          <w:i/>
        </w:rPr>
        <w:t xml:space="preserve"> </w:t>
      </w:r>
      <w:r w:rsidRPr="007A7137">
        <w:rPr>
          <w:i/>
        </w:rPr>
        <w:t xml:space="preserve">Avoid </w:t>
      </w:r>
      <w:r>
        <w:rPr>
          <w:i/>
        </w:rPr>
        <w:t>this</w:t>
      </w:r>
      <w:r w:rsidRPr="00BA1F39">
        <w:rPr>
          <w:i/>
        </w:rPr>
        <w:t xml:space="preserve"> contamination by only gripping dry sections of the tissue/swab, or hold the tissue with round tipped forceps.</w:t>
      </w:r>
      <w:r>
        <w:rPr>
          <w:i/>
        </w:rPr>
        <w:t xml:space="preserve"> </w:t>
      </w:r>
      <w:r w:rsidRPr="007A7137">
        <w:rPr>
          <w:rFonts w:eastAsia="Times New Roman"/>
          <w:b/>
          <w:bCs/>
          <w:i/>
        </w:rPr>
        <w:t>Berkshire/acetone is NOT recommended for any place in the beam path.</w:t>
      </w:r>
    </w:p>
    <w:p w14:paraId="08556933" w14:textId="7A3F3060" w:rsidR="007A7137" w:rsidRPr="007A7137" w:rsidRDefault="007A7137" w:rsidP="007A7137">
      <w:pPr>
        <w:pStyle w:val="ListParagraph"/>
        <w:rPr>
          <w:rFonts w:eastAsia="Times New Roman"/>
          <w:i/>
          <w:sz w:val="20"/>
          <w:szCs w:val="20"/>
        </w:rPr>
      </w:pPr>
      <w:r>
        <w:rPr>
          <w:rFonts w:eastAsia="Times New Roman"/>
          <w:i/>
          <w:sz w:val="20"/>
          <w:szCs w:val="20"/>
        </w:rPr>
        <w:t>Additional Note: Alphaswabs with e.g. IPA is still okay to use on the barrels of e.g. ETM’s / ITM’s to aid with removing other contaminations but not for FC.</w:t>
      </w:r>
    </w:p>
    <w:p w14:paraId="7DADBC14" w14:textId="4281BB1F" w:rsidR="00994EB7" w:rsidRDefault="008C69A9" w:rsidP="008C69A9">
      <w:pPr>
        <w:pStyle w:val="Heading2"/>
      </w:pPr>
      <w:bookmarkStart w:id="48" w:name="_Toc500422449"/>
      <w:r>
        <w:t>Residual Charge</w:t>
      </w:r>
      <w:bookmarkEnd w:id="48"/>
    </w:p>
    <w:p w14:paraId="0CC0922A" w14:textId="2D3FEC35" w:rsidR="008C69A9" w:rsidRDefault="008C69A9" w:rsidP="008C69A9">
      <w:pPr>
        <w:pStyle w:val="KateBodyText"/>
      </w:pPr>
      <w:r>
        <w:rPr>
          <w:b/>
        </w:rPr>
        <w:t xml:space="preserve">It is essential that after </w:t>
      </w:r>
      <w:r w:rsidR="007A7137">
        <w:rPr>
          <w:b/>
        </w:rPr>
        <w:t xml:space="preserve">any </w:t>
      </w:r>
      <w:r>
        <w:rPr>
          <w:b/>
        </w:rPr>
        <w:t>“cleaning</w:t>
      </w:r>
      <w:r>
        <w:t xml:space="preserve">” on the optic </w:t>
      </w:r>
      <w:r w:rsidR="007A7137">
        <w:t xml:space="preserve">face or </w:t>
      </w:r>
      <w:r>
        <w:t xml:space="preserve">barrel </w:t>
      </w:r>
      <w:r w:rsidR="007A7137">
        <w:t>i.e. the</w:t>
      </w:r>
      <w:r>
        <w:t xml:space="preserve"> methods described in this section that one uses the Top Gun System at 10 psi for a few seconds on the freshly cleaned area to remove any charge deposited by the “cleaning” steps.</w:t>
      </w:r>
    </w:p>
    <w:p w14:paraId="05F46B2F" w14:textId="77777777" w:rsidR="008C69A9" w:rsidRPr="008C69A9" w:rsidRDefault="008C69A9" w:rsidP="008C69A9"/>
    <w:sectPr w:rsidR="008C69A9" w:rsidRPr="008C69A9" w:rsidSect="00576006">
      <w:headerReference w:type="default" r:id="rId62"/>
      <w:pgSz w:w="12240" w:h="15840"/>
      <w:pgMar w:top="1440" w:right="1080" w:bottom="1440" w:left="1080" w:header="720" w:footer="720"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FE9124" w14:textId="77777777" w:rsidR="00F31B13" w:rsidRDefault="00F31B13" w:rsidP="00252DA0">
      <w:r>
        <w:separator/>
      </w:r>
    </w:p>
    <w:p w14:paraId="0C12E10E" w14:textId="77777777" w:rsidR="00F31B13" w:rsidRDefault="00F31B13"/>
  </w:endnote>
  <w:endnote w:type="continuationSeparator" w:id="0">
    <w:p w14:paraId="6E4F4D3D" w14:textId="77777777" w:rsidR="00F31B13" w:rsidRDefault="00F31B13" w:rsidP="00252DA0">
      <w:r>
        <w:continuationSeparator/>
      </w:r>
    </w:p>
    <w:p w14:paraId="735301C9" w14:textId="77777777" w:rsidR="00F31B13" w:rsidRDefault="00F31B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swiss"/>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1FFD89" w14:textId="77777777" w:rsidR="00F31B13" w:rsidRDefault="00F31B13" w:rsidP="00252DA0">
      <w:r>
        <w:separator/>
      </w:r>
    </w:p>
    <w:p w14:paraId="0B4E540E" w14:textId="77777777" w:rsidR="00F31B13" w:rsidRDefault="00F31B13"/>
  </w:footnote>
  <w:footnote w:type="continuationSeparator" w:id="0">
    <w:p w14:paraId="006E6B96" w14:textId="77777777" w:rsidR="00F31B13" w:rsidRDefault="00F31B13" w:rsidP="00252DA0">
      <w:r>
        <w:continuationSeparator/>
      </w:r>
    </w:p>
    <w:p w14:paraId="27220A33" w14:textId="77777777" w:rsidR="00F31B13" w:rsidRDefault="00F31B1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254" w:type="dxa"/>
      <w:tblInd w:w="-75" w:type="dxa"/>
      <w:tblBorders>
        <w:top w:val="single" w:sz="12" w:space="0" w:color="C0C0C0"/>
        <w:left w:val="single" w:sz="12" w:space="0" w:color="C0C0C0"/>
        <w:bottom w:val="single" w:sz="12" w:space="0" w:color="C0C0C0"/>
        <w:right w:val="single" w:sz="12" w:space="0" w:color="C0C0C0"/>
        <w:insideH w:val="none" w:sz="0" w:space="0" w:color="auto"/>
        <w:insideV w:val="none" w:sz="0" w:space="0" w:color="auto"/>
      </w:tblBorders>
      <w:tblCellMar>
        <w:left w:w="0" w:type="dxa"/>
        <w:right w:w="0" w:type="dxa"/>
      </w:tblCellMar>
      <w:tblLook w:val="04A0" w:firstRow="1" w:lastRow="0" w:firstColumn="1" w:lastColumn="0" w:noHBand="0" w:noVBand="1"/>
    </w:tblPr>
    <w:tblGrid>
      <w:gridCol w:w="1813"/>
      <w:gridCol w:w="6827"/>
      <w:gridCol w:w="1080"/>
      <w:gridCol w:w="534"/>
    </w:tblGrid>
    <w:tr w:rsidR="00504A47" w:rsidRPr="0086443A" w14:paraId="3601120C" w14:textId="77777777" w:rsidTr="004B6C53">
      <w:trPr>
        <w:trHeight w:val="600"/>
      </w:trPr>
      <w:tc>
        <w:tcPr>
          <w:tcW w:w="1813" w:type="dxa"/>
          <w:vMerge w:val="restart"/>
          <w:vAlign w:val="center"/>
        </w:tcPr>
        <w:p w14:paraId="37E7BFD2" w14:textId="77777777" w:rsidR="00504A47" w:rsidRPr="00B85E62" w:rsidRDefault="00504A47" w:rsidP="00D970A4">
          <w:pPr>
            <w:pStyle w:val="Header"/>
            <w:jc w:val="center"/>
            <w:rPr>
              <w:b/>
              <w:sz w:val="20"/>
              <w:szCs w:val="20"/>
            </w:rPr>
          </w:pPr>
          <w:r>
            <w:rPr>
              <w:noProof/>
            </w:rPr>
            <w:drawing>
              <wp:anchor distT="0" distB="0" distL="114300" distR="114300" simplePos="0" relativeHeight="251646976" behindDoc="0" locked="1" layoutInCell="1" allowOverlap="1" wp14:anchorId="21E06DE2" wp14:editId="39E441F5">
                <wp:simplePos x="0" y="0"/>
                <wp:positionH relativeFrom="margin">
                  <wp:posOffset>0</wp:posOffset>
                </wp:positionH>
                <wp:positionV relativeFrom="page">
                  <wp:posOffset>0</wp:posOffset>
                </wp:positionV>
                <wp:extent cx="911225" cy="666750"/>
                <wp:effectExtent l="0" t="0" r="3175"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22372" r="1065" b="21698"/>
                        <a:stretch/>
                      </pic:blipFill>
                      <pic:spPr bwMode="auto">
                        <a:xfrm>
                          <a:off x="0" y="0"/>
                          <a:ext cx="911225" cy="6667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6827" w:type="dxa"/>
          <w:vMerge w:val="restart"/>
          <w:tcBorders>
            <w:right w:val="single" w:sz="12" w:space="0" w:color="C0C0C0"/>
          </w:tcBorders>
        </w:tcPr>
        <w:p w14:paraId="50B6B9C6" w14:textId="77777777" w:rsidR="00504A47" w:rsidRDefault="00504A47" w:rsidP="00CB3218">
          <w:pPr>
            <w:pStyle w:val="Header"/>
            <w:spacing w:before="120"/>
            <w:jc w:val="center"/>
            <w:rPr>
              <w:b/>
              <w:sz w:val="18"/>
              <w:szCs w:val="18"/>
            </w:rPr>
          </w:pPr>
          <w:r w:rsidRPr="00586D9D">
            <w:rPr>
              <w:b/>
              <w:sz w:val="18"/>
              <w:szCs w:val="18"/>
            </w:rPr>
            <w:t>LASER INTERFEROMETER GRAVITATIONAL-WAVE OBSERVATORY</w:t>
          </w:r>
        </w:p>
        <w:p w14:paraId="0D01BCA5" w14:textId="71B46047" w:rsidR="00504A47" w:rsidRPr="00CB3218" w:rsidRDefault="00504A47" w:rsidP="00CB3218">
          <w:pPr>
            <w:pStyle w:val="Header"/>
            <w:spacing w:before="160"/>
            <w:jc w:val="center"/>
            <w:rPr>
              <w:rFonts w:ascii="Arial" w:hAnsi="Arial" w:cs="Arial"/>
              <w:sz w:val="28"/>
              <w:szCs w:val="28"/>
            </w:rPr>
          </w:pPr>
          <w:r>
            <w:rPr>
              <w:b/>
              <w:sz w:val="28"/>
              <w:szCs w:val="28"/>
            </w:rPr>
            <w:t>SPECIFICATION</w:t>
          </w:r>
        </w:p>
      </w:tc>
      <w:tc>
        <w:tcPr>
          <w:tcW w:w="1080" w:type="dxa"/>
          <w:tcBorders>
            <w:left w:val="single" w:sz="12" w:space="0" w:color="C0C0C0"/>
            <w:bottom w:val="single" w:sz="12" w:space="0" w:color="C0C0C0"/>
          </w:tcBorders>
          <w:vAlign w:val="center"/>
        </w:tcPr>
        <w:p w14:paraId="16AEC602" w14:textId="5CA64E54" w:rsidR="00504A47" w:rsidRPr="00FC6E19" w:rsidRDefault="00504A47" w:rsidP="004B6C53">
          <w:pPr>
            <w:pStyle w:val="Header"/>
            <w:spacing w:line="276" w:lineRule="auto"/>
            <w:ind w:right="-90"/>
            <w:jc w:val="center"/>
            <w:rPr>
              <w:b/>
              <w:sz w:val="20"/>
              <w:szCs w:val="20"/>
            </w:rPr>
          </w:pPr>
          <w:r>
            <w:rPr>
              <w:b/>
              <w:sz w:val="20"/>
              <w:szCs w:val="20"/>
            </w:rPr>
            <w:t>E1300017</w:t>
          </w:r>
        </w:p>
        <w:p w14:paraId="49EEF9D1" w14:textId="77777777" w:rsidR="00504A47" w:rsidRPr="00D970A4" w:rsidRDefault="00504A47" w:rsidP="004B6C53">
          <w:pPr>
            <w:pStyle w:val="Header"/>
            <w:spacing w:line="276" w:lineRule="auto"/>
            <w:ind w:right="-90"/>
            <w:jc w:val="center"/>
            <w:rPr>
              <w:rFonts w:ascii="Arial Narrow" w:hAnsi="Arial Narrow"/>
              <w:b/>
              <w:sz w:val="16"/>
              <w:szCs w:val="16"/>
            </w:rPr>
          </w:pPr>
          <w:r>
            <w:rPr>
              <w:rFonts w:ascii="Arial Narrow" w:hAnsi="Arial Narrow"/>
              <w:b/>
              <w:sz w:val="16"/>
              <w:szCs w:val="16"/>
            </w:rPr>
            <w:t>Document No</w:t>
          </w:r>
        </w:p>
      </w:tc>
      <w:tc>
        <w:tcPr>
          <w:tcW w:w="534" w:type="dxa"/>
          <w:tcBorders>
            <w:bottom w:val="single" w:sz="12" w:space="0" w:color="C0C0C0"/>
          </w:tcBorders>
          <w:vAlign w:val="center"/>
        </w:tcPr>
        <w:p w14:paraId="6FF29E84" w14:textId="2369CE40" w:rsidR="00504A47" w:rsidRDefault="00FF6B9E" w:rsidP="004B6C53">
          <w:pPr>
            <w:pStyle w:val="Header"/>
            <w:spacing w:line="276" w:lineRule="auto"/>
            <w:ind w:left="-90" w:right="-96"/>
            <w:jc w:val="center"/>
            <w:rPr>
              <w:sz w:val="20"/>
              <w:szCs w:val="20"/>
            </w:rPr>
          </w:pPr>
          <w:r>
            <w:rPr>
              <w:sz w:val="20"/>
              <w:szCs w:val="20"/>
            </w:rPr>
            <w:t>-v</w:t>
          </w:r>
          <w:r w:rsidR="009B7A27">
            <w:rPr>
              <w:sz w:val="20"/>
              <w:szCs w:val="20"/>
            </w:rPr>
            <w:t>7</w:t>
          </w:r>
          <w:r w:rsidR="00504A47">
            <w:rPr>
              <w:sz w:val="20"/>
              <w:szCs w:val="20"/>
            </w:rPr>
            <w:t>-</w:t>
          </w:r>
        </w:p>
        <w:p w14:paraId="49B814C1" w14:textId="77777777" w:rsidR="00504A47" w:rsidRPr="00D970A4" w:rsidRDefault="00504A47" w:rsidP="004B6C53">
          <w:pPr>
            <w:pStyle w:val="Header"/>
            <w:spacing w:line="276" w:lineRule="auto"/>
            <w:ind w:left="-90" w:right="-90"/>
            <w:jc w:val="center"/>
            <w:rPr>
              <w:rFonts w:ascii="Arial Narrow" w:hAnsi="Arial Narrow"/>
              <w:b/>
              <w:sz w:val="16"/>
              <w:szCs w:val="16"/>
            </w:rPr>
          </w:pPr>
          <w:r w:rsidRPr="00D970A4">
            <w:rPr>
              <w:rFonts w:ascii="Arial Narrow" w:hAnsi="Arial Narrow"/>
              <w:b/>
              <w:sz w:val="16"/>
              <w:szCs w:val="16"/>
            </w:rPr>
            <w:t>Rev</w:t>
          </w:r>
        </w:p>
      </w:tc>
    </w:tr>
    <w:tr w:rsidR="00504A47" w:rsidRPr="0086443A" w14:paraId="068976C2" w14:textId="77777777" w:rsidTr="004B6C53">
      <w:trPr>
        <w:trHeight w:hRule="exact" w:val="390"/>
      </w:trPr>
      <w:tc>
        <w:tcPr>
          <w:tcW w:w="1813" w:type="dxa"/>
          <w:vMerge/>
          <w:tcBorders>
            <w:bottom w:val="single" w:sz="12" w:space="0" w:color="C0C0C0"/>
          </w:tcBorders>
          <w:vAlign w:val="center"/>
        </w:tcPr>
        <w:p w14:paraId="621E1958" w14:textId="77777777" w:rsidR="00504A47" w:rsidRDefault="00504A47" w:rsidP="00D970A4">
          <w:pPr>
            <w:pStyle w:val="Header"/>
            <w:jc w:val="center"/>
            <w:rPr>
              <w:noProof/>
            </w:rPr>
          </w:pPr>
        </w:p>
      </w:tc>
      <w:tc>
        <w:tcPr>
          <w:tcW w:w="6827" w:type="dxa"/>
          <w:vMerge/>
          <w:tcBorders>
            <w:bottom w:val="single" w:sz="12" w:space="0" w:color="C0C0C0"/>
            <w:right w:val="single" w:sz="12" w:space="0" w:color="C0C0C0"/>
          </w:tcBorders>
        </w:tcPr>
        <w:p w14:paraId="37BF2DA5" w14:textId="77777777" w:rsidR="00504A47" w:rsidRPr="00586D9D" w:rsidRDefault="00504A47" w:rsidP="00D970A4">
          <w:pPr>
            <w:pStyle w:val="Header"/>
            <w:spacing w:before="240"/>
            <w:ind w:left="-373"/>
            <w:jc w:val="center"/>
            <w:rPr>
              <w:b/>
              <w:sz w:val="18"/>
              <w:szCs w:val="18"/>
            </w:rPr>
          </w:pPr>
        </w:p>
      </w:tc>
      <w:tc>
        <w:tcPr>
          <w:tcW w:w="1614" w:type="dxa"/>
          <w:gridSpan w:val="2"/>
          <w:tcBorders>
            <w:left w:val="single" w:sz="12" w:space="0" w:color="C0C0C0"/>
            <w:bottom w:val="single" w:sz="12" w:space="0" w:color="C0C0C0"/>
          </w:tcBorders>
          <w:vAlign w:val="center"/>
        </w:tcPr>
        <w:p w14:paraId="3C46E344" w14:textId="77777777" w:rsidR="00504A47" w:rsidRPr="00B85E62" w:rsidRDefault="00504A47" w:rsidP="00CB3218">
          <w:pPr>
            <w:pStyle w:val="Header"/>
            <w:jc w:val="center"/>
            <w:rPr>
              <w:rFonts w:ascii="Arial" w:hAnsi="Arial" w:cs="Arial"/>
              <w:sz w:val="32"/>
              <w:szCs w:val="32"/>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9B7A27">
            <w:rPr>
              <w:rStyle w:val="PageNumber"/>
              <w:noProof/>
            </w:rPr>
            <w:t>14</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9B7A27">
            <w:rPr>
              <w:rStyle w:val="PageNumber"/>
              <w:noProof/>
            </w:rPr>
            <w:t>16</w:t>
          </w:r>
          <w:r>
            <w:rPr>
              <w:rStyle w:val="PageNumber"/>
            </w:rPr>
            <w:fldChar w:fldCharType="end"/>
          </w:r>
        </w:p>
      </w:tc>
    </w:tr>
    <w:tr w:rsidR="00504A47" w:rsidRPr="0086443A" w14:paraId="52B53E1E" w14:textId="77777777" w:rsidTr="004B6C53">
      <w:trPr>
        <w:trHeight w:hRule="exact" w:val="984"/>
      </w:trPr>
      <w:tc>
        <w:tcPr>
          <w:tcW w:w="10254" w:type="dxa"/>
          <w:gridSpan w:val="4"/>
          <w:vAlign w:val="center"/>
        </w:tcPr>
        <w:p w14:paraId="528851C1" w14:textId="3371BB4D" w:rsidR="00504A47" w:rsidRPr="00CB3218" w:rsidRDefault="00504A47" w:rsidP="00CB3218">
          <w:pPr>
            <w:pStyle w:val="Header"/>
            <w:ind w:left="-374"/>
            <w:jc w:val="center"/>
            <w:rPr>
              <w:rFonts w:ascii="Arial" w:hAnsi="Arial" w:cs="Arial"/>
              <w:sz w:val="32"/>
              <w:szCs w:val="32"/>
            </w:rPr>
          </w:pPr>
          <w:r>
            <w:rPr>
              <w:rFonts w:ascii="Arial" w:hAnsi="Arial" w:cs="Arial"/>
              <w:sz w:val="40"/>
              <w:szCs w:val="40"/>
            </w:rPr>
            <w:t>First Contact Spray Application &amp; Removal Procedure</w:t>
          </w:r>
        </w:p>
      </w:tc>
    </w:tr>
  </w:tbl>
  <w:p w14:paraId="0E1CD90C" w14:textId="77777777" w:rsidR="00504A47" w:rsidRDefault="00504A47" w:rsidP="00CB3218">
    <w:pPr>
      <w:pStyle w:val="Header"/>
    </w:pPr>
  </w:p>
  <w:p w14:paraId="1376EC64" w14:textId="77777777" w:rsidR="00504A47" w:rsidRDefault="00504A4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6AD8"/>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C064E4"/>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8F5141"/>
    <w:multiLevelType w:val="hybridMultilevel"/>
    <w:tmpl w:val="F9B8931C"/>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38621DD"/>
    <w:multiLevelType w:val="hybridMultilevel"/>
    <w:tmpl w:val="D1704548"/>
    <w:lvl w:ilvl="0" w:tplc="3CDC154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F427FB"/>
    <w:multiLevelType w:val="hybridMultilevel"/>
    <w:tmpl w:val="2A1A7FD8"/>
    <w:lvl w:ilvl="0" w:tplc="04090011">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 w15:restartNumberingAfterBreak="0">
    <w:nsid w:val="14577E76"/>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C2587C"/>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345D03"/>
    <w:multiLevelType w:val="hybridMultilevel"/>
    <w:tmpl w:val="2B0245E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8C176F3"/>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B3051A"/>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BB2B41"/>
    <w:multiLevelType w:val="hybridMultilevel"/>
    <w:tmpl w:val="1020FD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C45B21"/>
    <w:multiLevelType w:val="hybridMultilevel"/>
    <w:tmpl w:val="07CC7B04"/>
    <w:lvl w:ilvl="0" w:tplc="C3008B9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99E0751"/>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E16735E"/>
    <w:multiLevelType w:val="multilevel"/>
    <w:tmpl w:val="8FD205F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216"/>
      </w:pPr>
      <w:rPr>
        <w:rFonts w:hint="default"/>
      </w:rPr>
    </w:lvl>
    <w:lvl w:ilvl="2">
      <w:start w:val="1"/>
      <w:numFmt w:val="decimal"/>
      <w:pStyle w:val="Heading3"/>
      <w:lvlText w:val="%1.%2.%3"/>
      <w:lvlJc w:val="left"/>
      <w:pPr>
        <w:ind w:left="720" w:hanging="720"/>
      </w:pPr>
      <w:rPr>
        <w:rFonts w:ascii="Times New Roman" w:hAnsi="Times New Roman" w:cs="Times New Roman" w:hint="default"/>
        <w:color w:val="auto"/>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52E612F3"/>
    <w:multiLevelType w:val="hybridMultilevel"/>
    <w:tmpl w:val="0B0ACC00"/>
    <w:lvl w:ilvl="0" w:tplc="AEB4A9D0">
      <w:start w:val="1"/>
      <w:numFmt w:val="bullet"/>
      <w:pStyle w:val="KateLis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56C58B0"/>
    <w:multiLevelType w:val="hybridMultilevel"/>
    <w:tmpl w:val="5F4E87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812736"/>
    <w:multiLevelType w:val="hybridMultilevel"/>
    <w:tmpl w:val="0308910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C184114"/>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7777D1D"/>
    <w:multiLevelType w:val="hybridMultilevel"/>
    <w:tmpl w:val="062AD366"/>
    <w:lvl w:ilvl="0" w:tplc="99E685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08B55EF"/>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1B57C76"/>
    <w:multiLevelType w:val="hybridMultilevel"/>
    <w:tmpl w:val="3D9E660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2BB4078"/>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745079DB"/>
    <w:multiLevelType w:val="hybridMultilevel"/>
    <w:tmpl w:val="1354FE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7EE2B80"/>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AE753B3"/>
    <w:multiLevelType w:val="hybridMultilevel"/>
    <w:tmpl w:val="7166C2A2"/>
    <w:lvl w:ilvl="0" w:tplc="3A5416C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E254EF"/>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4"/>
  </w:num>
  <w:num w:numId="3">
    <w:abstractNumId w:val="15"/>
  </w:num>
  <w:num w:numId="4">
    <w:abstractNumId w:val="22"/>
  </w:num>
  <w:num w:numId="5">
    <w:abstractNumId w:val="23"/>
  </w:num>
  <w:num w:numId="6">
    <w:abstractNumId w:val="6"/>
  </w:num>
  <w:num w:numId="7">
    <w:abstractNumId w:val="1"/>
  </w:num>
  <w:num w:numId="8">
    <w:abstractNumId w:val="0"/>
  </w:num>
  <w:num w:numId="9">
    <w:abstractNumId w:val="9"/>
  </w:num>
  <w:num w:numId="10">
    <w:abstractNumId w:val="19"/>
  </w:num>
  <w:num w:numId="11">
    <w:abstractNumId w:val="4"/>
  </w:num>
  <w:num w:numId="12">
    <w:abstractNumId w:val="16"/>
  </w:num>
  <w:num w:numId="13">
    <w:abstractNumId w:val="24"/>
  </w:num>
  <w:num w:numId="14">
    <w:abstractNumId w:val="5"/>
  </w:num>
  <w:num w:numId="15">
    <w:abstractNumId w:val="20"/>
  </w:num>
  <w:num w:numId="16">
    <w:abstractNumId w:val="2"/>
  </w:num>
  <w:num w:numId="17">
    <w:abstractNumId w:val="3"/>
  </w:num>
  <w:num w:numId="18">
    <w:abstractNumId w:val="12"/>
  </w:num>
  <w:num w:numId="19">
    <w:abstractNumId w:val="21"/>
  </w:num>
  <w:num w:numId="20">
    <w:abstractNumId w:val="7"/>
  </w:num>
  <w:num w:numId="21">
    <w:abstractNumId w:val="8"/>
  </w:num>
  <w:num w:numId="22">
    <w:abstractNumId w:val="17"/>
  </w:num>
  <w:num w:numId="23">
    <w:abstractNumId w:val="25"/>
  </w:num>
  <w:num w:numId="24">
    <w:abstractNumId w:val="10"/>
  </w:num>
  <w:num w:numId="25">
    <w:abstractNumId w:val="18"/>
  </w:num>
  <w:num w:numId="26">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DA0"/>
    <w:rsid w:val="00000165"/>
    <w:rsid w:val="00000261"/>
    <w:rsid w:val="00001296"/>
    <w:rsid w:val="00003FA3"/>
    <w:rsid w:val="0000401D"/>
    <w:rsid w:val="000116E7"/>
    <w:rsid w:val="000123FD"/>
    <w:rsid w:val="00013355"/>
    <w:rsid w:val="00013DCE"/>
    <w:rsid w:val="0001481C"/>
    <w:rsid w:val="0001484C"/>
    <w:rsid w:val="00015142"/>
    <w:rsid w:val="00015320"/>
    <w:rsid w:val="00016259"/>
    <w:rsid w:val="000166A1"/>
    <w:rsid w:val="00017131"/>
    <w:rsid w:val="00021D38"/>
    <w:rsid w:val="000220E6"/>
    <w:rsid w:val="0002586F"/>
    <w:rsid w:val="0002741F"/>
    <w:rsid w:val="00030C87"/>
    <w:rsid w:val="00031703"/>
    <w:rsid w:val="000320CA"/>
    <w:rsid w:val="00032FF1"/>
    <w:rsid w:val="000340AE"/>
    <w:rsid w:val="000345F9"/>
    <w:rsid w:val="00035C67"/>
    <w:rsid w:val="00036B56"/>
    <w:rsid w:val="00040FFC"/>
    <w:rsid w:val="000419C9"/>
    <w:rsid w:val="0004303C"/>
    <w:rsid w:val="000435B5"/>
    <w:rsid w:val="00043B8B"/>
    <w:rsid w:val="000452F9"/>
    <w:rsid w:val="00046AC0"/>
    <w:rsid w:val="000509E6"/>
    <w:rsid w:val="00051769"/>
    <w:rsid w:val="00051898"/>
    <w:rsid w:val="0005327F"/>
    <w:rsid w:val="00053801"/>
    <w:rsid w:val="00053FB6"/>
    <w:rsid w:val="0005438A"/>
    <w:rsid w:val="000570AD"/>
    <w:rsid w:val="00061093"/>
    <w:rsid w:val="00061858"/>
    <w:rsid w:val="00061C30"/>
    <w:rsid w:val="00061CCA"/>
    <w:rsid w:val="00063199"/>
    <w:rsid w:val="00063B21"/>
    <w:rsid w:val="00063F1A"/>
    <w:rsid w:val="00064BB3"/>
    <w:rsid w:val="0006529E"/>
    <w:rsid w:val="00066153"/>
    <w:rsid w:val="00067BC9"/>
    <w:rsid w:val="000701B5"/>
    <w:rsid w:val="000713F7"/>
    <w:rsid w:val="0007304F"/>
    <w:rsid w:val="000735E5"/>
    <w:rsid w:val="00076540"/>
    <w:rsid w:val="00077F64"/>
    <w:rsid w:val="000802D3"/>
    <w:rsid w:val="00080E59"/>
    <w:rsid w:val="00082654"/>
    <w:rsid w:val="000842BA"/>
    <w:rsid w:val="000842C3"/>
    <w:rsid w:val="000871FC"/>
    <w:rsid w:val="000875A7"/>
    <w:rsid w:val="0009073F"/>
    <w:rsid w:val="0009104E"/>
    <w:rsid w:val="000915F2"/>
    <w:rsid w:val="0009226D"/>
    <w:rsid w:val="00095221"/>
    <w:rsid w:val="000954D1"/>
    <w:rsid w:val="000956F2"/>
    <w:rsid w:val="000957A7"/>
    <w:rsid w:val="00095943"/>
    <w:rsid w:val="000966D1"/>
    <w:rsid w:val="000A01B5"/>
    <w:rsid w:val="000A1843"/>
    <w:rsid w:val="000A21B7"/>
    <w:rsid w:val="000A2425"/>
    <w:rsid w:val="000A3983"/>
    <w:rsid w:val="000A5582"/>
    <w:rsid w:val="000A6313"/>
    <w:rsid w:val="000A6B00"/>
    <w:rsid w:val="000A6EAE"/>
    <w:rsid w:val="000B0229"/>
    <w:rsid w:val="000B047D"/>
    <w:rsid w:val="000B0CB4"/>
    <w:rsid w:val="000B1A65"/>
    <w:rsid w:val="000B25AB"/>
    <w:rsid w:val="000B31E3"/>
    <w:rsid w:val="000B3C59"/>
    <w:rsid w:val="000B3C7A"/>
    <w:rsid w:val="000B77B8"/>
    <w:rsid w:val="000B7B5D"/>
    <w:rsid w:val="000C1D49"/>
    <w:rsid w:val="000C2398"/>
    <w:rsid w:val="000C4196"/>
    <w:rsid w:val="000C5E42"/>
    <w:rsid w:val="000C6BCA"/>
    <w:rsid w:val="000C6D81"/>
    <w:rsid w:val="000C7713"/>
    <w:rsid w:val="000C7BA5"/>
    <w:rsid w:val="000D1F8E"/>
    <w:rsid w:val="000D2762"/>
    <w:rsid w:val="000D3D82"/>
    <w:rsid w:val="000D4DC8"/>
    <w:rsid w:val="000D5045"/>
    <w:rsid w:val="000E2B7A"/>
    <w:rsid w:val="000E3545"/>
    <w:rsid w:val="000E4633"/>
    <w:rsid w:val="000E4EDC"/>
    <w:rsid w:val="000E5FEF"/>
    <w:rsid w:val="000E684B"/>
    <w:rsid w:val="000F34B9"/>
    <w:rsid w:val="000F360F"/>
    <w:rsid w:val="000F5199"/>
    <w:rsid w:val="000F5F5B"/>
    <w:rsid w:val="000F6465"/>
    <w:rsid w:val="000F7462"/>
    <w:rsid w:val="0010024A"/>
    <w:rsid w:val="00100FF6"/>
    <w:rsid w:val="00101538"/>
    <w:rsid w:val="001030B4"/>
    <w:rsid w:val="00103BC9"/>
    <w:rsid w:val="0010409A"/>
    <w:rsid w:val="00110585"/>
    <w:rsid w:val="00110A86"/>
    <w:rsid w:val="00111D3D"/>
    <w:rsid w:val="0011460B"/>
    <w:rsid w:val="001148DE"/>
    <w:rsid w:val="00114E02"/>
    <w:rsid w:val="00114E69"/>
    <w:rsid w:val="0011547C"/>
    <w:rsid w:val="00116BCD"/>
    <w:rsid w:val="00116E2B"/>
    <w:rsid w:val="00117039"/>
    <w:rsid w:val="0012019E"/>
    <w:rsid w:val="001222DD"/>
    <w:rsid w:val="00122B54"/>
    <w:rsid w:val="00123C80"/>
    <w:rsid w:val="00124FBC"/>
    <w:rsid w:val="00125E93"/>
    <w:rsid w:val="00125ED7"/>
    <w:rsid w:val="0012646B"/>
    <w:rsid w:val="00127E6F"/>
    <w:rsid w:val="001315A3"/>
    <w:rsid w:val="00131AB0"/>
    <w:rsid w:val="00131E41"/>
    <w:rsid w:val="00132258"/>
    <w:rsid w:val="0013251F"/>
    <w:rsid w:val="0013262C"/>
    <w:rsid w:val="001337D4"/>
    <w:rsid w:val="00134710"/>
    <w:rsid w:val="00134B3D"/>
    <w:rsid w:val="00134DBF"/>
    <w:rsid w:val="00135258"/>
    <w:rsid w:val="0013763B"/>
    <w:rsid w:val="00140B0A"/>
    <w:rsid w:val="0014259C"/>
    <w:rsid w:val="00142EF1"/>
    <w:rsid w:val="001433FE"/>
    <w:rsid w:val="00143D87"/>
    <w:rsid w:val="00143ECE"/>
    <w:rsid w:val="00143F66"/>
    <w:rsid w:val="0014509E"/>
    <w:rsid w:val="00145C36"/>
    <w:rsid w:val="00150CFF"/>
    <w:rsid w:val="00150E3E"/>
    <w:rsid w:val="00151893"/>
    <w:rsid w:val="00151B9D"/>
    <w:rsid w:val="0015341D"/>
    <w:rsid w:val="00154BEC"/>
    <w:rsid w:val="001552FC"/>
    <w:rsid w:val="00155778"/>
    <w:rsid w:val="0016193F"/>
    <w:rsid w:val="00161E69"/>
    <w:rsid w:val="0016534C"/>
    <w:rsid w:val="001661D9"/>
    <w:rsid w:val="00166DFA"/>
    <w:rsid w:val="001676F5"/>
    <w:rsid w:val="00170809"/>
    <w:rsid w:val="0017278C"/>
    <w:rsid w:val="00172F54"/>
    <w:rsid w:val="00174C91"/>
    <w:rsid w:val="001753B4"/>
    <w:rsid w:val="00176954"/>
    <w:rsid w:val="00177558"/>
    <w:rsid w:val="0018010E"/>
    <w:rsid w:val="00180BD6"/>
    <w:rsid w:val="00181058"/>
    <w:rsid w:val="00184625"/>
    <w:rsid w:val="00190CB0"/>
    <w:rsid w:val="00191601"/>
    <w:rsid w:val="001923D3"/>
    <w:rsid w:val="0019311C"/>
    <w:rsid w:val="001934A9"/>
    <w:rsid w:val="0019382C"/>
    <w:rsid w:val="001938A7"/>
    <w:rsid w:val="00194534"/>
    <w:rsid w:val="001956AC"/>
    <w:rsid w:val="00195800"/>
    <w:rsid w:val="00195BC3"/>
    <w:rsid w:val="00195E29"/>
    <w:rsid w:val="001967AB"/>
    <w:rsid w:val="0019691B"/>
    <w:rsid w:val="0019761B"/>
    <w:rsid w:val="00197759"/>
    <w:rsid w:val="00197F2B"/>
    <w:rsid w:val="001A0C38"/>
    <w:rsid w:val="001A0FF1"/>
    <w:rsid w:val="001A17B0"/>
    <w:rsid w:val="001A2678"/>
    <w:rsid w:val="001A34B9"/>
    <w:rsid w:val="001A5420"/>
    <w:rsid w:val="001A5B70"/>
    <w:rsid w:val="001A6E6B"/>
    <w:rsid w:val="001A719A"/>
    <w:rsid w:val="001B08F8"/>
    <w:rsid w:val="001B1788"/>
    <w:rsid w:val="001B2A08"/>
    <w:rsid w:val="001B31CF"/>
    <w:rsid w:val="001B4447"/>
    <w:rsid w:val="001B5C08"/>
    <w:rsid w:val="001B6529"/>
    <w:rsid w:val="001B7492"/>
    <w:rsid w:val="001C12E2"/>
    <w:rsid w:val="001C4580"/>
    <w:rsid w:val="001C66BB"/>
    <w:rsid w:val="001C66F1"/>
    <w:rsid w:val="001C7BB6"/>
    <w:rsid w:val="001D11FB"/>
    <w:rsid w:val="001D17EE"/>
    <w:rsid w:val="001D3F63"/>
    <w:rsid w:val="001D472B"/>
    <w:rsid w:val="001D56A4"/>
    <w:rsid w:val="001D70BE"/>
    <w:rsid w:val="001E2B04"/>
    <w:rsid w:val="001E40AE"/>
    <w:rsid w:val="001E5C74"/>
    <w:rsid w:val="001E5D41"/>
    <w:rsid w:val="001E6119"/>
    <w:rsid w:val="001E70B4"/>
    <w:rsid w:val="001E71CF"/>
    <w:rsid w:val="001F0B32"/>
    <w:rsid w:val="001F1136"/>
    <w:rsid w:val="001F15A5"/>
    <w:rsid w:val="001F16AC"/>
    <w:rsid w:val="001F1741"/>
    <w:rsid w:val="001F1CEA"/>
    <w:rsid w:val="001F1D1D"/>
    <w:rsid w:val="001F34F9"/>
    <w:rsid w:val="001F3ABF"/>
    <w:rsid w:val="002005FA"/>
    <w:rsid w:val="00200B20"/>
    <w:rsid w:val="00201670"/>
    <w:rsid w:val="00201FB4"/>
    <w:rsid w:val="002022C5"/>
    <w:rsid w:val="002029A7"/>
    <w:rsid w:val="00203A0A"/>
    <w:rsid w:val="00207190"/>
    <w:rsid w:val="00207B09"/>
    <w:rsid w:val="00207D33"/>
    <w:rsid w:val="0021316D"/>
    <w:rsid w:val="00213A4B"/>
    <w:rsid w:val="0021448E"/>
    <w:rsid w:val="00215091"/>
    <w:rsid w:val="0021669C"/>
    <w:rsid w:val="00217659"/>
    <w:rsid w:val="00217A0C"/>
    <w:rsid w:val="002210AC"/>
    <w:rsid w:val="002227CC"/>
    <w:rsid w:val="00222AD3"/>
    <w:rsid w:val="002233EE"/>
    <w:rsid w:val="002250B6"/>
    <w:rsid w:val="00226826"/>
    <w:rsid w:val="00227D50"/>
    <w:rsid w:val="00227E5F"/>
    <w:rsid w:val="00230314"/>
    <w:rsid w:val="00230ACD"/>
    <w:rsid w:val="00231E77"/>
    <w:rsid w:val="00232CB9"/>
    <w:rsid w:val="002344DC"/>
    <w:rsid w:val="00235516"/>
    <w:rsid w:val="00235AFD"/>
    <w:rsid w:val="002377DC"/>
    <w:rsid w:val="00241668"/>
    <w:rsid w:val="0024547F"/>
    <w:rsid w:val="00245756"/>
    <w:rsid w:val="00247899"/>
    <w:rsid w:val="00250FF4"/>
    <w:rsid w:val="002516CC"/>
    <w:rsid w:val="0025194A"/>
    <w:rsid w:val="00252AAD"/>
    <w:rsid w:val="00252DA0"/>
    <w:rsid w:val="0025306E"/>
    <w:rsid w:val="002530A1"/>
    <w:rsid w:val="00254416"/>
    <w:rsid w:val="00254464"/>
    <w:rsid w:val="0025556A"/>
    <w:rsid w:val="00255AFE"/>
    <w:rsid w:val="002561D5"/>
    <w:rsid w:val="00256FAB"/>
    <w:rsid w:val="002573CD"/>
    <w:rsid w:val="002602A3"/>
    <w:rsid w:val="002605D3"/>
    <w:rsid w:val="00261C42"/>
    <w:rsid w:val="002637EF"/>
    <w:rsid w:val="00265CF3"/>
    <w:rsid w:val="002676DB"/>
    <w:rsid w:val="0027053A"/>
    <w:rsid w:val="00270997"/>
    <w:rsid w:val="002725DA"/>
    <w:rsid w:val="002728D5"/>
    <w:rsid w:val="00273304"/>
    <w:rsid w:val="00273485"/>
    <w:rsid w:val="00273B9D"/>
    <w:rsid w:val="00273D77"/>
    <w:rsid w:val="00275960"/>
    <w:rsid w:val="00276263"/>
    <w:rsid w:val="00280030"/>
    <w:rsid w:val="00280DAF"/>
    <w:rsid w:val="002830EF"/>
    <w:rsid w:val="002832FC"/>
    <w:rsid w:val="00283779"/>
    <w:rsid w:val="00283981"/>
    <w:rsid w:val="00284018"/>
    <w:rsid w:val="0028468C"/>
    <w:rsid w:val="002853BE"/>
    <w:rsid w:val="002877FD"/>
    <w:rsid w:val="002928F9"/>
    <w:rsid w:val="00293DE5"/>
    <w:rsid w:val="00294307"/>
    <w:rsid w:val="00295DAD"/>
    <w:rsid w:val="0029653B"/>
    <w:rsid w:val="002A039A"/>
    <w:rsid w:val="002A0F10"/>
    <w:rsid w:val="002A2C04"/>
    <w:rsid w:val="002A3094"/>
    <w:rsid w:val="002A32A5"/>
    <w:rsid w:val="002A644F"/>
    <w:rsid w:val="002B1AA2"/>
    <w:rsid w:val="002B1CEA"/>
    <w:rsid w:val="002B5F81"/>
    <w:rsid w:val="002B6092"/>
    <w:rsid w:val="002B66C6"/>
    <w:rsid w:val="002B67A7"/>
    <w:rsid w:val="002C1D3E"/>
    <w:rsid w:val="002C26C4"/>
    <w:rsid w:val="002C3B86"/>
    <w:rsid w:val="002C4541"/>
    <w:rsid w:val="002C4D59"/>
    <w:rsid w:val="002C54EA"/>
    <w:rsid w:val="002C6B08"/>
    <w:rsid w:val="002D3890"/>
    <w:rsid w:val="002D4690"/>
    <w:rsid w:val="002D684A"/>
    <w:rsid w:val="002D690F"/>
    <w:rsid w:val="002D6EAA"/>
    <w:rsid w:val="002D7EE2"/>
    <w:rsid w:val="002E024B"/>
    <w:rsid w:val="002E061F"/>
    <w:rsid w:val="002E2980"/>
    <w:rsid w:val="002E75CD"/>
    <w:rsid w:val="002E779C"/>
    <w:rsid w:val="002E7AA8"/>
    <w:rsid w:val="002F1D5B"/>
    <w:rsid w:val="002F202E"/>
    <w:rsid w:val="002F2382"/>
    <w:rsid w:val="002F399D"/>
    <w:rsid w:val="002F5B67"/>
    <w:rsid w:val="002F5E76"/>
    <w:rsid w:val="002F66D0"/>
    <w:rsid w:val="002F6C6D"/>
    <w:rsid w:val="002F7E7C"/>
    <w:rsid w:val="00300184"/>
    <w:rsid w:val="00300BA3"/>
    <w:rsid w:val="00301209"/>
    <w:rsid w:val="00302672"/>
    <w:rsid w:val="003026F0"/>
    <w:rsid w:val="00302A49"/>
    <w:rsid w:val="003031D2"/>
    <w:rsid w:val="003034B1"/>
    <w:rsid w:val="00304DCE"/>
    <w:rsid w:val="00305A94"/>
    <w:rsid w:val="00305DE4"/>
    <w:rsid w:val="0030790E"/>
    <w:rsid w:val="00307FFA"/>
    <w:rsid w:val="0031120A"/>
    <w:rsid w:val="00312F2F"/>
    <w:rsid w:val="00313861"/>
    <w:rsid w:val="00313EAA"/>
    <w:rsid w:val="00314235"/>
    <w:rsid w:val="0031784F"/>
    <w:rsid w:val="003237E5"/>
    <w:rsid w:val="00325AB6"/>
    <w:rsid w:val="0033000F"/>
    <w:rsid w:val="003308D5"/>
    <w:rsid w:val="00330944"/>
    <w:rsid w:val="00331052"/>
    <w:rsid w:val="00331524"/>
    <w:rsid w:val="00331A94"/>
    <w:rsid w:val="00332804"/>
    <w:rsid w:val="003367B3"/>
    <w:rsid w:val="00336F21"/>
    <w:rsid w:val="00337FF4"/>
    <w:rsid w:val="00343E6C"/>
    <w:rsid w:val="00344E58"/>
    <w:rsid w:val="00345546"/>
    <w:rsid w:val="00345EE5"/>
    <w:rsid w:val="00347ED4"/>
    <w:rsid w:val="003502FD"/>
    <w:rsid w:val="003503D1"/>
    <w:rsid w:val="00350EEA"/>
    <w:rsid w:val="003563CD"/>
    <w:rsid w:val="003570F3"/>
    <w:rsid w:val="003575D5"/>
    <w:rsid w:val="00357F4F"/>
    <w:rsid w:val="00360654"/>
    <w:rsid w:val="00360C65"/>
    <w:rsid w:val="00361347"/>
    <w:rsid w:val="003619C5"/>
    <w:rsid w:val="00362578"/>
    <w:rsid w:val="00365728"/>
    <w:rsid w:val="00365FC7"/>
    <w:rsid w:val="00372BD8"/>
    <w:rsid w:val="00372DFD"/>
    <w:rsid w:val="003735C3"/>
    <w:rsid w:val="00374525"/>
    <w:rsid w:val="00375521"/>
    <w:rsid w:val="003761C6"/>
    <w:rsid w:val="00376EA3"/>
    <w:rsid w:val="003771C0"/>
    <w:rsid w:val="00377847"/>
    <w:rsid w:val="003803D1"/>
    <w:rsid w:val="00380642"/>
    <w:rsid w:val="003806C3"/>
    <w:rsid w:val="003848F3"/>
    <w:rsid w:val="00385D9D"/>
    <w:rsid w:val="003862E1"/>
    <w:rsid w:val="003868C9"/>
    <w:rsid w:val="00386A9C"/>
    <w:rsid w:val="0039086B"/>
    <w:rsid w:val="003913BC"/>
    <w:rsid w:val="00392561"/>
    <w:rsid w:val="00392B22"/>
    <w:rsid w:val="00394DBE"/>
    <w:rsid w:val="00394DE4"/>
    <w:rsid w:val="00395CE0"/>
    <w:rsid w:val="0039770C"/>
    <w:rsid w:val="003A07CA"/>
    <w:rsid w:val="003A1B45"/>
    <w:rsid w:val="003A25F1"/>
    <w:rsid w:val="003A682D"/>
    <w:rsid w:val="003A7CD3"/>
    <w:rsid w:val="003B099C"/>
    <w:rsid w:val="003B0DEB"/>
    <w:rsid w:val="003B1097"/>
    <w:rsid w:val="003B3127"/>
    <w:rsid w:val="003B3BCC"/>
    <w:rsid w:val="003B5382"/>
    <w:rsid w:val="003B70A0"/>
    <w:rsid w:val="003B71D8"/>
    <w:rsid w:val="003C23FE"/>
    <w:rsid w:val="003C430C"/>
    <w:rsid w:val="003C4410"/>
    <w:rsid w:val="003D2278"/>
    <w:rsid w:val="003D2A4F"/>
    <w:rsid w:val="003D3AD4"/>
    <w:rsid w:val="003D4F48"/>
    <w:rsid w:val="003D5761"/>
    <w:rsid w:val="003D57CC"/>
    <w:rsid w:val="003D6595"/>
    <w:rsid w:val="003D6C13"/>
    <w:rsid w:val="003D6DD2"/>
    <w:rsid w:val="003D7528"/>
    <w:rsid w:val="003E03C7"/>
    <w:rsid w:val="003E05BA"/>
    <w:rsid w:val="003E227C"/>
    <w:rsid w:val="003E2527"/>
    <w:rsid w:val="003E40CE"/>
    <w:rsid w:val="003E4287"/>
    <w:rsid w:val="003E4391"/>
    <w:rsid w:val="003E4754"/>
    <w:rsid w:val="003E6E6C"/>
    <w:rsid w:val="003E7165"/>
    <w:rsid w:val="003E74E1"/>
    <w:rsid w:val="003F092A"/>
    <w:rsid w:val="003F1413"/>
    <w:rsid w:val="003F2D1E"/>
    <w:rsid w:val="003F5A24"/>
    <w:rsid w:val="003F5B5C"/>
    <w:rsid w:val="003F6DB9"/>
    <w:rsid w:val="00400389"/>
    <w:rsid w:val="00402E33"/>
    <w:rsid w:val="00403814"/>
    <w:rsid w:val="00406477"/>
    <w:rsid w:val="00411485"/>
    <w:rsid w:val="00411CAB"/>
    <w:rsid w:val="00412AA3"/>
    <w:rsid w:val="00413ADB"/>
    <w:rsid w:val="00415C03"/>
    <w:rsid w:val="0041711B"/>
    <w:rsid w:val="00417D89"/>
    <w:rsid w:val="00420C1B"/>
    <w:rsid w:val="00421D2D"/>
    <w:rsid w:val="00422664"/>
    <w:rsid w:val="00423890"/>
    <w:rsid w:val="00423B8A"/>
    <w:rsid w:val="00425F58"/>
    <w:rsid w:val="00430E11"/>
    <w:rsid w:val="00430FC8"/>
    <w:rsid w:val="0043205E"/>
    <w:rsid w:val="004325FE"/>
    <w:rsid w:val="00433812"/>
    <w:rsid w:val="004344C8"/>
    <w:rsid w:val="00435606"/>
    <w:rsid w:val="004360AA"/>
    <w:rsid w:val="00436FD9"/>
    <w:rsid w:val="00437973"/>
    <w:rsid w:val="004402B1"/>
    <w:rsid w:val="0044230A"/>
    <w:rsid w:val="00443CE7"/>
    <w:rsid w:val="00444B79"/>
    <w:rsid w:val="00444EF8"/>
    <w:rsid w:val="00446338"/>
    <w:rsid w:val="004469F3"/>
    <w:rsid w:val="0044732F"/>
    <w:rsid w:val="0045259B"/>
    <w:rsid w:val="00452DA2"/>
    <w:rsid w:val="00453A78"/>
    <w:rsid w:val="00453D3A"/>
    <w:rsid w:val="004561BD"/>
    <w:rsid w:val="00456538"/>
    <w:rsid w:val="00456567"/>
    <w:rsid w:val="0046047E"/>
    <w:rsid w:val="00460649"/>
    <w:rsid w:val="00460DF3"/>
    <w:rsid w:val="00463A32"/>
    <w:rsid w:val="0046407C"/>
    <w:rsid w:val="004650A8"/>
    <w:rsid w:val="00466452"/>
    <w:rsid w:val="004707D7"/>
    <w:rsid w:val="00470FF5"/>
    <w:rsid w:val="00472784"/>
    <w:rsid w:val="00474203"/>
    <w:rsid w:val="004744FC"/>
    <w:rsid w:val="00474503"/>
    <w:rsid w:val="0047452B"/>
    <w:rsid w:val="004755C1"/>
    <w:rsid w:val="00475F92"/>
    <w:rsid w:val="0047603C"/>
    <w:rsid w:val="004763AC"/>
    <w:rsid w:val="00477977"/>
    <w:rsid w:val="00480063"/>
    <w:rsid w:val="00480CAA"/>
    <w:rsid w:val="0048291B"/>
    <w:rsid w:val="00483598"/>
    <w:rsid w:val="00484CCB"/>
    <w:rsid w:val="00485196"/>
    <w:rsid w:val="004855D4"/>
    <w:rsid w:val="004855F2"/>
    <w:rsid w:val="00485F69"/>
    <w:rsid w:val="00486F40"/>
    <w:rsid w:val="00487FE7"/>
    <w:rsid w:val="00490B31"/>
    <w:rsid w:val="00490FA0"/>
    <w:rsid w:val="00491779"/>
    <w:rsid w:val="00491D4D"/>
    <w:rsid w:val="004942D6"/>
    <w:rsid w:val="0049670A"/>
    <w:rsid w:val="00496E2C"/>
    <w:rsid w:val="00496E83"/>
    <w:rsid w:val="0049765A"/>
    <w:rsid w:val="00497741"/>
    <w:rsid w:val="00497A8A"/>
    <w:rsid w:val="004A19F2"/>
    <w:rsid w:val="004A2ADE"/>
    <w:rsid w:val="004A3C52"/>
    <w:rsid w:val="004A4127"/>
    <w:rsid w:val="004A5F83"/>
    <w:rsid w:val="004A6880"/>
    <w:rsid w:val="004A75A8"/>
    <w:rsid w:val="004A7AAC"/>
    <w:rsid w:val="004A7C68"/>
    <w:rsid w:val="004A7D60"/>
    <w:rsid w:val="004A7E39"/>
    <w:rsid w:val="004B16F8"/>
    <w:rsid w:val="004B3382"/>
    <w:rsid w:val="004B45C0"/>
    <w:rsid w:val="004B561A"/>
    <w:rsid w:val="004B5E0E"/>
    <w:rsid w:val="004B63FE"/>
    <w:rsid w:val="004B67F0"/>
    <w:rsid w:val="004B6C53"/>
    <w:rsid w:val="004B6DDB"/>
    <w:rsid w:val="004C1A5E"/>
    <w:rsid w:val="004C1C16"/>
    <w:rsid w:val="004C1F16"/>
    <w:rsid w:val="004C344A"/>
    <w:rsid w:val="004C3B1C"/>
    <w:rsid w:val="004C3F34"/>
    <w:rsid w:val="004C51FA"/>
    <w:rsid w:val="004C590A"/>
    <w:rsid w:val="004C6A98"/>
    <w:rsid w:val="004C7AF0"/>
    <w:rsid w:val="004D0366"/>
    <w:rsid w:val="004D0C17"/>
    <w:rsid w:val="004D3145"/>
    <w:rsid w:val="004D3220"/>
    <w:rsid w:val="004D42B8"/>
    <w:rsid w:val="004D4A46"/>
    <w:rsid w:val="004E12E7"/>
    <w:rsid w:val="004E1401"/>
    <w:rsid w:val="004E181E"/>
    <w:rsid w:val="004E234C"/>
    <w:rsid w:val="004E402E"/>
    <w:rsid w:val="004E4DF4"/>
    <w:rsid w:val="004E502D"/>
    <w:rsid w:val="004E536F"/>
    <w:rsid w:val="004E6D01"/>
    <w:rsid w:val="004E7B36"/>
    <w:rsid w:val="004F0C36"/>
    <w:rsid w:val="004F0EEA"/>
    <w:rsid w:val="004F126C"/>
    <w:rsid w:val="004F20F5"/>
    <w:rsid w:val="004F28DF"/>
    <w:rsid w:val="004F3DA5"/>
    <w:rsid w:val="004F6064"/>
    <w:rsid w:val="004F65A0"/>
    <w:rsid w:val="004F6849"/>
    <w:rsid w:val="004F6B37"/>
    <w:rsid w:val="00500777"/>
    <w:rsid w:val="00500F01"/>
    <w:rsid w:val="00501288"/>
    <w:rsid w:val="0050237D"/>
    <w:rsid w:val="00503521"/>
    <w:rsid w:val="00504214"/>
    <w:rsid w:val="00504306"/>
    <w:rsid w:val="00504A47"/>
    <w:rsid w:val="0050628B"/>
    <w:rsid w:val="00506BA5"/>
    <w:rsid w:val="00506C1F"/>
    <w:rsid w:val="00507896"/>
    <w:rsid w:val="00510601"/>
    <w:rsid w:val="00511C8F"/>
    <w:rsid w:val="00512134"/>
    <w:rsid w:val="0051250A"/>
    <w:rsid w:val="0051320E"/>
    <w:rsid w:val="005139B7"/>
    <w:rsid w:val="00514C2F"/>
    <w:rsid w:val="00516554"/>
    <w:rsid w:val="00517C01"/>
    <w:rsid w:val="00517ED1"/>
    <w:rsid w:val="00517F20"/>
    <w:rsid w:val="00517FD9"/>
    <w:rsid w:val="0052032D"/>
    <w:rsid w:val="0052317A"/>
    <w:rsid w:val="005235C7"/>
    <w:rsid w:val="005240E7"/>
    <w:rsid w:val="005249A1"/>
    <w:rsid w:val="00524CA9"/>
    <w:rsid w:val="00525D40"/>
    <w:rsid w:val="0052670E"/>
    <w:rsid w:val="00526923"/>
    <w:rsid w:val="00526D3B"/>
    <w:rsid w:val="005325A3"/>
    <w:rsid w:val="005326E1"/>
    <w:rsid w:val="005328CE"/>
    <w:rsid w:val="005346C8"/>
    <w:rsid w:val="00535A09"/>
    <w:rsid w:val="00535CFB"/>
    <w:rsid w:val="00537428"/>
    <w:rsid w:val="005375C5"/>
    <w:rsid w:val="005437AD"/>
    <w:rsid w:val="005441E4"/>
    <w:rsid w:val="00544633"/>
    <w:rsid w:val="00552168"/>
    <w:rsid w:val="005534AD"/>
    <w:rsid w:val="00553ACB"/>
    <w:rsid w:val="005542A8"/>
    <w:rsid w:val="0055566F"/>
    <w:rsid w:val="0055613C"/>
    <w:rsid w:val="005571D2"/>
    <w:rsid w:val="005572B0"/>
    <w:rsid w:val="005573F4"/>
    <w:rsid w:val="00564891"/>
    <w:rsid w:val="00565BA7"/>
    <w:rsid w:val="00565DB0"/>
    <w:rsid w:val="005660B7"/>
    <w:rsid w:val="00571684"/>
    <w:rsid w:val="00571CE1"/>
    <w:rsid w:val="00572E08"/>
    <w:rsid w:val="00576006"/>
    <w:rsid w:val="00576A0D"/>
    <w:rsid w:val="00580088"/>
    <w:rsid w:val="00580321"/>
    <w:rsid w:val="005803FF"/>
    <w:rsid w:val="005818A9"/>
    <w:rsid w:val="005819C9"/>
    <w:rsid w:val="00581ABD"/>
    <w:rsid w:val="00581B98"/>
    <w:rsid w:val="00583321"/>
    <w:rsid w:val="005840E8"/>
    <w:rsid w:val="00584846"/>
    <w:rsid w:val="00584987"/>
    <w:rsid w:val="00586B46"/>
    <w:rsid w:val="00586D9D"/>
    <w:rsid w:val="0058783A"/>
    <w:rsid w:val="005878F3"/>
    <w:rsid w:val="00587A85"/>
    <w:rsid w:val="00591FC3"/>
    <w:rsid w:val="00593258"/>
    <w:rsid w:val="005934CD"/>
    <w:rsid w:val="00593F9E"/>
    <w:rsid w:val="00594026"/>
    <w:rsid w:val="00594C9A"/>
    <w:rsid w:val="005A004F"/>
    <w:rsid w:val="005A0B40"/>
    <w:rsid w:val="005A1398"/>
    <w:rsid w:val="005A1809"/>
    <w:rsid w:val="005A2B17"/>
    <w:rsid w:val="005A2EE1"/>
    <w:rsid w:val="005A6A33"/>
    <w:rsid w:val="005A75D6"/>
    <w:rsid w:val="005A7E59"/>
    <w:rsid w:val="005B233C"/>
    <w:rsid w:val="005B23AB"/>
    <w:rsid w:val="005B387B"/>
    <w:rsid w:val="005B48E5"/>
    <w:rsid w:val="005B622A"/>
    <w:rsid w:val="005B742F"/>
    <w:rsid w:val="005C1C2C"/>
    <w:rsid w:val="005C21DA"/>
    <w:rsid w:val="005C2332"/>
    <w:rsid w:val="005C4872"/>
    <w:rsid w:val="005C55AB"/>
    <w:rsid w:val="005C5DDA"/>
    <w:rsid w:val="005C69D6"/>
    <w:rsid w:val="005C6FE7"/>
    <w:rsid w:val="005C7196"/>
    <w:rsid w:val="005C7AE1"/>
    <w:rsid w:val="005D1B01"/>
    <w:rsid w:val="005D22A4"/>
    <w:rsid w:val="005D3573"/>
    <w:rsid w:val="005D3C1F"/>
    <w:rsid w:val="005D5EC1"/>
    <w:rsid w:val="005D64FE"/>
    <w:rsid w:val="005D68DE"/>
    <w:rsid w:val="005D7970"/>
    <w:rsid w:val="005E0BBA"/>
    <w:rsid w:val="005E3ED8"/>
    <w:rsid w:val="005E46BD"/>
    <w:rsid w:val="005E52A1"/>
    <w:rsid w:val="005F1D10"/>
    <w:rsid w:val="005F2A66"/>
    <w:rsid w:val="005F3AF9"/>
    <w:rsid w:val="005F46EF"/>
    <w:rsid w:val="005F596A"/>
    <w:rsid w:val="005F5A5A"/>
    <w:rsid w:val="005F67AE"/>
    <w:rsid w:val="005F6BD4"/>
    <w:rsid w:val="005F79A9"/>
    <w:rsid w:val="006004D8"/>
    <w:rsid w:val="006005CC"/>
    <w:rsid w:val="00601AF7"/>
    <w:rsid w:val="00602BC9"/>
    <w:rsid w:val="00606590"/>
    <w:rsid w:val="00606734"/>
    <w:rsid w:val="00606A4F"/>
    <w:rsid w:val="00607FC8"/>
    <w:rsid w:val="00610D18"/>
    <w:rsid w:val="006118E5"/>
    <w:rsid w:val="00611D7A"/>
    <w:rsid w:val="00612153"/>
    <w:rsid w:val="0061233D"/>
    <w:rsid w:val="0061247C"/>
    <w:rsid w:val="00616601"/>
    <w:rsid w:val="00617692"/>
    <w:rsid w:val="00617E9E"/>
    <w:rsid w:val="00621238"/>
    <w:rsid w:val="00621345"/>
    <w:rsid w:val="00621A93"/>
    <w:rsid w:val="00621F6D"/>
    <w:rsid w:val="006230A5"/>
    <w:rsid w:val="00624984"/>
    <w:rsid w:val="00625038"/>
    <w:rsid w:val="00626594"/>
    <w:rsid w:val="00626A7D"/>
    <w:rsid w:val="00626E59"/>
    <w:rsid w:val="0063065B"/>
    <w:rsid w:val="0063122A"/>
    <w:rsid w:val="00632AE1"/>
    <w:rsid w:val="00641C32"/>
    <w:rsid w:val="00641E70"/>
    <w:rsid w:val="00642746"/>
    <w:rsid w:val="006432E0"/>
    <w:rsid w:val="0064406C"/>
    <w:rsid w:val="006441CD"/>
    <w:rsid w:val="00644391"/>
    <w:rsid w:val="006446DB"/>
    <w:rsid w:val="00644D5B"/>
    <w:rsid w:val="00644E6C"/>
    <w:rsid w:val="00645A12"/>
    <w:rsid w:val="00646970"/>
    <w:rsid w:val="006501F4"/>
    <w:rsid w:val="00652877"/>
    <w:rsid w:val="00654ED6"/>
    <w:rsid w:val="00655591"/>
    <w:rsid w:val="0065657F"/>
    <w:rsid w:val="00656680"/>
    <w:rsid w:val="00661B1A"/>
    <w:rsid w:val="00661B8E"/>
    <w:rsid w:val="0066201B"/>
    <w:rsid w:val="00663AC9"/>
    <w:rsid w:val="00664E02"/>
    <w:rsid w:val="006653BF"/>
    <w:rsid w:val="00665CBE"/>
    <w:rsid w:val="00666E70"/>
    <w:rsid w:val="0067080A"/>
    <w:rsid w:val="00671D5D"/>
    <w:rsid w:val="00671F40"/>
    <w:rsid w:val="00672813"/>
    <w:rsid w:val="00672BA2"/>
    <w:rsid w:val="0067395E"/>
    <w:rsid w:val="006743C1"/>
    <w:rsid w:val="006764B0"/>
    <w:rsid w:val="006803A6"/>
    <w:rsid w:val="0068139B"/>
    <w:rsid w:val="00682A24"/>
    <w:rsid w:val="006841B7"/>
    <w:rsid w:val="0068448A"/>
    <w:rsid w:val="0068582D"/>
    <w:rsid w:val="006911EF"/>
    <w:rsid w:val="00693BF0"/>
    <w:rsid w:val="006964F4"/>
    <w:rsid w:val="00696675"/>
    <w:rsid w:val="00696EFD"/>
    <w:rsid w:val="0069719C"/>
    <w:rsid w:val="006A14F7"/>
    <w:rsid w:val="006A1755"/>
    <w:rsid w:val="006A1FF9"/>
    <w:rsid w:val="006A23DD"/>
    <w:rsid w:val="006A3A53"/>
    <w:rsid w:val="006A64ED"/>
    <w:rsid w:val="006A6FD1"/>
    <w:rsid w:val="006A7C4D"/>
    <w:rsid w:val="006B32EC"/>
    <w:rsid w:val="006B3BBE"/>
    <w:rsid w:val="006B56D9"/>
    <w:rsid w:val="006B7DDA"/>
    <w:rsid w:val="006C06A6"/>
    <w:rsid w:val="006C4836"/>
    <w:rsid w:val="006C5829"/>
    <w:rsid w:val="006C58C6"/>
    <w:rsid w:val="006C7F32"/>
    <w:rsid w:val="006D1480"/>
    <w:rsid w:val="006D179D"/>
    <w:rsid w:val="006D17A4"/>
    <w:rsid w:val="006D24C4"/>
    <w:rsid w:val="006D3FC7"/>
    <w:rsid w:val="006D442E"/>
    <w:rsid w:val="006D4FDC"/>
    <w:rsid w:val="006D50DF"/>
    <w:rsid w:val="006D5277"/>
    <w:rsid w:val="006D72F7"/>
    <w:rsid w:val="006D738C"/>
    <w:rsid w:val="006D7B53"/>
    <w:rsid w:val="006E03B7"/>
    <w:rsid w:val="006E32CE"/>
    <w:rsid w:val="006E3967"/>
    <w:rsid w:val="006E4F69"/>
    <w:rsid w:val="006E5B80"/>
    <w:rsid w:val="006E6504"/>
    <w:rsid w:val="006E6793"/>
    <w:rsid w:val="006E7A82"/>
    <w:rsid w:val="006F0FB6"/>
    <w:rsid w:val="006F1601"/>
    <w:rsid w:val="006F1CE6"/>
    <w:rsid w:val="006F2E63"/>
    <w:rsid w:val="006F476F"/>
    <w:rsid w:val="006F5562"/>
    <w:rsid w:val="006F5712"/>
    <w:rsid w:val="006F6356"/>
    <w:rsid w:val="0070008B"/>
    <w:rsid w:val="00701F33"/>
    <w:rsid w:val="00702139"/>
    <w:rsid w:val="00704980"/>
    <w:rsid w:val="00704CA7"/>
    <w:rsid w:val="00706242"/>
    <w:rsid w:val="00706AFA"/>
    <w:rsid w:val="0070711A"/>
    <w:rsid w:val="007103BA"/>
    <w:rsid w:val="0071063F"/>
    <w:rsid w:val="007106FF"/>
    <w:rsid w:val="007130C8"/>
    <w:rsid w:val="00713594"/>
    <w:rsid w:val="00717621"/>
    <w:rsid w:val="00720D22"/>
    <w:rsid w:val="00721DB3"/>
    <w:rsid w:val="007220BF"/>
    <w:rsid w:val="007232DA"/>
    <w:rsid w:val="007243B5"/>
    <w:rsid w:val="00725E13"/>
    <w:rsid w:val="00730152"/>
    <w:rsid w:val="00731C44"/>
    <w:rsid w:val="00731CCF"/>
    <w:rsid w:val="00731DB8"/>
    <w:rsid w:val="00734A8A"/>
    <w:rsid w:val="00735353"/>
    <w:rsid w:val="00736F1C"/>
    <w:rsid w:val="0073763F"/>
    <w:rsid w:val="00741929"/>
    <w:rsid w:val="007426E2"/>
    <w:rsid w:val="00743370"/>
    <w:rsid w:val="00744584"/>
    <w:rsid w:val="0074488A"/>
    <w:rsid w:val="0074785D"/>
    <w:rsid w:val="00747AF2"/>
    <w:rsid w:val="00747EF9"/>
    <w:rsid w:val="00747F97"/>
    <w:rsid w:val="00751357"/>
    <w:rsid w:val="00754ACE"/>
    <w:rsid w:val="00760A09"/>
    <w:rsid w:val="00763A0C"/>
    <w:rsid w:val="00765549"/>
    <w:rsid w:val="00765650"/>
    <w:rsid w:val="00765F25"/>
    <w:rsid w:val="00772923"/>
    <w:rsid w:val="007736CE"/>
    <w:rsid w:val="00773821"/>
    <w:rsid w:val="00773FFD"/>
    <w:rsid w:val="00774808"/>
    <w:rsid w:val="00774DC6"/>
    <w:rsid w:val="0077698A"/>
    <w:rsid w:val="0077780F"/>
    <w:rsid w:val="00777AD9"/>
    <w:rsid w:val="00777F25"/>
    <w:rsid w:val="00780FC7"/>
    <w:rsid w:val="0078191E"/>
    <w:rsid w:val="0078399F"/>
    <w:rsid w:val="00784452"/>
    <w:rsid w:val="00784DB0"/>
    <w:rsid w:val="00785D15"/>
    <w:rsid w:val="00785DE3"/>
    <w:rsid w:val="00786038"/>
    <w:rsid w:val="00786625"/>
    <w:rsid w:val="007869CB"/>
    <w:rsid w:val="00786B78"/>
    <w:rsid w:val="00786D81"/>
    <w:rsid w:val="00787B95"/>
    <w:rsid w:val="00791104"/>
    <w:rsid w:val="0079313E"/>
    <w:rsid w:val="007947EB"/>
    <w:rsid w:val="007957BA"/>
    <w:rsid w:val="00796772"/>
    <w:rsid w:val="007968EB"/>
    <w:rsid w:val="00796F1A"/>
    <w:rsid w:val="0079778F"/>
    <w:rsid w:val="007A038D"/>
    <w:rsid w:val="007A183B"/>
    <w:rsid w:val="007A1EA9"/>
    <w:rsid w:val="007A2664"/>
    <w:rsid w:val="007A5956"/>
    <w:rsid w:val="007A5BF7"/>
    <w:rsid w:val="007A7137"/>
    <w:rsid w:val="007B1CFD"/>
    <w:rsid w:val="007B2189"/>
    <w:rsid w:val="007B405A"/>
    <w:rsid w:val="007B4F8B"/>
    <w:rsid w:val="007B51CE"/>
    <w:rsid w:val="007B545F"/>
    <w:rsid w:val="007B54E2"/>
    <w:rsid w:val="007B6607"/>
    <w:rsid w:val="007B7823"/>
    <w:rsid w:val="007C0B2B"/>
    <w:rsid w:val="007C0E13"/>
    <w:rsid w:val="007C16D6"/>
    <w:rsid w:val="007C49C9"/>
    <w:rsid w:val="007C6C42"/>
    <w:rsid w:val="007C6C88"/>
    <w:rsid w:val="007C7BED"/>
    <w:rsid w:val="007D1336"/>
    <w:rsid w:val="007D1FB0"/>
    <w:rsid w:val="007D2B08"/>
    <w:rsid w:val="007D31AE"/>
    <w:rsid w:val="007D54DA"/>
    <w:rsid w:val="007D6AFD"/>
    <w:rsid w:val="007E0576"/>
    <w:rsid w:val="007E080B"/>
    <w:rsid w:val="007E229A"/>
    <w:rsid w:val="007E551E"/>
    <w:rsid w:val="007E5739"/>
    <w:rsid w:val="007E6AA2"/>
    <w:rsid w:val="007E6DE0"/>
    <w:rsid w:val="007F2CEF"/>
    <w:rsid w:val="007F2EEC"/>
    <w:rsid w:val="007F3393"/>
    <w:rsid w:val="007F3C74"/>
    <w:rsid w:val="007F66D9"/>
    <w:rsid w:val="007F7A12"/>
    <w:rsid w:val="007F7EDA"/>
    <w:rsid w:val="00800E42"/>
    <w:rsid w:val="0080189D"/>
    <w:rsid w:val="00801C61"/>
    <w:rsid w:val="00801ED6"/>
    <w:rsid w:val="00802687"/>
    <w:rsid w:val="00803218"/>
    <w:rsid w:val="00805B4F"/>
    <w:rsid w:val="00806716"/>
    <w:rsid w:val="00806EDA"/>
    <w:rsid w:val="00807038"/>
    <w:rsid w:val="008071A3"/>
    <w:rsid w:val="00810AF9"/>
    <w:rsid w:val="00812283"/>
    <w:rsid w:val="00813B66"/>
    <w:rsid w:val="00813C3A"/>
    <w:rsid w:val="0081494D"/>
    <w:rsid w:val="00815D6F"/>
    <w:rsid w:val="0081758D"/>
    <w:rsid w:val="00820AB0"/>
    <w:rsid w:val="00822211"/>
    <w:rsid w:val="0082224D"/>
    <w:rsid w:val="008227D0"/>
    <w:rsid w:val="00823C45"/>
    <w:rsid w:val="00826583"/>
    <w:rsid w:val="00827B73"/>
    <w:rsid w:val="00827C13"/>
    <w:rsid w:val="0083018B"/>
    <w:rsid w:val="008303D4"/>
    <w:rsid w:val="0083054F"/>
    <w:rsid w:val="00831DC0"/>
    <w:rsid w:val="00834200"/>
    <w:rsid w:val="00834984"/>
    <w:rsid w:val="00836318"/>
    <w:rsid w:val="00837C3A"/>
    <w:rsid w:val="00840C5E"/>
    <w:rsid w:val="00843BA1"/>
    <w:rsid w:val="00844D2D"/>
    <w:rsid w:val="00845D0F"/>
    <w:rsid w:val="00845D7A"/>
    <w:rsid w:val="008461E1"/>
    <w:rsid w:val="0084625C"/>
    <w:rsid w:val="00846725"/>
    <w:rsid w:val="00846B27"/>
    <w:rsid w:val="00846E4E"/>
    <w:rsid w:val="008474B7"/>
    <w:rsid w:val="00847A64"/>
    <w:rsid w:val="00850109"/>
    <w:rsid w:val="00850180"/>
    <w:rsid w:val="00852B77"/>
    <w:rsid w:val="00852EF3"/>
    <w:rsid w:val="00853DCC"/>
    <w:rsid w:val="0085631C"/>
    <w:rsid w:val="008636CC"/>
    <w:rsid w:val="0086446A"/>
    <w:rsid w:val="00866380"/>
    <w:rsid w:val="008707BA"/>
    <w:rsid w:val="0087125B"/>
    <w:rsid w:val="008713F4"/>
    <w:rsid w:val="00871B03"/>
    <w:rsid w:val="00872198"/>
    <w:rsid w:val="00874C37"/>
    <w:rsid w:val="0087512A"/>
    <w:rsid w:val="008757C6"/>
    <w:rsid w:val="00876AF8"/>
    <w:rsid w:val="00877516"/>
    <w:rsid w:val="00877659"/>
    <w:rsid w:val="008802BE"/>
    <w:rsid w:val="008804F6"/>
    <w:rsid w:val="00880FAA"/>
    <w:rsid w:val="0088113C"/>
    <w:rsid w:val="00881462"/>
    <w:rsid w:val="00881D3C"/>
    <w:rsid w:val="00883ECD"/>
    <w:rsid w:val="00884D98"/>
    <w:rsid w:val="00885B96"/>
    <w:rsid w:val="00887348"/>
    <w:rsid w:val="008875BD"/>
    <w:rsid w:val="0089175D"/>
    <w:rsid w:val="00891D78"/>
    <w:rsid w:val="00891F38"/>
    <w:rsid w:val="008920E8"/>
    <w:rsid w:val="00892588"/>
    <w:rsid w:val="008930ED"/>
    <w:rsid w:val="00894B14"/>
    <w:rsid w:val="00896AED"/>
    <w:rsid w:val="008A1414"/>
    <w:rsid w:val="008A15FD"/>
    <w:rsid w:val="008A2223"/>
    <w:rsid w:val="008A3840"/>
    <w:rsid w:val="008A4347"/>
    <w:rsid w:val="008A6573"/>
    <w:rsid w:val="008A728B"/>
    <w:rsid w:val="008A730E"/>
    <w:rsid w:val="008B1282"/>
    <w:rsid w:val="008B2701"/>
    <w:rsid w:val="008B2A03"/>
    <w:rsid w:val="008B2B92"/>
    <w:rsid w:val="008B2BAE"/>
    <w:rsid w:val="008B5909"/>
    <w:rsid w:val="008B6ACF"/>
    <w:rsid w:val="008B7156"/>
    <w:rsid w:val="008B7CA0"/>
    <w:rsid w:val="008C095F"/>
    <w:rsid w:val="008C1476"/>
    <w:rsid w:val="008C18BC"/>
    <w:rsid w:val="008C1B50"/>
    <w:rsid w:val="008C1B79"/>
    <w:rsid w:val="008C1F35"/>
    <w:rsid w:val="008C4E54"/>
    <w:rsid w:val="008C5476"/>
    <w:rsid w:val="008C5AA1"/>
    <w:rsid w:val="008C69A9"/>
    <w:rsid w:val="008D0355"/>
    <w:rsid w:val="008D1A6D"/>
    <w:rsid w:val="008D3A03"/>
    <w:rsid w:val="008D5177"/>
    <w:rsid w:val="008D5FD5"/>
    <w:rsid w:val="008D7105"/>
    <w:rsid w:val="008D7581"/>
    <w:rsid w:val="008E156A"/>
    <w:rsid w:val="008E42DC"/>
    <w:rsid w:val="008E4F0C"/>
    <w:rsid w:val="008F34EF"/>
    <w:rsid w:val="008F4004"/>
    <w:rsid w:val="008F6E3A"/>
    <w:rsid w:val="00902E93"/>
    <w:rsid w:val="00903062"/>
    <w:rsid w:val="00904034"/>
    <w:rsid w:val="00904CD6"/>
    <w:rsid w:val="00904E22"/>
    <w:rsid w:val="00905B17"/>
    <w:rsid w:val="00906682"/>
    <w:rsid w:val="00907139"/>
    <w:rsid w:val="009107D3"/>
    <w:rsid w:val="00910A8F"/>
    <w:rsid w:val="00911369"/>
    <w:rsid w:val="009118C8"/>
    <w:rsid w:val="00915BC4"/>
    <w:rsid w:val="00915E69"/>
    <w:rsid w:val="00920150"/>
    <w:rsid w:val="00921208"/>
    <w:rsid w:val="00921FA2"/>
    <w:rsid w:val="00923693"/>
    <w:rsid w:val="00923A58"/>
    <w:rsid w:val="00923D22"/>
    <w:rsid w:val="009243A6"/>
    <w:rsid w:val="00926930"/>
    <w:rsid w:val="009272F5"/>
    <w:rsid w:val="0093004B"/>
    <w:rsid w:val="00934109"/>
    <w:rsid w:val="00937A31"/>
    <w:rsid w:val="00937EE8"/>
    <w:rsid w:val="00937F27"/>
    <w:rsid w:val="00940093"/>
    <w:rsid w:val="009401C1"/>
    <w:rsid w:val="0094096D"/>
    <w:rsid w:val="009419E9"/>
    <w:rsid w:val="009437CC"/>
    <w:rsid w:val="00944FB8"/>
    <w:rsid w:val="00945270"/>
    <w:rsid w:val="009452DF"/>
    <w:rsid w:val="00945DA9"/>
    <w:rsid w:val="00946218"/>
    <w:rsid w:val="00947188"/>
    <w:rsid w:val="00952CDC"/>
    <w:rsid w:val="00954E1E"/>
    <w:rsid w:val="0095666C"/>
    <w:rsid w:val="00956FEB"/>
    <w:rsid w:val="009571DB"/>
    <w:rsid w:val="009578BE"/>
    <w:rsid w:val="00957B3A"/>
    <w:rsid w:val="00960103"/>
    <w:rsid w:val="00960AB2"/>
    <w:rsid w:val="00961A33"/>
    <w:rsid w:val="00961CB3"/>
    <w:rsid w:val="009620A6"/>
    <w:rsid w:val="00962604"/>
    <w:rsid w:val="00964A17"/>
    <w:rsid w:val="00964A18"/>
    <w:rsid w:val="00964FCC"/>
    <w:rsid w:val="00971039"/>
    <w:rsid w:val="00971972"/>
    <w:rsid w:val="00973488"/>
    <w:rsid w:val="00973DB7"/>
    <w:rsid w:val="0097493E"/>
    <w:rsid w:val="00974FE2"/>
    <w:rsid w:val="00977124"/>
    <w:rsid w:val="00977A9C"/>
    <w:rsid w:val="0098029B"/>
    <w:rsid w:val="009802EE"/>
    <w:rsid w:val="00980CF3"/>
    <w:rsid w:val="00980E30"/>
    <w:rsid w:val="00981D8C"/>
    <w:rsid w:val="00981F97"/>
    <w:rsid w:val="009821BC"/>
    <w:rsid w:val="00984235"/>
    <w:rsid w:val="00984F2C"/>
    <w:rsid w:val="00985E21"/>
    <w:rsid w:val="00985F6D"/>
    <w:rsid w:val="009866DE"/>
    <w:rsid w:val="009870E0"/>
    <w:rsid w:val="00987168"/>
    <w:rsid w:val="00990CC6"/>
    <w:rsid w:val="009916C5"/>
    <w:rsid w:val="00994429"/>
    <w:rsid w:val="00994EB7"/>
    <w:rsid w:val="00995BB7"/>
    <w:rsid w:val="00996DEB"/>
    <w:rsid w:val="00996F64"/>
    <w:rsid w:val="009977F2"/>
    <w:rsid w:val="009A1A06"/>
    <w:rsid w:val="009A1DE7"/>
    <w:rsid w:val="009A247D"/>
    <w:rsid w:val="009A2FFB"/>
    <w:rsid w:val="009A3BAD"/>
    <w:rsid w:val="009A4407"/>
    <w:rsid w:val="009A68FD"/>
    <w:rsid w:val="009A6E72"/>
    <w:rsid w:val="009B00EF"/>
    <w:rsid w:val="009B0951"/>
    <w:rsid w:val="009B3ACD"/>
    <w:rsid w:val="009B4365"/>
    <w:rsid w:val="009B4422"/>
    <w:rsid w:val="009B4858"/>
    <w:rsid w:val="009B5316"/>
    <w:rsid w:val="009B6208"/>
    <w:rsid w:val="009B7A27"/>
    <w:rsid w:val="009C002F"/>
    <w:rsid w:val="009C03BB"/>
    <w:rsid w:val="009C04B2"/>
    <w:rsid w:val="009C0663"/>
    <w:rsid w:val="009C0820"/>
    <w:rsid w:val="009C0D71"/>
    <w:rsid w:val="009C27EF"/>
    <w:rsid w:val="009C2AAC"/>
    <w:rsid w:val="009C2C63"/>
    <w:rsid w:val="009C331C"/>
    <w:rsid w:val="009C3FEC"/>
    <w:rsid w:val="009C4EB5"/>
    <w:rsid w:val="009C5799"/>
    <w:rsid w:val="009C5D1E"/>
    <w:rsid w:val="009C6E0F"/>
    <w:rsid w:val="009C6E1A"/>
    <w:rsid w:val="009D0B86"/>
    <w:rsid w:val="009D152F"/>
    <w:rsid w:val="009D19B8"/>
    <w:rsid w:val="009D1B60"/>
    <w:rsid w:val="009D3734"/>
    <w:rsid w:val="009D3B6C"/>
    <w:rsid w:val="009D4AE4"/>
    <w:rsid w:val="009D7594"/>
    <w:rsid w:val="009D772B"/>
    <w:rsid w:val="009D77C0"/>
    <w:rsid w:val="009E081B"/>
    <w:rsid w:val="009E1347"/>
    <w:rsid w:val="009E27AD"/>
    <w:rsid w:val="009E3448"/>
    <w:rsid w:val="009E420D"/>
    <w:rsid w:val="009E42ED"/>
    <w:rsid w:val="009E50BD"/>
    <w:rsid w:val="009E5971"/>
    <w:rsid w:val="009E731B"/>
    <w:rsid w:val="009E7CED"/>
    <w:rsid w:val="009F0AB5"/>
    <w:rsid w:val="009F16C5"/>
    <w:rsid w:val="009F17C8"/>
    <w:rsid w:val="009F2316"/>
    <w:rsid w:val="009F2E27"/>
    <w:rsid w:val="009F2F43"/>
    <w:rsid w:val="009F3394"/>
    <w:rsid w:val="009F40DB"/>
    <w:rsid w:val="009F49B1"/>
    <w:rsid w:val="009F5765"/>
    <w:rsid w:val="009F667E"/>
    <w:rsid w:val="009F7236"/>
    <w:rsid w:val="009F749F"/>
    <w:rsid w:val="009F768A"/>
    <w:rsid w:val="00A0014E"/>
    <w:rsid w:val="00A00381"/>
    <w:rsid w:val="00A00B47"/>
    <w:rsid w:val="00A05C44"/>
    <w:rsid w:val="00A062FA"/>
    <w:rsid w:val="00A072E6"/>
    <w:rsid w:val="00A20150"/>
    <w:rsid w:val="00A20B67"/>
    <w:rsid w:val="00A214CD"/>
    <w:rsid w:val="00A2160D"/>
    <w:rsid w:val="00A22A30"/>
    <w:rsid w:val="00A23B98"/>
    <w:rsid w:val="00A240EF"/>
    <w:rsid w:val="00A261CA"/>
    <w:rsid w:val="00A3041F"/>
    <w:rsid w:val="00A32C91"/>
    <w:rsid w:val="00A33260"/>
    <w:rsid w:val="00A33B02"/>
    <w:rsid w:val="00A34098"/>
    <w:rsid w:val="00A35841"/>
    <w:rsid w:val="00A36ECA"/>
    <w:rsid w:val="00A37004"/>
    <w:rsid w:val="00A402AC"/>
    <w:rsid w:val="00A4076E"/>
    <w:rsid w:val="00A42BB9"/>
    <w:rsid w:val="00A438E2"/>
    <w:rsid w:val="00A43B03"/>
    <w:rsid w:val="00A44F32"/>
    <w:rsid w:val="00A46799"/>
    <w:rsid w:val="00A46BAF"/>
    <w:rsid w:val="00A54909"/>
    <w:rsid w:val="00A55651"/>
    <w:rsid w:val="00A5638B"/>
    <w:rsid w:val="00A56AA5"/>
    <w:rsid w:val="00A570B9"/>
    <w:rsid w:val="00A57CA4"/>
    <w:rsid w:val="00A60265"/>
    <w:rsid w:val="00A60814"/>
    <w:rsid w:val="00A61061"/>
    <w:rsid w:val="00A6107A"/>
    <w:rsid w:val="00A618AB"/>
    <w:rsid w:val="00A61BD5"/>
    <w:rsid w:val="00A62238"/>
    <w:rsid w:val="00A62615"/>
    <w:rsid w:val="00A631F3"/>
    <w:rsid w:val="00A6326C"/>
    <w:rsid w:val="00A63EE2"/>
    <w:rsid w:val="00A64437"/>
    <w:rsid w:val="00A65030"/>
    <w:rsid w:val="00A674E1"/>
    <w:rsid w:val="00A67B6A"/>
    <w:rsid w:val="00A713A1"/>
    <w:rsid w:val="00A72269"/>
    <w:rsid w:val="00A748BC"/>
    <w:rsid w:val="00A74ECC"/>
    <w:rsid w:val="00A7610F"/>
    <w:rsid w:val="00A767C9"/>
    <w:rsid w:val="00A7766D"/>
    <w:rsid w:val="00A77B44"/>
    <w:rsid w:val="00A80221"/>
    <w:rsid w:val="00A80419"/>
    <w:rsid w:val="00A825D5"/>
    <w:rsid w:val="00A82A07"/>
    <w:rsid w:val="00A82A4F"/>
    <w:rsid w:val="00A835DB"/>
    <w:rsid w:val="00A83FC7"/>
    <w:rsid w:val="00A8418E"/>
    <w:rsid w:val="00A8597D"/>
    <w:rsid w:val="00A86107"/>
    <w:rsid w:val="00A861C0"/>
    <w:rsid w:val="00A86EA8"/>
    <w:rsid w:val="00A87AE5"/>
    <w:rsid w:val="00A90A75"/>
    <w:rsid w:val="00A932B9"/>
    <w:rsid w:val="00A97D32"/>
    <w:rsid w:val="00AA0C82"/>
    <w:rsid w:val="00AA2F13"/>
    <w:rsid w:val="00AA416F"/>
    <w:rsid w:val="00AA4364"/>
    <w:rsid w:val="00AA4528"/>
    <w:rsid w:val="00AA4C1E"/>
    <w:rsid w:val="00AA57F2"/>
    <w:rsid w:val="00AA7A0B"/>
    <w:rsid w:val="00AB0489"/>
    <w:rsid w:val="00AB10FA"/>
    <w:rsid w:val="00AB16A8"/>
    <w:rsid w:val="00AB214F"/>
    <w:rsid w:val="00AB24DF"/>
    <w:rsid w:val="00AB28EF"/>
    <w:rsid w:val="00AB3689"/>
    <w:rsid w:val="00AB4267"/>
    <w:rsid w:val="00AB594B"/>
    <w:rsid w:val="00AB7855"/>
    <w:rsid w:val="00AC0957"/>
    <w:rsid w:val="00AC1F44"/>
    <w:rsid w:val="00AC2EF3"/>
    <w:rsid w:val="00AC49C5"/>
    <w:rsid w:val="00AC52EC"/>
    <w:rsid w:val="00AC584B"/>
    <w:rsid w:val="00AC5D9E"/>
    <w:rsid w:val="00AC62E4"/>
    <w:rsid w:val="00AC63F5"/>
    <w:rsid w:val="00AC6836"/>
    <w:rsid w:val="00AC6F58"/>
    <w:rsid w:val="00AC78C8"/>
    <w:rsid w:val="00AD192C"/>
    <w:rsid w:val="00AD1F92"/>
    <w:rsid w:val="00AD2498"/>
    <w:rsid w:val="00AD2A24"/>
    <w:rsid w:val="00AD2B6A"/>
    <w:rsid w:val="00AD2BE8"/>
    <w:rsid w:val="00AD2F2A"/>
    <w:rsid w:val="00AD326D"/>
    <w:rsid w:val="00AD4057"/>
    <w:rsid w:val="00AD6CA6"/>
    <w:rsid w:val="00AE05ED"/>
    <w:rsid w:val="00AE1EF8"/>
    <w:rsid w:val="00AE3084"/>
    <w:rsid w:val="00AE42A3"/>
    <w:rsid w:val="00AE434F"/>
    <w:rsid w:val="00AE4A38"/>
    <w:rsid w:val="00AE513B"/>
    <w:rsid w:val="00AE68DF"/>
    <w:rsid w:val="00AE7DCA"/>
    <w:rsid w:val="00AF05F4"/>
    <w:rsid w:val="00AF327E"/>
    <w:rsid w:val="00AF3C7D"/>
    <w:rsid w:val="00AF46A1"/>
    <w:rsid w:val="00AF56BC"/>
    <w:rsid w:val="00AF638E"/>
    <w:rsid w:val="00B00EAC"/>
    <w:rsid w:val="00B01B4A"/>
    <w:rsid w:val="00B033D1"/>
    <w:rsid w:val="00B05714"/>
    <w:rsid w:val="00B059CD"/>
    <w:rsid w:val="00B0762B"/>
    <w:rsid w:val="00B07A05"/>
    <w:rsid w:val="00B10C62"/>
    <w:rsid w:val="00B12BD8"/>
    <w:rsid w:val="00B12BE3"/>
    <w:rsid w:val="00B12E1A"/>
    <w:rsid w:val="00B14741"/>
    <w:rsid w:val="00B167F6"/>
    <w:rsid w:val="00B17E4E"/>
    <w:rsid w:val="00B21C7F"/>
    <w:rsid w:val="00B24053"/>
    <w:rsid w:val="00B248E2"/>
    <w:rsid w:val="00B24AEE"/>
    <w:rsid w:val="00B255E3"/>
    <w:rsid w:val="00B25C58"/>
    <w:rsid w:val="00B26BF2"/>
    <w:rsid w:val="00B276BB"/>
    <w:rsid w:val="00B317B8"/>
    <w:rsid w:val="00B31FA3"/>
    <w:rsid w:val="00B323A0"/>
    <w:rsid w:val="00B32B6B"/>
    <w:rsid w:val="00B32E2C"/>
    <w:rsid w:val="00B33259"/>
    <w:rsid w:val="00B349F7"/>
    <w:rsid w:val="00B35E20"/>
    <w:rsid w:val="00B35F6E"/>
    <w:rsid w:val="00B367BE"/>
    <w:rsid w:val="00B36A6B"/>
    <w:rsid w:val="00B36C5D"/>
    <w:rsid w:val="00B3702A"/>
    <w:rsid w:val="00B416A5"/>
    <w:rsid w:val="00B422E5"/>
    <w:rsid w:val="00B45141"/>
    <w:rsid w:val="00B4593A"/>
    <w:rsid w:val="00B469EA"/>
    <w:rsid w:val="00B5032C"/>
    <w:rsid w:val="00B50F83"/>
    <w:rsid w:val="00B51123"/>
    <w:rsid w:val="00B516C5"/>
    <w:rsid w:val="00B51E93"/>
    <w:rsid w:val="00B55CAF"/>
    <w:rsid w:val="00B56072"/>
    <w:rsid w:val="00B56B36"/>
    <w:rsid w:val="00B605AD"/>
    <w:rsid w:val="00B620A8"/>
    <w:rsid w:val="00B65A76"/>
    <w:rsid w:val="00B65E36"/>
    <w:rsid w:val="00B65E8A"/>
    <w:rsid w:val="00B65FD2"/>
    <w:rsid w:val="00B66C55"/>
    <w:rsid w:val="00B672B4"/>
    <w:rsid w:val="00B72856"/>
    <w:rsid w:val="00B7294A"/>
    <w:rsid w:val="00B73DAD"/>
    <w:rsid w:val="00B74D47"/>
    <w:rsid w:val="00B751F2"/>
    <w:rsid w:val="00B75A85"/>
    <w:rsid w:val="00B7669E"/>
    <w:rsid w:val="00B80FBF"/>
    <w:rsid w:val="00B81BD7"/>
    <w:rsid w:val="00B81EE1"/>
    <w:rsid w:val="00B839C9"/>
    <w:rsid w:val="00B83A47"/>
    <w:rsid w:val="00B83DA1"/>
    <w:rsid w:val="00B84433"/>
    <w:rsid w:val="00B86282"/>
    <w:rsid w:val="00B87029"/>
    <w:rsid w:val="00B90CD1"/>
    <w:rsid w:val="00B90D86"/>
    <w:rsid w:val="00B920C6"/>
    <w:rsid w:val="00B93904"/>
    <w:rsid w:val="00B95D32"/>
    <w:rsid w:val="00B97E58"/>
    <w:rsid w:val="00BA0D01"/>
    <w:rsid w:val="00BA1F39"/>
    <w:rsid w:val="00BA2140"/>
    <w:rsid w:val="00BA392C"/>
    <w:rsid w:val="00BA751B"/>
    <w:rsid w:val="00BA7B05"/>
    <w:rsid w:val="00BA7C1D"/>
    <w:rsid w:val="00BA7FA7"/>
    <w:rsid w:val="00BB06B7"/>
    <w:rsid w:val="00BB11D4"/>
    <w:rsid w:val="00BB1BA0"/>
    <w:rsid w:val="00BB41D8"/>
    <w:rsid w:val="00BB502B"/>
    <w:rsid w:val="00BB6352"/>
    <w:rsid w:val="00BB63E9"/>
    <w:rsid w:val="00BB6482"/>
    <w:rsid w:val="00BB6B0E"/>
    <w:rsid w:val="00BB7800"/>
    <w:rsid w:val="00BC12B5"/>
    <w:rsid w:val="00BC1FA0"/>
    <w:rsid w:val="00BC3B0A"/>
    <w:rsid w:val="00BC448D"/>
    <w:rsid w:val="00BC7F92"/>
    <w:rsid w:val="00BD2930"/>
    <w:rsid w:val="00BD43BC"/>
    <w:rsid w:val="00BD6A89"/>
    <w:rsid w:val="00BE0643"/>
    <w:rsid w:val="00BE0E04"/>
    <w:rsid w:val="00BE33A4"/>
    <w:rsid w:val="00BE4589"/>
    <w:rsid w:val="00BE4E49"/>
    <w:rsid w:val="00BE64BA"/>
    <w:rsid w:val="00BE6AAA"/>
    <w:rsid w:val="00BE6B76"/>
    <w:rsid w:val="00BE724A"/>
    <w:rsid w:val="00BE7339"/>
    <w:rsid w:val="00BE73AC"/>
    <w:rsid w:val="00BF24B6"/>
    <w:rsid w:val="00BF3D5E"/>
    <w:rsid w:val="00BF4BF1"/>
    <w:rsid w:val="00BF6CD0"/>
    <w:rsid w:val="00BF6D5D"/>
    <w:rsid w:val="00C0026B"/>
    <w:rsid w:val="00C01A40"/>
    <w:rsid w:val="00C034BD"/>
    <w:rsid w:val="00C03D52"/>
    <w:rsid w:val="00C06BEE"/>
    <w:rsid w:val="00C13BDD"/>
    <w:rsid w:val="00C151FC"/>
    <w:rsid w:val="00C20280"/>
    <w:rsid w:val="00C203D8"/>
    <w:rsid w:val="00C221B7"/>
    <w:rsid w:val="00C22FFB"/>
    <w:rsid w:val="00C26EEE"/>
    <w:rsid w:val="00C3187C"/>
    <w:rsid w:val="00C320B1"/>
    <w:rsid w:val="00C3422C"/>
    <w:rsid w:val="00C36176"/>
    <w:rsid w:val="00C3724E"/>
    <w:rsid w:val="00C374F0"/>
    <w:rsid w:val="00C41B3D"/>
    <w:rsid w:val="00C44812"/>
    <w:rsid w:val="00C44EA8"/>
    <w:rsid w:val="00C47B01"/>
    <w:rsid w:val="00C47C9F"/>
    <w:rsid w:val="00C47CF0"/>
    <w:rsid w:val="00C51598"/>
    <w:rsid w:val="00C5319C"/>
    <w:rsid w:val="00C5486E"/>
    <w:rsid w:val="00C55101"/>
    <w:rsid w:val="00C55186"/>
    <w:rsid w:val="00C56C49"/>
    <w:rsid w:val="00C577B2"/>
    <w:rsid w:val="00C6167B"/>
    <w:rsid w:val="00C62130"/>
    <w:rsid w:val="00C626A0"/>
    <w:rsid w:val="00C63A52"/>
    <w:rsid w:val="00C65634"/>
    <w:rsid w:val="00C6604B"/>
    <w:rsid w:val="00C67138"/>
    <w:rsid w:val="00C6746D"/>
    <w:rsid w:val="00C715A7"/>
    <w:rsid w:val="00C71DE1"/>
    <w:rsid w:val="00C725F1"/>
    <w:rsid w:val="00C743D5"/>
    <w:rsid w:val="00C74FC6"/>
    <w:rsid w:val="00C76FD6"/>
    <w:rsid w:val="00C815D5"/>
    <w:rsid w:val="00C816C7"/>
    <w:rsid w:val="00C82046"/>
    <w:rsid w:val="00C820BD"/>
    <w:rsid w:val="00C848FC"/>
    <w:rsid w:val="00C85B6F"/>
    <w:rsid w:val="00C86534"/>
    <w:rsid w:val="00C86DE6"/>
    <w:rsid w:val="00C87378"/>
    <w:rsid w:val="00C878AE"/>
    <w:rsid w:val="00C900C0"/>
    <w:rsid w:val="00C90523"/>
    <w:rsid w:val="00C91F59"/>
    <w:rsid w:val="00C9350F"/>
    <w:rsid w:val="00C937E6"/>
    <w:rsid w:val="00C94483"/>
    <w:rsid w:val="00C97968"/>
    <w:rsid w:val="00CA0A32"/>
    <w:rsid w:val="00CA1467"/>
    <w:rsid w:val="00CA1B6E"/>
    <w:rsid w:val="00CA221B"/>
    <w:rsid w:val="00CA228F"/>
    <w:rsid w:val="00CA2C7D"/>
    <w:rsid w:val="00CA3335"/>
    <w:rsid w:val="00CA3944"/>
    <w:rsid w:val="00CA414A"/>
    <w:rsid w:val="00CA4322"/>
    <w:rsid w:val="00CA4854"/>
    <w:rsid w:val="00CA59E6"/>
    <w:rsid w:val="00CA643D"/>
    <w:rsid w:val="00CA78BD"/>
    <w:rsid w:val="00CA7941"/>
    <w:rsid w:val="00CA7A6B"/>
    <w:rsid w:val="00CB0060"/>
    <w:rsid w:val="00CB0B02"/>
    <w:rsid w:val="00CB0D11"/>
    <w:rsid w:val="00CB1BCE"/>
    <w:rsid w:val="00CB2835"/>
    <w:rsid w:val="00CB2BEA"/>
    <w:rsid w:val="00CB3218"/>
    <w:rsid w:val="00CB4F0A"/>
    <w:rsid w:val="00CB684B"/>
    <w:rsid w:val="00CB7409"/>
    <w:rsid w:val="00CB7AA6"/>
    <w:rsid w:val="00CC0D91"/>
    <w:rsid w:val="00CC15BC"/>
    <w:rsid w:val="00CC1B49"/>
    <w:rsid w:val="00CC1EE7"/>
    <w:rsid w:val="00CC2A71"/>
    <w:rsid w:val="00CC3B72"/>
    <w:rsid w:val="00CC4616"/>
    <w:rsid w:val="00CC50A4"/>
    <w:rsid w:val="00CC79E6"/>
    <w:rsid w:val="00CD012F"/>
    <w:rsid w:val="00CD0789"/>
    <w:rsid w:val="00CD2DC4"/>
    <w:rsid w:val="00CD38AC"/>
    <w:rsid w:val="00CD392E"/>
    <w:rsid w:val="00CD61D7"/>
    <w:rsid w:val="00CD651D"/>
    <w:rsid w:val="00CE19F8"/>
    <w:rsid w:val="00CE20EC"/>
    <w:rsid w:val="00CE2B3C"/>
    <w:rsid w:val="00CE3E0E"/>
    <w:rsid w:val="00CE4962"/>
    <w:rsid w:val="00CE5697"/>
    <w:rsid w:val="00CE723E"/>
    <w:rsid w:val="00CF07F0"/>
    <w:rsid w:val="00CF080F"/>
    <w:rsid w:val="00CF2AE0"/>
    <w:rsid w:val="00CF3740"/>
    <w:rsid w:val="00CF5FBB"/>
    <w:rsid w:val="00CF6F21"/>
    <w:rsid w:val="00CF7308"/>
    <w:rsid w:val="00D0416C"/>
    <w:rsid w:val="00D072BA"/>
    <w:rsid w:val="00D072FA"/>
    <w:rsid w:val="00D10A30"/>
    <w:rsid w:val="00D10E3C"/>
    <w:rsid w:val="00D11ABA"/>
    <w:rsid w:val="00D12848"/>
    <w:rsid w:val="00D14538"/>
    <w:rsid w:val="00D15AD2"/>
    <w:rsid w:val="00D15FCA"/>
    <w:rsid w:val="00D165AB"/>
    <w:rsid w:val="00D206AC"/>
    <w:rsid w:val="00D21572"/>
    <w:rsid w:val="00D22CF6"/>
    <w:rsid w:val="00D244D0"/>
    <w:rsid w:val="00D26E6D"/>
    <w:rsid w:val="00D273DD"/>
    <w:rsid w:val="00D2791A"/>
    <w:rsid w:val="00D31C2A"/>
    <w:rsid w:val="00D3290A"/>
    <w:rsid w:val="00D32D54"/>
    <w:rsid w:val="00D33757"/>
    <w:rsid w:val="00D33960"/>
    <w:rsid w:val="00D33D31"/>
    <w:rsid w:val="00D33F84"/>
    <w:rsid w:val="00D357BC"/>
    <w:rsid w:val="00D36092"/>
    <w:rsid w:val="00D3615B"/>
    <w:rsid w:val="00D369D6"/>
    <w:rsid w:val="00D3759E"/>
    <w:rsid w:val="00D37A2A"/>
    <w:rsid w:val="00D40731"/>
    <w:rsid w:val="00D41B9E"/>
    <w:rsid w:val="00D41CD7"/>
    <w:rsid w:val="00D424D8"/>
    <w:rsid w:val="00D42A8A"/>
    <w:rsid w:val="00D43022"/>
    <w:rsid w:val="00D44746"/>
    <w:rsid w:val="00D44DB5"/>
    <w:rsid w:val="00D44E45"/>
    <w:rsid w:val="00D4636A"/>
    <w:rsid w:val="00D46470"/>
    <w:rsid w:val="00D474B9"/>
    <w:rsid w:val="00D4764E"/>
    <w:rsid w:val="00D519D8"/>
    <w:rsid w:val="00D51E7C"/>
    <w:rsid w:val="00D520FB"/>
    <w:rsid w:val="00D52B44"/>
    <w:rsid w:val="00D53BDA"/>
    <w:rsid w:val="00D53EAF"/>
    <w:rsid w:val="00D55804"/>
    <w:rsid w:val="00D623F1"/>
    <w:rsid w:val="00D62C06"/>
    <w:rsid w:val="00D62E61"/>
    <w:rsid w:val="00D63530"/>
    <w:rsid w:val="00D663E6"/>
    <w:rsid w:val="00D66A82"/>
    <w:rsid w:val="00D6757B"/>
    <w:rsid w:val="00D71977"/>
    <w:rsid w:val="00D723CC"/>
    <w:rsid w:val="00D73249"/>
    <w:rsid w:val="00D73E2D"/>
    <w:rsid w:val="00D747F9"/>
    <w:rsid w:val="00D759DA"/>
    <w:rsid w:val="00D76302"/>
    <w:rsid w:val="00D76432"/>
    <w:rsid w:val="00D800B0"/>
    <w:rsid w:val="00D801BB"/>
    <w:rsid w:val="00D80FAB"/>
    <w:rsid w:val="00D8129C"/>
    <w:rsid w:val="00D82CEF"/>
    <w:rsid w:val="00D83748"/>
    <w:rsid w:val="00D84068"/>
    <w:rsid w:val="00D84773"/>
    <w:rsid w:val="00D84B9A"/>
    <w:rsid w:val="00D85434"/>
    <w:rsid w:val="00D90D43"/>
    <w:rsid w:val="00D91EB5"/>
    <w:rsid w:val="00D922E9"/>
    <w:rsid w:val="00D92ADD"/>
    <w:rsid w:val="00D9301B"/>
    <w:rsid w:val="00D930BF"/>
    <w:rsid w:val="00D9357D"/>
    <w:rsid w:val="00D945F7"/>
    <w:rsid w:val="00D9466B"/>
    <w:rsid w:val="00D9474C"/>
    <w:rsid w:val="00D95E62"/>
    <w:rsid w:val="00D9663C"/>
    <w:rsid w:val="00D970A4"/>
    <w:rsid w:val="00D97359"/>
    <w:rsid w:val="00D97427"/>
    <w:rsid w:val="00D975F9"/>
    <w:rsid w:val="00DA0235"/>
    <w:rsid w:val="00DA04E5"/>
    <w:rsid w:val="00DA052B"/>
    <w:rsid w:val="00DA0C16"/>
    <w:rsid w:val="00DA18FB"/>
    <w:rsid w:val="00DA1F8B"/>
    <w:rsid w:val="00DA24CE"/>
    <w:rsid w:val="00DA4155"/>
    <w:rsid w:val="00DA49ED"/>
    <w:rsid w:val="00DB2614"/>
    <w:rsid w:val="00DB2F59"/>
    <w:rsid w:val="00DB30DE"/>
    <w:rsid w:val="00DB4F13"/>
    <w:rsid w:val="00DB4F90"/>
    <w:rsid w:val="00DB5D68"/>
    <w:rsid w:val="00DB5E78"/>
    <w:rsid w:val="00DB64E6"/>
    <w:rsid w:val="00DC22B1"/>
    <w:rsid w:val="00DC2ADF"/>
    <w:rsid w:val="00DC3665"/>
    <w:rsid w:val="00DC528C"/>
    <w:rsid w:val="00DC6C98"/>
    <w:rsid w:val="00DD0380"/>
    <w:rsid w:val="00DD088E"/>
    <w:rsid w:val="00DD0B3D"/>
    <w:rsid w:val="00DD0E33"/>
    <w:rsid w:val="00DD24CE"/>
    <w:rsid w:val="00DD3C1E"/>
    <w:rsid w:val="00DD6243"/>
    <w:rsid w:val="00DD639D"/>
    <w:rsid w:val="00DD6989"/>
    <w:rsid w:val="00DE0B64"/>
    <w:rsid w:val="00DE2E5E"/>
    <w:rsid w:val="00DE3095"/>
    <w:rsid w:val="00DE3108"/>
    <w:rsid w:val="00DE370B"/>
    <w:rsid w:val="00DE5D1D"/>
    <w:rsid w:val="00DE5DE8"/>
    <w:rsid w:val="00DF0D46"/>
    <w:rsid w:val="00DF112B"/>
    <w:rsid w:val="00DF2AA2"/>
    <w:rsid w:val="00DF4895"/>
    <w:rsid w:val="00DF4A1A"/>
    <w:rsid w:val="00DF5882"/>
    <w:rsid w:val="00DF6819"/>
    <w:rsid w:val="00DF7E89"/>
    <w:rsid w:val="00E0070D"/>
    <w:rsid w:val="00E014C6"/>
    <w:rsid w:val="00E03495"/>
    <w:rsid w:val="00E03FA6"/>
    <w:rsid w:val="00E04359"/>
    <w:rsid w:val="00E043A3"/>
    <w:rsid w:val="00E05C0D"/>
    <w:rsid w:val="00E06216"/>
    <w:rsid w:val="00E0716F"/>
    <w:rsid w:val="00E07FF7"/>
    <w:rsid w:val="00E10830"/>
    <w:rsid w:val="00E11DB8"/>
    <w:rsid w:val="00E139A7"/>
    <w:rsid w:val="00E13EBE"/>
    <w:rsid w:val="00E13F5C"/>
    <w:rsid w:val="00E14010"/>
    <w:rsid w:val="00E16A19"/>
    <w:rsid w:val="00E214E9"/>
    <w:rsid w:val="00E2162F"/>
    <w:rsid w:val="00E2252F"/>
    <w:rsid w:val="00E24B7B"/>
    <w:rsid w:val="00E25D68"/>
    <w:rsid w:val="00E26A75"/>
    <w:rsid w:val="00E307CB"/>
    <w:rsid w:val="00E30F5C"/>
    <w:rsid w:val="00E310AF"/>
    <w:rsid w:val="00E3128D"/>
    <w:rsid w:val="00E316F8"/>
    <w:rsid w:val="00E31B00"/>
    <w:rsid w:val="00E3307A"/>
    <w:rsid w:val="00E343AC"/>
    <w:rsid w:val="00E3531D"/>
    <w:rsid w:val="00E357D3"/>
    <w:rsid w:val="00E3715A"/>
    <w:rsid w:val="00E37944"/>
    <w:rsid w:val="00E37B95"/>
    <w:rsid w:val="00E43560"/>
    <w:rsid w:val="00E44ECA"/>
    <w:rsid w:val="00E458B3"/>
    <w:rsid w:val="00E459CC"/>
    <w:rsid w:val="00E4642D"/>
    <w:rsid w:val="00E46A9E"/>
    <w:rsid w:val="00E46AD8"/>
    <w:rsid w:val="00E47589"/>
    <w:rsid w:val="00E530AB"/>
    <w:rsid w:val="00E531D4"/>
    <w:rsid w:val="00E54825"/>
    <w:rsid w:val="00E55336"/>
    <w:rsid w:val="00E561EB"/>
    <w:rsid w:val="00E567F8"/>
    <w:rsid w:val="00E57C7F"/>
    <w:rsid w:val="00E61C89"/>
    <w:rsid w:val="00E62A18"/>
    <w:rsid w:val="00E64129"/>
    <w:rsid w:val="00E65A21"/>
    <w:rsid w:val="00E66DB2"/>
    <w:rsid w:val="00E705AB"/>
    <w:rsid w:val="00E7143E"/>
    <w:rsid w:val="00E71CD1"/>
    <w:rsid w:val="00E729D7"/>
    <w:rsid w:val="00E729E9"/>
    <w:rsid w:val="00E7388F"/>
    <w:rsid w:val="00E752D0"/>
    <w:rsid w:val="00E753B9"/>
    <w:rsid w:val="00E757CC"/>
    <w:rsid w:val="00E765F4"/>
    <w:rsid w:val="00E76BA1"/>
    <w:rsid w:val="00E8010B"/>
    <w:rsid w:val="00E80A50"/>
    <w:rsid w:val="00E8160E"/>
    <w:rsid w:val="00E81725"/>
    <w:rsid w:val="00E82026"/>
    <w:rsid w:val="00E822AD"/>
    <w:rsid w:val="00E82C3A"/>
    <w:rsid w:val="00E84132"/>
    <w:rsid w:val="00E8474E"/>
    <w:rsid w:val="00E8484F"/>
    <w:rsid w:val="00E85517"/>
    <w:rsid w:val="00E8580F"/>
    <w:rsid w:val="00E85CE4"/>
    <w:rsid w:val="00E86411"/>
    <w:rsid w:val="00E93E10"/>
    <w:rsid w:val="00E95886"/>
    <w:rsid w:val="00E95A17"/>
    <w:rsid w:val="00E95DB0"/>
    <w:rsid w:val="00E9603F"/>
    <w:rsid w:val="00E96F8B"/>
    <w:rsid w:val="00E97428"/>
    <w:rsid w:val="00E97909"/>
    <w:rsid w:val="00E97A8A"/>
    <w:rsid w:val="00EA2917"/>
    <w:rsid w:val="00EA6133"/>
    <w:rsid w:val="00EB0E8C"/>
    <w:rsid w:val="00EB17B7"/>
    <w:rsid w:val="00EB1C34"/>
    <w:rsid w:val="00EB2EF8"/>
    <w:rsid w:val="00EB3795"/>
    <w:rsid w:val="00EB4B5A"/>
    <w:rsid w:val="00EB5754"/>
    <w:rsid w:val="00EB6ACA"/>
    <w:rsid w:val="00EB78F1"/>
    <w:rsid w:val="00EB7ED1"/>
    <w:rsid w:val="00EC04E8"/>
    <w:rsid w:val="00EC0DB4"/>
    <w:rsid w:val="00EC1A6C"/>
    <w:rsid w:val="00EC1B5D"/>
    <w:rsid w:val="00EC2A0D"/>
    <w:rsid w:val="00EC3B34"/>
    <w:rsid w:val="00EC4BD7"/>
    <w:rsid w:val="00EC694F"/>
    <w:rsid w:val="00EC731A"/>
    <w:rsid w:val="00EC7526"/>
    <w:rsid w:val="00ED18B0"/>
    <w:rsid w:val="00ED1EC8"/>
    <w:rsid w:val="00ED2EAC"/>
    <w:rsid w:val="00ED2ED2"/>
    <w:rsid w:val="00ED3C0F"/>
    <w:rsid w:val="00ED7450"/>
    <w:rsid w:val="00EE0CCB"/>
    <w:rsid w:val="00EE16D5"/>
    <w:rsid w:val="00EE17E7"/>
    <w:rsid w:val="00EE2E4C"/>
    <w:rsid w:val="00EE34DC"/>
    <w:rsid w:val="00EE36C2"/>
    <w:rsid w:val="00EE4D80"/>
    <w:rsid w:val="00EE5019"/>
    <w:rsid w:val="00EE63AC"/>
    <w:rsid w:val="00EE6C1B"/>
    <w:rsid w:val="00EE707F"/>
    <w:rsid w:val="00EF00A0"/>
    <w:rsid w:val="00EF1AF8"/>
    <w:rsid w:val="00EF5692"/>
    <w:rsid w:val="00EF7EA1"/>
    <w:rsid w:val="00F023AB"/>
    <w:rsid w:val="00F03BF4"/>
    <w:rsid w:val="00F04A21"/>
    <w:rsid w:val="00F04F1B"/>
    <w:rsid w:val="00F06361"/>
    <w:rsid w:val="00F071D2"/>
    <w:rsid w:val="00F07269"/>
    <w:rsid w:val="00F0784F"/>
    <w:rsid w:val="00F102F5"/>
    <w:rsid w:val="00F11D92"/>
    <w:rsid w:val="00F13F46"/>
    <w:rsid w:val="00F14324"/>
    <w:rsid w:val="00F14B2A"/>
    <w:rsid w:val="00F1558D"/>
    <w:rsid w:val="00F155B2"/>
    <w:rsid w:val="00F168DE"/>
    <w:rsid w:val="00F17531"/>
    <w:rsid w:val="00F21100"/>
    <w:rsid w:val="00F2169A"/>
    <w:rsid w:val="00F218E3"/>
    <w:rsid w:val="00F22B19"/>
    <w:rsid w:val="00F23D5D"/>
    <w:rsid w:val="00F24BBC"/>
    <w:rsid w:val="00F24CD2"/>
    <w:rsid w:val="00F25476"/>
    <w:rsid w:val="00F26869"/>
    <w:rsid w:val="00F31B13"/>
    <w:rsid w:val="00F31BFA"/>
    <w:rsid w:val="00F33435"/>
    <w:rsid w:val="00F3433C"/>
    <w:rsid w:val="00F36788"/>
    <w:rsid w:val="00F373FA"/>
    <w:rsid w:val="00F406E5"/>
    <w:rsid w:val="00F40C98"/>
    <w:rsid w:val="00F40E4A"/>
    <w:rsid w:val="00F4194B"/>
    <w:rsid w:val="00F41D62"/>
    <w:rsid w:val="00F420E9"/>
    <w:rsid w:val="00F423C6"/>
    <w:rsid w:val="00F440E5"/>
    <w:rsid w:val="00F44C4D"/>
    <w:rsid w:val="00F46BAB"/>
    <w:rsid w:val="00F5093A"/>
    <w:rsid w:val="00F50988"/>
    <w:rsid w:val="00F5237D"/>
    <w:rsid w:val="00F530BC"/>
    <w:rsid w:val="00F53186"/>
    <w:rsid w:val="00F53FCD"/>
    <w:rsid w:val="00F55ADA"/>
    <w:rsid w:val="00F563A2"/>
    <w:rsid w:val="00F57610"/>
    <w:rsid w:val="00F60E06"/>
    <w:rsid w:val="00F60E80"/>
    <w:rsid w:val="00F63267"/>
    <w:rsid w:val="00F63437"/>
    <w:rsid w:val="00F637C5"/>
    <w:rsid w:val="00F638CB"/>
    <w:rsid w:val="00F63CF8"/>
    <w:rsid w:val="00F668AB"/>
    <w:rsid w:val="00F67971"/>
    <w:rsid w:val="00F702F1"/>
    <w:rsid w:val="00F7106D"/>
    <w:rsid w:val="00F74D33"/>
    <w:rsid w:val="00F74F34"/>
    <w:rsid w:val="00F7619D"/>
    <w:rsid w:val="00F7727F"/>
    <w:rsid w:val="00F77A75"/>
    <w:rsid w:val="00F80BAD"/>
    <w:rsid w:val="00F81DF6"/>
    <w:rsid w:val="00F82AE3"/>
    <w:rsid w:val="00F82CD5"/>
    <w:rsid w:val="00F830A7"/>
    <w:rsid w:val="00F83466"/>
    <w:rsid w:val="00F84B0C"/>
    <w:rsid w:val="00F8529E"/>
    <w:rsid w:val="00F86E00"/>
    <w:rsid w:val="00F87ED6"/>
    <w:rsid w:val="00F90B0B"/>
    <w:rsid w:val="00F92666"/>
    <w:rsid w:val="00F96C89"/>
    <w:rsid w:val="00FA044D"/>
    <w:rsid w:val="00FA0A39"/>
    <w:rsid w:val="00FA1711"/>
    <w:rsid w:val="00FA1DE3"/>
    <w:rsid w:val="00FA346A"/>
    <w:rsid w:val="00FA5F7C"/>
    <w:rsid w:val="00FB0857"/>
    <w:rsid w:val="00FB1835"/>
    <w:rsid w:val="00FB2F74"/>
    <w:rsid w:val="00FB30F8"/>
    <w:rsid w:val="00FB334B"/>
    <w:rsid w:val="00FB36EF"/>
    <w:rsid w:val="00FB41CD"/>
    <w:rsid w:val="00FB446B"/>
    <w:rsid w:val="00FB55B9"/>
    <w:rsid w:val="00FB5A9B"/>
    <w:rsid w:val="00FC01A3"/>
    <w:rsid w:val="00FC15B0"/>
    <w:rsid w:val="00FC1ACD"/>
    <w:rsid w:val="00FC286B"/>
    <w:rsid w:val="00FC3332"/>
    <w:rsid w:val="00FC3C30"/>
    <w:rsid w:val="00FC4B9C"/>
    <w:rsid w:val="00FC51DE"/>
    <w:rsid w:val="00FC5C62"/>
    <w:rsid w:val="00FC6AFD"/>
    <w:rsid w:val="00FC6E19"/>
    <w:rsid w:val="00FD090F"/>
    <w:rsid w:val="00FD0A2F"/>
    <w:rsid w:val="00FD26E3"/>
    <w:rsid w:val="00FD31D0"/>
    <w:rsid w:val="00FD35E5"/>
    <w:rsid w:val="00FD48F3"/>
    <w:rsid w:val="00FD5CE2"/>
    <w:rsid w:val="00FD7146"/>
    <w:rsid w:val="00FD759D"/>
    <w:rsid w:val="00FE02A2"/>
    <w:rsid w:val="00FE0383"/>
    <w:rsid w:val="00FE0A3F"/>
    <w:rsid w:val="00FE15FD"/>
    <w:rsid w:val="00FE263A"/>
    <w:rsid w:val="00FE2EE1"/>
    <w:rsid w:val="00FE35D8"/>
    <w:rsid w:val="00FE756C"/>
    <w:rsid w:val="00FE7CCA"/>
    <w:rsid w:val="00FF1DF5"/>
    <w:rsid w:val="00FF25C9"/>
    <w:rsid w:val="00FF2F91"/>
    <w:rsid w:val="00FF4175"/>
    <w:rsid w:val="00FF6B9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A64CF7"/>
  <w15:docId w15:val="{D2DA9D78-AF8C-41F9-927D-E41C92642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2E7AA8"/>
    <w:pPr>
      <w:keepNext/>
      <w:keepLines/>
      <w:numPr>
        <w:numId w:val="1"/>
      </w:numPr>
      <w:spacing w:before="360" w:after="120"/>
      <w:outlineLvl w:val="0"/>
    </w:pPr>
    <w:rPr>
      <w:rFonts w:ascii="Arial" w:eastAsiaTheme="majorEastAsia" w:hAnsi="Arial" w:cstheme="majorBidi"/>
      <w:b/>
      <w:bCs/>
      <w:szCs w:val="32"/>
    </w:rPr>
  </w:style>
  <w:style w:type="paragraph" w:styleId="Heading2">
    <w:name w:val="heading 2"/>
    <w:basedOn w:val="Normal"/>
    <w:next w:val="Normal"/>
    <w:link w:val="Heading2Char"/>
    <w:autoRedefine/>
    <w:uiPriority w:val="9"/>
    <w:unhideWhenUsed/>
    <w:qFormat/>
    <w:rsid w:val="00F86E00"/>
    <w:pPr>
      <w:keepNext/>
      <w:keepLines/>
      <w:numPr>
        <w:ilvl w:val="1"/>
        <w:numId w:val="1"/>
      </w:numPr>
      <w:spacing w:before="200" w:after="120"/>
      <w:ind w:left="994" w:hanging="634"/>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5B233C"/>
    <w:pPr>
      <w:keepNext/>
      <w:keepLines/>
      <w:numPr>
        <w:ilvl w:val="2"/>
        <w:numId w:val="1"/>
      </w:numPr>
      <w:spacing w:before="200" w:after="120"/>
      <w:ind w:left="1080"/>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430FC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30FC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0FC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0FC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0FC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0FC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qFormat/>
    <w:rsid w:val="00430FC8"/>
    <w:rPr>
      <w:rFonts w:ascii="Times New Roman" w:hAnsi="Times New Roman" w:cs="Times New Roman"/>
      <w:color w:val="000000" w:themeColor="text1"/>
    </w:rPr>
  </w:style>
  <w:style w:type="character" w:customStyle="1" w:styleId="Heading1Char">
    <w:name w:val="Heading 1 Char"/>
    <w:basedOn w:val="DefaultParagraphFont"/>
    <w:link w:val="Heading1"/>
    <w:uiPriority w:val="9"/>
    <w:rsid w:val="002E7AA8"/>
    <w:rPr>
      <w:rFonts w:ascii="Arial" w:eastAsiaTheme="majorEastAsia" w:hAnsi="Arial" w:cstheme="majorBidi"/>
      <w:b/>
      <w:bCs/>
      <w:szCs w:val="32"/>
    </w:rPr>
  </w:style>
  <w:style w:type="paragraph" w:styleId="Header">
    <w:name w:val="header"/>
    <w:basedOn w:val="Normal"/>
    <w:link w:val="HeaderChar"/>
    <w:unhideWhenUsed/>
    <w:rsid w:val="00252DA0"/>
    <w:pPr>
      <w:tabs>
        <w:tab w:val="center" w:pos="4320"/>
        <w:tab w:val="right" w:pos="8640"/>
      </w:tabs>
    </w:pPr>
  </w:style>
  <w:style w:type="character" w:customStyle="1" w:styleId="HeaderChar">
    <w:name w:val="Header Char"/>
    <w:basedOn w:val="DefaultParagraphFont"/>
    <w:link w:val="Header"/>
    <w:rsid w:val="00252DA0"/>
  </w:style>
  <w:style w:type="paragraph" w:styleId="Footer">
    <w:name w:val="footer"/>
    <w:basedOn w:val="Normal"/>
    <w:link w:val="FooterChar"/>
    <w:uiPriority w:val="99"/>
    <w:unhideWhenUsed/>
    <w:rsid w:val="00252DA0"/>
    <w:pPr>
      <w:tabs>
        <w:tab w:val="center" w:pos="4320"/>
        <w:tab w:val="right" w:pos="8640"/>
      </w:tabs>
    </w:pPr>
  </w:style>
  <w:style w:type="character" w:customStyle="1" w:styleId="FooterChar">
    <w:name w:val="Footer Char"/>
    <w:basedOn w:val="DefaultParagraphFont"/>
    <w:link w:val="Footer"/>
    <w:uiPriority w:val="99"/>
    <w:rsid w:val="00252DA0"/>
  </w:style>
  <w:style w:type="table" w:styleId="TableGrid">
    <w:name w:val="Table Grid"/>
    <w:basedOn w:val="TableNormal"/>
    <w:uiPriority w:val="59"/>
    <w:rsid w:val="00252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86D9D"/>
  </w:style>
  <w:style w:type="character" w:customStyle="1" w:styleId="Heading2Char">
    <w:name w:val="Heading 2 Char"/>
    <w:basedOn w:val="DefaultParagraphFont"/>
    <w:link w:val="Heading2"/>
    <w:uiPriority w:val="9"/>
    <w:rsid w:val="00F86E00"/>
    <w:rPr>
      <w:rFonts w:eastAsiaTheme="majorEastAsia" w:cstheme="majorBidi"/>
      <w:b/>
      <w:bCs/>
      <w:szCs w:val="26"/>
    </w:rPr>
  </w:style>
  <w:style w:type="character" w:customStyle="1" w:styleId="Heading3Char">
    <w:name w:val="Heading 3 Char"/>
    <w:basedOn w:val="DefaultParagraphFont"/>
    <w:link w:val="Heading3"/>
    <w:uiPriority w:val="9"/>
    <w:rsid w:val="005B233C"/>
    <w:rPr>
      <w:rFonts w:eastAsiaTheme="majorEastAsia" w:cstheme="majorBidi"/>
      <w:b/>
      <w:bCs/>
    </w:rPr>
  </w:style>
  <w:style w:type="character" w:customStyle="1" w:styleId="Heading4Char">
    <w:name w:val="Heading 4 Char"/>
    <w:basedOn w:val="DefaultParagraphFont"/>
    <w:link w:val="Heading4"/>
    <w:uiPriority w:val="9"/>
    <w:semiHidden/>
    <w:rsid w:val="00430FC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30F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0FC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0FC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0FC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0FC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5803FF"/>
    <w:pPr>
      <w:spacing w:after="120"/>
      <w:ind w:left="720"/>
    </w:pPr>
  </w:style>
  <w:style w:type="paragraph" w:styleId="BodyText">
    <w:name w:val="Body Text"/>
    <w:basedOn w:val="Normal"/>
    <w:link w:val="BodyTextChar"/>
    <w:rsid w:val="00C3724E"/>
    <w:pPr>
      <w:spacing w:after="120"/>
      <w:jc w:val="both"/>
    </w:pPr>
    <w:rPr>
      <w:rFonts w:eastAsia="Times New Roman"/>
      <w:szCs w:val="20"/>
    </w:rPr>
  </w:style>
  <w:style w:type="character" w:customStyle="1" w:styleId="BodyTextChar">
    <w:name w:val="Body Text Char"/>
    <w:basedOn w:val="DefaultParagraphFont"/>
    <w:link w:val="BodyText"/>
    <w:rsid w:val="00C3724E"/>
    <w:rPr>
      <w:rFonts w:eastAsia="Times New Roman"/>
      <w:szCs w:val="20"/>
    </w:rPr>
  </w:style>
  <w:style w:type="character" w:styleId="Hyperlink">
    <w:name w:val="Hyperlink"/>
    <w:uiPriority w:val="99"/>
    <w:rsid w:val="00C3724E"/>
    <w:rPr>
      <w:color w:val="0044B3"/>
      <w:u w:val="single"/>
      <w:bdr w:val="none" w:sz="0" w:space="0" w:color="auto" w:frame="1"/>
    </w:rPr>
  </w:style>
  <w:style w:type="paragraph" w:styleId="TOCHeading">
    <w:name w:val="TOC Heading"/>
    <w:basedOn w:val="Heading1"/>
    <w:next w:val="Normal"/>
    <w:autoRedefine/>
    <w:uiPriority w:val="39"/>
    <w:unhideWhenUsed/>
    <w:qFormat/>
    <w:rsid w:val="004755C1"/>
    <w:pPr>
      <w:numPr>
        <w:numId w:val="0"/>
      </w:numPr>
      <w:spacing w:line="276" w:lineRule="auto"/>
      <w:outlineLvl w:val="9"/>
    </w:pPr>
    <w:rPr>
      <w:color w:val="365F91" w:themeColor="accent1" w:themeShade="BF"/>
      <w:szCs w:val="28"/>
    </w:rPr>
  </w:style>
  <w:style w:type="paragraph" w:styleId="TOC1">
    <w:name w:val="toc 1"/>
    <w:basedOn w:val="Normal"/>
    <w:next w:val="Normal"/>
    <w:autoRedefine/>
    <w:uiPriority w:val="39"/>
    <w:unhideWhenUsed/>
    <w:rsid w:val="004755C1"/>
    <w:pPr>
      <w:spacing w:before="120"/>
    </w:pPr>
    <w:rPr>
      <w:rFonts w:ascii="Arial" w:hAnsi="Arial"/>
      <w:b/>
    </w:rPr>
  </w:style>
  <w:style w:type="paragraph" w:styleId="BalloonText">
    <w:name w:val="Balloon Text"/>
    <w:basedOn w:val="Normal"/>
    <w:link w:val="BalloonTextChar"/>
    <w:uiPriority w:val="99"/>
    <w:semiHidden/>
    <w:unhideWhenUsed/>
    <w:rsid w:val="00C372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3724E"/>
    <w:rPr>
      <w:rFonts w:ascii="Lucida Grande" w:hAnsi="Lucida Grande" w:cs="Lucida Grande"/>
      <w:sz w:val="18"/>
      <w:szCs w:val="18"/>
    </w:rPr>
  </w:style>
  <w:style w:type="paragraph" w:styleId="TOC2">
    <w:name w:val="toc 2"/>
    <w:basedOn w:val="Normal"/>
    <w:next w:val="Normal"/>
    <w:autoRedefine/>
    <w:uiPriority w:val="39"/>
    <w:unhideWhenUsed/>
    <w:rsid w:val="002E7AA8"/>
    <w:pPr>
      <w:ind w:left="240"/>
    </w:pPr>
    <w:rPr>
      <w:b/>
      <w:sz w:val="20"/>
      <w:szCs w:val="22"/>
    </w:rPr>
  </w:style>
  <w:style w:type="paragraph" w:styleId="TOC3">
    <w:name w:val="toc 3"/>
    <w:basedOn w:val="Normal"/>
    <w:next w:val="Normal"/>
    <w:autoRedefine/>
    <w:uiPriority w:val="39"/>
    <w:unhideWhenUsed/>
    <w:rsid w:val="002E7AA8"/>
    <w:pPr>
      <w:tabs>
        <w:tab w:val="left" w:pos="1200"/>
        <w:tab w:val="right" w:leader="dot" w:pos="10070"/>
      </w:tabs>
      <w:ind w:left="480"/>
    </w:pPr>
    <w:rPr>
      <w:noProof/>
      <w:sz w:val="20"/>
      <w:szCs w:val="22"/>
    </w:rPr>
  </w:style>
  <w:style w:type="paragraph" w:styleId="TOC4">
    <w:name w:val="toc 4"/>
    <w:basedOn w:val="Normal"/>
    <w:next w:val="Normal"/>
    <w:autoRedefine/>
    <w:uiPriority w:val="39"/>
    <w:semiHidden/>
    <w:unhideWhenUsed/>
    <w:rsid w:val="00C3724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3724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3724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3724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3724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3724E"/>
    <w:pPr>
      <w:ind w:left="1920"/>
    </w:pPr>
    <w:rPr>
      <w:rFonts w:asciiTheme="minorHAnsi" w:hAnsiTheme="minorHAnsi"/>
      <w:sz w:val="20"/>
      <w:szCs w:val="20"/>
    </w:rPr>
  </w:style>
  <w:style w:type="character" w:styleId="FollowedHyperlink">
    <w:name w:val="FollowedHyperlink"/>
    <w:basedOn w:val="DefaultParagraphFont"/>
    <w:uiPriority w:val="99"/>
    <w:semiHidden/>
    <w:unhideWhenUsed/>
    <w:rsid w:val="000435B5"/>
    <w:rPr>
      <w:color w:val="800080" w:themeColor="followedHyperlink"/>
      <w:u w:val="single"/>
    </w:rPr>
  </w:style>
  <w:style w:type="table" w:styleId="LightGrid-Accent1">
    <w:name w:val="Light Grid Accent 1"/>
    <w:basedOn w:val="TableNormal"/>
    <w:uiPriority w:val="62"/>
    <w:rsid w:val="008875BD"/>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aption">
    <w:name w:val="caption"/>
    <w:basedOn w:val="Normal"/>
    <w:next w:val="Normal"/>
    <w:autoRedefine/>
    <w:unhideWhenUsed/>
    <w:qFormat/>
    <w:rsid w:val="003771C0"/>
    <w:pPr>
      <w:keepNext/>
      <w:spacing w:before="60" w:after="60"/>
      <w:jc w:val="center"/>
    </w:pPr>
    <w:rPr>
      <w:b/>
      <w:bCs/>
      <w:sz w:val="20"/>
      <w:szCs w:val="18"/>
    </w:rPr>
  </w:style>
  <w:style w:type="table" w:customStyle="1" w:styleId="GridTable6Colorful-Accent11">
    <w:name w:val="Grid Table 6 Colorful - Accent 11"/>
    <w:basedOn w:val="TableNormal"/>
    <w:uiPriority w:val="51"/>
    <w:rsid w:val="00230314"/>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PlaceholderText">
    <w:name w:val="Placeholder Text"/>
    <w:basedOn w:val="DefaultParagraphFont"/>
    <w:uiPriority w:val="99"/>
    <w:semiHidden/>
    <w:rsid w:val="0002586F"/>
    <w:rPr>
      <w:color w:val="808080"/>
    </w:rPr>
  </w:style>
  <w:style w:type="paragraph" w:customStyle="1" w:styleId="ToupViewCommands">
    <w:name w:val="ToupView Commands"/>
    <w:basedOn w:val="Normal"/>
    <w:next w:val="Normal"/>
    <w:link w:val="ToupViewCommandsChar"/>
    <w:autoRedefine/>
    <w:qFormat/>
    <w:rsid w:val="006A64ED"/>
    <w:pPr>
      <w:spacing w:after="60"/>
      <w:jc w:val="both"/>
    </w:pPr>
    <w:rPr>
      <w:color w:val="0000FF"/>
      <w14:textFill>
        <w14:solidFill>
          <w14:srgbClr w14:val="0000FF">
            <w14:lumMod w14:val="75000"/>
          </w14:srgbClr>
        </w14:solidFill>
      </w14:textFill>
    </w:rPr>
  </w:style>
  <w:style w:type="character" w:customStyle="1" w:styleId="ToupViewCommandsChar">
    <w:name w:val="ToupView Commands Char"/>
    <w:basedOn w:val="DefaultParagraphFont"/>
    <w:link w:val="ToupViewCommands"/>
    <w:rsid w:val="006A64ED"/>
    <w:rPr>
      <w:color w:val="0000FF"/>
      <w14:textFill>
        <w14:solidFill>
          <w14:srgbClr w14:val="0000FF">
            <w14:lumMod w14:val="75000"/>
          </w14:srgbClr>
        </w14:solidFill>
      </w14:textFill>
    </w:rPr>
  </w:style>
  <w:style w:type="paragraph" w:styleId="NormalWeb">
    <w:name w:val="Normal (Web)"/>
    <w:basedOn w:val="Normal"/>
    <w:uiPriority w:val="99"/>
    <w:semiHidden/>
    <w:unhideWhenUsed/>
    <w:rsid w:val="00231E77"/>
    <w:pPr>
      <w:spacing w:before="100" w:beforeAutospacing="1" w:after="100" w:afterAutospacing="1"/>
    </w:pPr>
    <w:rPr>
      <w:rFonts w:ascii="Times" w:hAnsi="Times"/>
      <w:sz w:val="20"/>
      <w:szCs w:val="20"/>
    </w:rPr>
  </w:style>
  <w:style w:type="paragraph" w:customStyle="1" w:styleId="KateBodyText">
    <w:name w:val="Kate Body Text"/>
    <w:basedOn w:val="Normal"/>
    <w:link w:val="KateBodyTextChar"/>
    <w:qFormat/>
    <w:rsid w:val="002E7AA8"/>
    <w:pPr>
      <w:spacing w:after="120"/>
      <w:jc w:val="both"/>
    </w:pPr>
    <w:rPr>
      <w:sz w:val="20"/>
      <w:szCs w:val="20"/>
    </w:rPr>
  </w:style>
  <w:style w:type="paragraph" w:customStyle="1" w:styleId="KateList">
    <w:name w:val="Kate List"/>
    <w:basedOn w:val="ListParagraph"/>
    <w:link w:val="KateListChar"/>
    <w:qFormat/>
    <w:rsid w:val="002E7AA8"/>
    <w:pPr>
      <w:numPr>
        <w:numId w:val="2"/>
      </w:numPr>
      <w:spacing w:after="60"/>
      <w:ind w:left="778"/>
      <w:jc w:val="both"/>
    </w:pPr>
    <w:rPr>
      <w:sz w:val="20"/>
    </w:rPr>
  </w:style>
  <w:style w:type="character" w:customStyle="1" w:styleId="KateBodyTextChar">
    <w:name w:val="Kate Body Text Char"/>
    <w:basedOn w:val="DefaultParagraphFont"/>
    <w:link w:val="KateBodyText"/>
    <w:rsid w:val="002E7AA8"/>
    <w:rPr>
      <w:sz w:val="20"/>
      <w:szCs w:val="20"/>
    </w:rPr>
  </w:style>
  <w:style w:type="character" w:customStyle="1" w:styleId="ListParagraphChar">
    <w:name w:val="List Paragraph Char"/>
    <w:basedOn w:val="DefaultParagraphFont"/>
    <w:link w:val="ListParagraph"/>
    <w:uiPriority w:val="34"/>
    <w:rsid w:val="005803FF"/>
  </w:style>
  <w:style w:type="character" w:customStyle="1" w:styleId="KateListChar">
    <w:name w:val="Kate List Char"/>
    <w:basedOn w:val="ListParagraphChar"/>
    <w:link w:val="KateList"/>
    <w:rsid w:val="002E7AA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9817425">
      <w:bodyDiv w:val="1"/>
      <w:marLeft w:val="0"/>
      <w:marRight w:val="0"/>
      <w:marTop w:val="0"/>
      <w:marBottom w:val="0"/>
      <w:divBdr>
        <w:top w:val="none" w:sz="0" w:space="0" w:color="auto"/>
        <w:left w:val="none" w:sz="0" w:space="0" w:color="auto"/>
        <w:bottom w:val="none" w:sz="0" w:space="0" w:color="auto"/>
        <w:right w:val="none" w:sz="0" w:space="0" w:color="auto"/>
      </w:divBdr>
    </w:div>
    <w:div w:id="1747262989">
      <w:bodyDiv w:val="1"/>
      <w:marLeft w:val="0"/>
      <w:marRight w:val="0"/>
      <w:marTop w:val="0"/>
      <w:marBottom w:val="0"/>
      <w:divBdr>
        <w:top w:val="none" w:sz="0" w:space="0" w:color="auto"/>
        <w:left w:val="none" w:sz="0" w:space="0" w:color="auto"/>
        <w:bottom w:val="none" w:sz="0" w:space="0" w:color="auto"/>
        <w:right w:val="none" w:sz="0" w:space="0" w:color="auto"/>
      </w:divBdr>
      <w:divsChild>
        <w:div w:id="217474469">
          <w:marLeft w:val="0"/>
          <w:marRight w:val="0"/>
          <w:marTop w:val="0"/>
          <w:marBottom w:val="0"/>
          <w:divBdr>
            <w:top w:val="none" w:sz="0" w:space="0" w:color="auto"/>
            <w:left w:val="none" w:sz="0" w:space="0" w:color="auto"/>
            <w:bottom w:val="none" w:sz="0" w:space="0" w:color="auto"/>
            <w:right w:val="none" w:sz="0" w:space="0" w:color="auto"/>
          </w:divBdr>
        </w:div>
        <w:div w:id="392893588">
          <w:marLeft w:val="0"/>
          <w:marRight w:val="0"/>
          <w:marTop w:val="0"/>
          <w:marBottom w:val="0"/>
          <w:divBdr>
            <w:top w:val="none" w:sz="0" w:space="0" w:color="auto"/>
            <w:left w:val="none" w:sz="0" w:space="0" w:color="auto"/>
            <w:bottom w:val="none" w:sz="0" w:space="0" w:color="auto"/>
            <w:right w:val="none" w:sz="0" w:space="0" w:color="auto"/>
          </w:divBdr>
        </w:div>
        <w:div w:id="2023586917">
          <w:marLeft w:val="0"/>
          <w:marRight w:val="0"/>
          <w:marTop w:val="0"/>
          <w:marBottom w:val="0"/>
          <w:divBdr>
            <w:top w:val="none" w:sz="0" w:space="0" w:color="auto"/>
            <w:left w:val="none" w:sz="0" w:space="0" w:color="auto"/>
            <w:bottom w:val="none" w:sz="0" w:space="0" w:color="auto"/>
            <w:right w:val="none" w:sz="0" w:space="0" w:color="auto"/>
          </w:divBdr>
        </w:div>
        <w:div w:id="17052102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cc.ligo.org/LIGO-G1300049" TargetMode="External"/><Relationship Id="rId18" Type="http://schemas.openxmlformats.org/officeDocument/2006/relationships/hyperlink" Target="https://dcc.ligo.org/LIGO-T1300687" TargetMode="External"/><Relationship Id="rId26" Type="http://schemas.openxmlformats.org/officeDocument/2006/relationships/hyperlink" Target="https://dcc.ligo.org/LIGO-D1300277" TargetMode="External"/><Relationship Id="rId39" Type="http://schemas.openxmlformats.org/officeDocument/2006/relationships/image" Target="media/image6.png"/><Relationship Id="rId21" Type="http://schemas.openxmlformats.org/officeDocument/2006/relationships/hyperlink" Target="https://dcc.ligo.org/LIGO-D1200490" TargetMode="External"/><Relationship Id="rId34" Type="http://schemas.openxmlformats.org/officeDocument/2006/relationships/hyperlink" Target="https://dcc.ligo.org/LIGO-D1300277" TargetMode="Externa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hyperlink" Target="https://dcc.ligo.org/LIGO-T1300687" TargetMode="External"/><Relationship Id="rId55" Type="http://schemas.openxmlformats.org/officeDocument/2006/relationships/hyperlink" Target="https://dcc.ligo.org/LIGO-D1500139"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cc.ligo.org/LIGO-T1200321" TargetMode="External"/><Relationship Id="rId20" Type="http://schemas.openxmlformats.org/officeDocument/2006/relationships/hyperlink" Target="https://dcc.ligo.org/LIGO-E0900479" TargetMode="External"/><Relationship Id="rId29" Type="http://schemas.openxmlformats.org/officeDocument/2006/relationships/hyperlink" Target="https://dcc.ligo.org/LIGO-D1300223" TargetMode="External"/><Relationship Id="rId41" Type="http://schemas.openxmlformats.org/officeDocument/2006/relationships/image" Target="media/image7.png"/><Relationship Id="rId54" Type="http://schemas.openxmlformats.org/officeDocument/2006/relationships/hyperlink" Target="https://dcc.ligo.org/LIGO-E1500457"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cc.ligo.org/LIGO-D1300020" TargetMode="External"/><Relationship Id="rId24" Type="http://schemas.openxmlformats.org/officeDocument/2006/relationships/hyperlink" Target="https://dcc.ligo.org/LIGO-D1300043"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dcc.ligo.org/LIGO-D1300041" TargetMode="External"/><Relationship Id="rId45" Type="http://schemas.openxmlformats.org/officeDocument/2006/relationships/image" Target="media/image11.png"/><Relationship Id="rId53" Type="http://schemas.openxmlformats.org/officeDocument/2006/relationships/hyperlink" Target="https://dcc.ligo.org/LIGO-T1500101" TargetMode="External"/><Relationship Id="rId58"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hyperlink" Target="https://dcc.ligo.org/LIGO-E1100439" TargetMode="External"/><Relationship Id="rId23" Type="http://schemas.openxmlformats.org/officeDocument/2006/relationships/hyperlink" Target="https://dcc.ligo.org/LIGO-D1300020" TargetMode="External"/><Relationship Id="rId28" Type="http://schemas.openxmlformats.org/officeDocument/2006/relationships/hyperlink" Target="https://dcc.ligo.org/LIGO-D1300277" TargetMode="External"/><Relationship Id="rId36" Type="http://schemas.openxmlformats.org/officeDocument/2006/relationships/image" Target="media/image3.png"/><Relationship Id="rId49" Type="http://schemas.openxmlformats.org/officeDocument/2006/relationships/image" Target="media/image15.png"/><Relationship Id="rId57" Type="http://schemas.openxmlformats.org/officeDocument/2006/relationships/hyperlink" Target="https://dcc.ligo.org/LIGO-D1400060" TargetMode="External"/><Relationship Id="rId61" Type="http://schemas.openxmlformats.org/officeDocument/2006/relationships/hyperlink" Target="https://dcc.ligo.org/LIGO-D1300223" TargetMode="External"/><Relationship Id="rId10" Type="http://schemas.openxmlformats.org/officeDocument/2006/relationships/hyperlink" Target="https://dcc.ligo.org/LIGO-D1300031" TargetMode="External"/><Relationship Id="rId19" Type="http://schemas.openxmlformats.org/officeDocument/2006/relationships/hyperlink" Target="https://dcc.ligo.org/LIGO-E1201035" TargetMode="External"/><Relationship Id="rId31" Type="http://schemas.openxmlformats.org/officeDocument/2006/relationships/hyperlink" Target="https://dcc.ligo.org/LIGO-G1300049" TargetMode="External"/><Relationship Id="rId44" Type="http://schemas.openxmlformats.org/officeDocument/2006/relationships/image" Target="media/image10.png"/><Relationship Id="rId52" Type="http://schemas.openxmlformats.org/officeDocument/2006/relationships/hyperlink" Target="https://dcc.ligo.org/LIGO-E1100439/public" TargetMode="External"/><Relationship Id="rId60" Type="http://schemas.openxmlformats.org/officeDocument/2006/relationships/hyperlink" Target="https://dcc.ligo.org/LIGO-D1300223" TargetMode="External"/><Relationship Id="rId4" Type="http://schemas.openxmlformats.org/officeDocument/2006/relationships/settings" Target="settings.xml"/><Relationship Id="rId9" Type="http://schemas.openxmlformats.org/officeDocument/2006/relationships/hyperlink" Target="https://dcc.ligo.org/LIGO-D1200490" TargetMode="External"/><Relationship Id="rId14" Type="http://schemas.openxmlformats.org/officeDocument/2006/relationships/hyperlink" Target="https://dcc.ligo.org/LIGO-E1000079" TargetMode="External"/><Relationship Id="rId22" Type="http://schemas.openxmlformats.org/officeDocument/2006/relationships/hyperlink" Target="https://dcc.ligo.org/LIGO-D1300031" TargetMode="External"/><Relationship Id="rId27" Type="http://schemas.openxmlformats.org/officeDocument/2006/relationships/hyperlink" Target="https://dcc.ligo.org/LIGO-D1300277" TargetMode="External"/><Relationship Id="rId30" Type="http://schemas.openxmlformats.org/officeDocument/2006/relationships/hyperlink" Target="https://dcc.ligo.org/LIGO-D1300948" TargetMode="External"/><Relationship Id="rId35" Type="http://schemas.openxmlformats.org/officeDocument/2006/relationships/hyperlink" Target="https://dcc.ligo.org/LIGO-G1300049" TargetMode="Externa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hyperlink" Target="http://www.amazon.com/dp/B00CP8DSGS/ref=wl_it_dp_o_pC_nS_ttl?_encoding=UTF8&amp;colid=OTH7WOL3PTQY&amp;coliid=I1PHSGRVGTD40T" TargetMode="External"/><Relationship Id="rId64" Type="http://schemas.openxmlformats.org/officeDocument/2006/relationships/theme" Target="theme/theme1.xml"/><Relationship Id="rId8" Type="http://schemas.openxmlformats.org/officeDocument/2006/relationships/hyperlink" Target="https://dcc.ligo.org/LIGO-E1300029" TargetMode="External"/><Relationship Id="rId51" Type="http://schemas.openxmlformats.org/officeDocument/2006/relationships/image" Target="media/image16.png"/><Relationship Id="rId3" Type="http://schemas.openxmlformats.org/officeDocument/2006/relationships/styles" Target="styles.xml"/><Relationship Id="rId12" Type="http://schemas.openxmlformats.org/officeDocument/2006/relationships/hyperlink" Target="https://dcc.ligo.org/LIGO-D1300043" TargetMode="External"/><Relationship Id="rId17" Type="http://schemas.openxmlformats.org/officeDocument/2006/relationships/hyperlink" Target="https://dcc.ligo.org/LIGO-T1200198" TargetMode="External"/><Relationship Id="rId25" Type="http://schemas.openxmlformats.org/officeDocument/2006/relationships/hyperlink" Target="https://dcc.ligo.org/LIGO-D1300277" TargetMode="External"/><Relationship Id="rId33" Type="http://schemas.openxmlformats.org/officeDocument/2006/relationships/image" Target="media/image2.png"/><Relationship Id="rId38" Type="http://schemas.openxmlformats.org/officeDocument/2006/relationships/image" Target="media/image5.png"/><Relationship Id="rId46" Type="http://schemas.openxmlformats.org/officeDocument/2006/relationships/image" Target="media/image12.jpeg"/><Relationship Id="rId59" Type="http://schemas.openxmlformats.org/officeDocument/2006/relationships/hyperlink" Target="https://dcc.ligo.org/LIGO-T120032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8F2122-F048-4943-A0ED-E0353CB32D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2355</TotalTime>
  <Pages>16</Pages>
  <Words>5068</Words>
  <Characters>25188</Characters>
  <Application>Microsoft Office Word</Application>
  <DocSecurity>0</DocSecurity>
  <Lines>484</Lines>
  <Paragraphs>293</Paragraphs>
  <ScaleCrop>false</ScaleCrop>
  <HeadingPairs>
    <vt:vector size="2" baseType="variant">
      <vt:variant>
        <vt:lpstr>Title</vt:lpstr>
      </vt:variant>
      <vt:variant>
        <vt:i4>1</vt:i4>
      </vt:variant>
    </vt:vector>
  </HeadingPairs>
  <TitlesOfParts>
    <vt:vector size="1" baseType="lpstr">
      <vt:lpstr/>
    </vt:vector>
  </TitlesOfParts>
  <Company>Caltech</Company>
  <LinksUpToDate>false</LinksUpToDate>
  <CharactersWithSpaces>29963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Gushwa</dc:creator>
  <cp:lastModifiedBy>ctorrie</cp:lastModifiedBy>
  <cp:revision>41</cp:revision>
  <cp:lastPrinted>2015-08-27T18:26:00Z</cp:lastPrinted>
  <dcterms:created xsi:type="dcterms:W3CDTF">2013-11-25T21:50:00Z</dcterms:created>
  <dcterms:modified xsi:type="dcterms:W3CDTF">2018-03-19T22:12:00Z</dcterms:modified>
</cp:coreProperties>
</file>