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E472F1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</w:p>
          <w:p w:rsidR="009D3540" w:rsidRPr="00F247B3" w:rsidRDefault="00827217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 w:rsidRPr="002B2D43">
              <w:rPr>
                <w:bCs/>
                <w:sz w:val="32"/>
              </w:rPr>
              <w:t>Reworks to OMCS Parts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2B2D43" w:rsidP="00827217">
            <w:pPr>
              <w:pStyle w:val="Heading2"/>
            </w:pPr>
            <w:r>
              <w:t xml:space="preserve">DCC No: </w:t>
            </w:r>
            <w:r w:rsidR="00EE11FB" w:rsidRPr="002B2D43">
              <w:rPr>
                <w:b w:val="0"/>
              </w:rPr>
              <w:t>E</w:t>
            </w:r>
            <w:r w:rsidR="00827217" w:rsidRPr="002B2D43">
              <w:rPr>
                <w:b w:val="0"/>
              </w:rPr>
              <w:t>1300132</w:t>
            </w:r>
            <w:r w:rsidR="009D3540" w:rsidRPr="002B2D43">
              <w:rPr>
                <w:b w:val="0"/>
              </w:rPr>
              <w:t>-v</w:t>
            </w:r>
            <w:r w:rsidR="00F252F2">
              <w:rPr>
                <w:b w:val="0"/>
              </w:rPr>
              <w:t>2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168DB">
            <w:pPr>
              <w:pStyle w:val="Heading2"/>
            </w:pPr>
            <w:r>
              <w:t>Date</w:t>
            </w:r>
            <w:proofErr w:type="gramStart"/>
            <w:r w:rsidRPr="002B2D43">
              <w:rPr>
                <w:b w:val="0"/>
              </w:rPr>
              <w:t>:</w:t>
            </w:r>
            <w:r w:rsidR="00B168DB">
              <w:rPr>
                <w:b w:val="0"/>
              </w:rPr>
              <w:t>03</w:t>
            </w:r>
            <w:proofErr w:type="gramEnd"/>
            <w:r w:rsidR="00B168DB">
              <w:rPr>
                <w:b w:val="0"/>
              </w:rPr>
              <w:t xml:space="preserve"> May</w:t>
            </w:r>
            <w:r w:rsidR="002B2D43" w:rsidRPr="002B2D43">
              <w:rPr>
                <w:b w:val="0"/>
              </w:rPr>
              <w:t xml:space="preserve"> 2013</w:t>
            </w:r>
            <w:r>
              <w:t xml:space="preserve"> 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E472F1" w:rsidRDefault="009D3540">
            <w:pPr>
              <w:spacing w:before="120" w:after="120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>:</w:t>
            </w:r>
            <w:r w:rsidR="003F0BDF" w:rsidRPr="002B2D43">
              <w:rPr>
                <w:bCs/>
                <w:sz w:val="28"/>
              </w:rPr>
              <w:t xml:space="preserve"> </w:t>
            </w:r>
          </w:p>
          <w:p w:rsidR="005525BA" w:rsidRPr="005525BA" w:rsidRDefault="002B2D43" w:rsidP="00E472F1">
            <w:pPr>
              <w:spacing w:before="120" w:after="120"/>
              <w:rPr>
                <w:bCs/>
                <w:sz w:val="24"/>
                <w:szCs w:val="24"/>
              </w:rPr>
            </w:pPr>
            <w:r w:rsidRPr="002B2D43">
              <w:rPr>
                <w:bCs/>
                <w:sz w:val="28"/>
              </w:rPr>
              <w:t>Derek Bridges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2B2D43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</w:p>
          <w:p w:rsidR="00CD154B" w:rsidRPr="002B2D43" w:rsidRDefault="002B2D43">
            <w:pPr>
              <w:spacing w:before="120" w:after="120"/>
              <w:rPr>
                <w:bCs/>
                <w:sz w:val="28"/>
              </w:rPr>
            </w:pPr>
            <w:r w:rsidRPr="002B2D43">
              <w:rPr>
                <w:bCs/>
                <w:sz w:val="28"/>
              </w:rPr>
              <w:t>SUS, ISC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A165BD" w:rsidRPr="00B857F8" w:rsidRDefault="000A7BD2" w:rsidP="00D92ED9">
            <w:pPr>
              <w:pStyle w:val="Header"/>
              <w:spacing w:before="120"/>
            </w:pPr>
            <w:r>
              <w:t>The proposed changes are primarily changes to assembly drawings of the OMCS to reflect the redesigns done for Advanced LIGO (which were not yet documented)</w:t>
            </w:r>
            <w:r w:rsidR="00E472F1">
              <w:t xml:space="preserve"> and the reworked parts described below</w:t>
            </w:r>
            <w:r>
              <w:t>.  There are also changes to assembly drawings (</w:t>
            </w:r>
            <w:r w:rsidR="002A54C2">
              <w:t>D0900295-v4, D060502-v3, D060502-v4</w:t>
            </w:r>
            <w:r>
              <w:t xml:space="preserve">, D060537-v4, </w:t>
            </w:r>
            <w:proofErr w:type="gramStart"/>
            <w:r>
              <w:t>D070145</w:t>
            </w:r>
            <w:proofErr w:type="gramEnd"/>
            <w:r>
              <w:t>-v3) to document changes to assemblies that were made during assembly.  Finally, there are changes to part drawings (D060491-v2, D070250-v4) to document reworks that were found to be necessary during the assembly process.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0A7BD2">
              <w:rPr>
                <w:sz w:val="24"/>
              </w:rPr>
              <w:t xml:space="preserve"> </w:t>
            </w:r>
          </w:p>
          <w:p w:rsidR="00CD154B" w:rsidRPr="00ED2910" w:rsidRDefault="000A7BD2" w:rsidP="00B857F8">
            <w:pPr>
              <w:pStyle w:val="Header"/>
              <w:spacing w:before="120"/>
              <w:rPr>
                <w:sz w:val="24"/>
              </w:rPr>
            </w:pPr>
            <w:r>
              <w:t xml:space="preserve">These changes to the assembly drawings are necessary because they are the designs for the Advanced LIGO OMCS.  The rework to D060491-v2 is necessary </w:t>
            </w:r>
            <w:r w:rsidR="00B857F8">
              <w:t>to have a sufficient number of threads in the tapped holes of the part.  The rework to D070250-v4 is necessary for the Lower Wire Jig to produce a wire of the correct length.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Default="009D3540" w:rsidP="000A7BD2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</w:p>
          <w:p w:rsidR="000A7BD2" w:rsidRPr="000A7BD2" w:rsidRDefault="000A7BD2" w:rsidP="000A7BD2">
            <w:pPr>
              <w:pStyle w:val="Header"/>
              <w:spacing w:before="120"/>
              <w:rPr>
                <w:bCs/>
              </w:rPr>
            </w:pPr>
            <w:r w:rsidRPr="000A7BD2">
              <w:rPr>
                <w:bCs/>
              </w:rPr>
              <w:t>None</w:t>
            </w:r>
            <w:r>
              <w:rPr>
                <w:bCs/>
              </w:rPr>
              <w:t xml:space="preserve"> (all new-design parts have already been received, and reworks to parts are </w:t>
            </w:r>
            <w:r w:rsidR="00B857F8">
              <w:rPr>
                <w:bCs/>
              </w:rPr>
              <w:t xml:space="preserve">already </w:t>
            </w:r>
            <w:r>
              <w:rPr>
                <w:bCs/>
              </w:rPr>
              <w:t>complete)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</w:p>
          <w:p w:rsidR="009D3540" w:rsidRDefault="000A7BD2" w:rsidP="000A7BD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 w:rsidRPr="000A7BD2">
              <w:rPr>
                <w:bCs/>
              </w:rPr>
              <w:t>None</w:t>
            </w:r>
            <w:r>
              <w:rPr>
                <w:bCs/>
              </w:rPr>
              <w:t xml:space="preserve"> (all new-design parts have already been received, and reworks to parts are </w:t>
            </w:r>
            <w:r w:rsidR="00B857F8">
              <w:rPr>
                <w:bCs/>
              </w:rPr>
              <w:t xml:space="preserve">already </w:t>
            </w:r>
            <w:r>
              <w:rPr>
                <w:bCs/>
              </w:rPr>
              <w:t>complete)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0A7B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bookmarkStart w:id="2" w:name="Check11"/>
          <w:p w:rsidR="009D3540" w:rsidRDefault="000A7BD2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:rsidR="00712CDA" w:rsidRDefault="000A7BD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0A7BD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0A7B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B857F8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 xml:space="preserve">odify. List part &amp; SNs: </w:t>
            </w:r>
            <w:r>
              <w:rPr>
                <w:b/>
                <w:bCs/>
              </w:rPr>
              <w:t>D060491-v1 (SN 001-003)</w:t>
            </w:r>
          </w:p>
          <w:p w:rsidR="00B857F8" w:rsidRDefault="00B857F8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D070250-v2 (SN 011, 012)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B857F8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D0900295-v3</w:t>
            </w:r>
            <w:r w:rsidR="00B857F8">
              <w:rPr>
                <w:u w:val="single"/>
              </w:rPr>
              <w:t xml:space="preserve"> (OMCS Overall Assembly)</w:t>
            </w:r>
            <w:r>
              <w:t xml:space="preserve">: Incorporates new designs for Lower Wire Assembly, Metal Bench Assembly, Earthquake Stop Assembly, and Bracket and Preamp Assembly. Includes as-built versions of some </w:t>
            </w:r>
            <w:r w:rsidR="00B857F8">
              <w:t>parts reworked during assembly.</w:t>
            </w:r>
          </w:p>
          <w:p w:rsidR="00B857F8" w:rsidRDefault="00B168DB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rPr>
                <w:u w:val="single"/>
              </w:rPr>
              <w:t>D0900295-v4 (OMCS Overall Assembly)</w:t>
            </w:r>
            <w:r>
              <w:t>: Replaced washers for SHCS holding Coil Holder Assembly to structure with Nitronic 60 washers to allow for smoother adjustment.</w:t>
            </w:r>
            <w:r w:rsidR="008C7891">
              <w:br/>
            </w:r>
            <w:r w:rsidR="008C7891" w:rsidRPr="00B857F8">
              <w:rPr>
                <w:u w:val="single"/>
              </w:rPr>
              <w:lastRenderedPageBreak/>
              <w:t>D0900655-v3</w:t>
            </w:r>
            <w:r w:rsidR="00B857F8">
              <w:rPr>
                <w:u w:val="single"/>
              </w:rPr>
              <w:t xml:space="preserve"> (Structural Weldment Assembly, OMCS)</w:t>
            </w:r>
            <w:r w:rsidR="008C7891">
              <w:t xml:space="preserve">: Added </w:t>
            </w:r>
            <w:r w:rsidR="00B857F8">
              <w:t xml:space="preserve">missing </w:t>
            </w:r>
            <w:r w:rsidR="008C7891">
              <w:t>he</w:t>
            </w:r>
            <w:r w:rsidR="00B857F8">
              <w:t>licoils to model.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D1201212-v2</w:t>
            </w:r>
            <w:r w:rsidR="00B857F8" w:rsidRPr="00B857F8">
              <w:rPr>
                <w:u w:val="single"/>
              </w:rPr>
              <w:t xml:space="preserve"> (Suspended Mass Assembly, OMCS)</w:t>
            </w:r>
            <w:r>
              <w:t xml:space="preserve">: Replaced Upper Mass (D060502), Lower Wire (D060537), and Metal Bench </w:t>
            </w:r>
            <w:r w:rsidR="00B168DB">
              <w:t>(D070035) with latest versions.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D060502-v3</w:t>
            </w:r>
            <w:r w:rsidR="00B857F8" w:rsidRPr="00B857F8">
              <w:rPr>
                <w:u w:val="single"/>
              </w:rPr>
              <w:t xml:space="preserve"> (Upper Mass Assembly, OMCS)</w:t>
            </w:r>
            <w:r>
              <w:t>: Changed screw lengths to match as-built configurations.</w:t>
            </w:r>
          </w:p>
          <w:p w:rsidR="002A54C2" w:rsidRDefault="002A54C2" w:rsidP="002A54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rPr>
                <w:u w:val="single"/>
              </w:rPr>
              <w:t>D060502-v4</w:t>
            </w:r>
            <w:r w:rsidRPr="00B857F8">
              <w:rPr>
                <w:u w:val="single"/>
              </w:rPr>
              <w:t xml:space="preserve"> (Upper Mass Assembly, OMCS)</w:t>
            </w:r>
            <w:r>
              <w:t>: Changed screw lengths to match as-built configurations.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D060491-v2</w:t>
            </w:r>
            <w:r w:rsidR="00B857F8" w:rsidRPr="00B857F8">
              <w:rPr>
                <w:u w:val="single"/>
              </w:rPr>
              <w:t xml:space="preserve"> (Main Section, Upper Mass)</w:t>
            </w:r>
            <w:r>
              <w:t>: 1/4-20 holes on centerline to</w:t>
            </w:r>
            <w:r w:rsidR="00B168DB">
              <w:t xml:space="preserve"> be drilled and tapped further.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D060537-v4</w:t>
            </w:r>
            <w:r w:rsidR="00B857F8" w:rsidRPr="00B857F8">
              <w:rPr>
                <w:u w:val="single"/>
              </w:rPr>
              <w:t xml:space="preserve"> (Lower Wire Assembly, OMCS)</w:t>
            </w:r>
            <w:r>
              <w:t>: Changed wire diameter from 0.008" to 0.0079" to reflect as-built configuration.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D070035-v4</w:t>
            </w:r>
            <w:r w:rsidR="00B857F8" w:rsidRPr="00B857F8">
              <w:rPr>
                <w:u w:val="single"/>
              </w:rPr>
              <w:t xml:space="preserve"> (Metal Bench Assembly, OMCS)</w:t>
            </w:r>
            <w:r>
              <w:t>: Changed number and arrangement of additional masses to be close to that of the glass bench.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D070145-v3</w:t>
            </w:r>
            <w:r w:rsidR="00B857F8" w:rsidRPr="00B857F8">
              <w:rPr>
                <w:u w:val="single"/>
              </w:rPr>
              <w:t xml:space="preserve"> (Top Blade Guard Assembly, OMCS)</w:t>
            </w:r>
            <w:r>
              <w:t>: Corrected blade stop from 1/4-20 to #8-32. Added missing helicoils to Blade Guard Risers.</w:t>
            </w:r>
          </w:p>
          <w:p w:rsidR="00B168DB" w:rsidRDefault="008C7891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D070250-v4</w:t>
            </w:r>
            <w:r w:rsidR="00B857F8" w:rsidRPr="00B857F8">
              <w:rPr>
                <w:u w:val="single"/>
              </w:rPr>
              <w:t xml:space="preserve"> (Base Plate, Lower Wire Jig)</w:t>
            </w:r>
            <w:r>
              <w:t>: Removed holes for incorrect length Lower Wire and corrected 1/4-20 holes to #8-32.</w:t>
            </w:r>
          </w:p>
          <w:p w:rsidR="00B168DB" w:rsidRDefault="00B168DB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857F8">
              <w:rPr>
                <w:u w:val="single"/>
              </w:rPr>
              <w:t>D</w:t>
            </w:r>
            <w:r>
              <w:rPr>
                <w:u w:val="single"/>
              </w:rPr>
              <w:t>1300367-v1</w:t>
            </w:r>
            <w:r w:rsidRPr="00B857F8">
              <w:rPr>
                <w:u w:val="single"/>
              </w:rPr>
              <w:t xml:space="preserve"> (</w:t>
            </w:r>
            <w:r>
              <w:rPr>
                <w:u w:val="single"/>
              </w:rPr>
              <w:t>Transport Handle Assembly</w:t>
            </w:r>
            <w:r w:rsidRPr="00B857F8">
              <w:rPr>
                <w:u w:val="single"/>
              </w:rPr>
              <w:t>)</w:t>
            </w:r>
            <w:r>
              <w:t xml:space="preserve">: </w:t>
            </w:r>
            <w:r w:rsidRPr="00B168DB">
              <w:t xml:space="preserve">Created assembly drawing </w:t>
            </w:r>
            <w:r>
              <w:t xml:space="preserve">(not previously documented) </w:t>
            </w:r>
            <w:r w:rsidRPr="00B168DB">
              <w:t>for Transport Handle from previously designed parts.</w:t>
            </w:r>
          </w:p>
          <w:p w:rsidR="00B857F8" w:rsidRDefault="00B857F8" w:rsidP="00B168DB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E472F1">
              <w:rPr>
                <w:u w:val="single"/>
              </w:rPr>
              <w:t>T080117 (OMCS Assembly Procedure)</w:t>
            </w:r>
            <w:r>
              <w:t xml:space="preserve">: To be updated to include revised pictures and instructions relating to </w:t>
            </w:r>
            <w:r w:rsidR="00E472F1">
              <w:t>new assemblies.</w:t>
            </w:r>
          </w:p>
          <w:p w:rsidR="00B857F8" w:rsidRDefault="00B857F8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7272FD" w:rsidRPr="008140C8" w:rsidRDefault="007272FD" w:rsidP="007272FD">
      <w:pPr>
        <w:pStyle w:val="Header"/>
        <w:tabs>
          <w:tab w:val="clear" w:pos="4320"/>
          <w:tab w:val="clear" w:pos="8640"/>
        </w:tabs>
        <w:spacing w:before="120"/>
        <w:rPr>
          <w:b/>
          <w:bCs/>
          <w:sz w:val="28"/>
          <w:u w:val="single"/>
        </w:rPr>
      </w:pPr>
      <w:r w:rsidRPr="008140C8">
        <w:rPr>
          <w:b/>
          <w:bCs/>
          <w:sz w:val="28"/>
          <w:u w:val="single"/>
        </w:rPr>
        <w:lastRenderedPageBreak/>
        <w:t>Disposition of the proposed change(s):</w:t>
      </w:r>
    </w:p>
    <w:p w:rsidR="007272FD" w:rsidRDefault="007272FD" w:rsidP="007272FD">
      <w:pPr>
        <w:pStyle w:val="Header"/>
        <w:tabs>
          <w:tab w:val="clear" w:pos="4320"/>
          <w:tab w:val="clear" w:pos="8640"/>
        </w:tabs>
        <w:spacing w:before="120"/>
        <w:rPr>
          <w:bCs/>
          <w:sz w:val="24"/>
        </w:rPr>
      </w:pPr>
      <w:r>
        <w:rPr>
          <w:bCs/>
          <w:sz w:val="24"/>
        </w:rPr>
        <w:t>The disposition of this proposed engineering change request is t</w:t>
      </w:r>
      <w:r w:rsidRPr="008140C8">
        <w:rPr>
          <w:bCs/>
          <w:sz w:val="24"/>
        </w:rPr>
        <w:t>o be co</w:t>
      </w:r>
      <w:r>
        <w:rPr>
          <w:bCs/>
          <w:sz w:val="24"/>
        </w:rPr>
        <w:t>mpleted by Systems Engineering and indicated in the “Notes and Changes” metadata field in the DCC entry for this ECR. The typical dispositions are as follows:</w:t>
      </w:r>
    </w:p>
    <w:p w:rsidR="007272FD" w:rsidRDefault="007272FD" w:rsidP="007272F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Cs/>
          <w:sz w:val="24"/>
        </w:rPr>
      </w:pPr>
      <w:r w:rsidRPr="00955E29">
        <w:rPr>
          <w:b/>
          <w:bCs/>
          <w:sz w:val="24"/>
          <w:szCs w:val="24"/>
          <w:u w:val="single"/>
        </w:rPr>
        <w:t>Additional Information Required</w:t>
      </w:r>
      <w:r>
        <w:rPr>
          <w:bCs/>
          <w:sz w:val="24"/>
          <w:szCs w:val="24"/>
        </w:rPr>
        <w:t>: in which case the additional information requested is d</w:t>
      </w:r>
      <w:r w:rsidRPr="008140C8">
        <w:rPr>
          <w:bCs/>
          <w:sz w:val="24"/>
          <w:szCs w:val="24"/>
        </w:rPr>
        <w:t>efine</w:t>
      </w:r>
      <w:r>
        <w:rPr>
          <w:bCs/>
          <w:sz w:val="24"/>
        </w:rPr>
        <w:t>d. The ECR r</w:t>
      </w:r>
      <w:r w:rsidRPr="008140C8">
        <w:rPr>
          <w:bCs/>
          <w:sz w:val="24"/>
        </w:rPr>
        <w:t xml:space="preserve">equester </w:t>
      </w:r>
      <w:r>
        <w:rPr>
          <w:bCs/>
          <w:sz w:val="24"/>
        </w:rPr>
        <w:t xml:space="preserve">then </w:t>
      </w:r>
      <w:r w:rsidRPr="008140C8">
        <w:rPr>
          <w:bCs/>
          <w:sz w:val="24"/>
        </w:rPr>
        <w:t xml:space="preserve">re-submits </w:t>
      </w:r>
      <w:r>
        <w:rPr>
          <w:bCs/>
          <w:sz w:val="24"/>
        </w:rPr>
        <w:t xml:space="preserve">the ECR </w:t>
      </w:r>
      <w:r w:rsidRPr="008140C8">
        <w:rPr>
          <w:bCs/>
          <w:sz w:val="24"/>
        </w:rPr>
        <w:t xml:space="preserve">with </w:t>
      </w:r>
      <w:r>
        <w:rPr>
          <w:bCs/>
          <w:sz w:val="24"/>
        </w:rPr>
        <w:t xml:space="preserve">the </w:t>
      </w:r>
      <w:r w:rsidRPr="008140C8">
        <w:rPr>
          <w:bCs/>
          <w:sz w:val="24"/>
        </w:rPr>
        <w:t xml:space="preserve">new information </w:t>
      </w:r>
      <w:r>
        <w:rPr>
          <w:bCs/>
          <w:sz w:val="24"/>
        </w:rPr>
        <w:t>using</w:t>
      </w:r>
      <w:r w:rsidRPr="008140C8">
        <w:rPr>
          <w:bCs/>
          <w:sz w:val="24"/>
        </w:rPr>
        <w:t xml:space="preserve"> the same DCC </w:t>
      </w:r>
      <w:proofErr w:type="gramStart"/>
      <w:r>
        <w:rPr>
          <w:bCs/>
          <w:sz w:val="24"/>
        </w:rPr>
        <w:t xml:space="preserve">number </w:t>
      </w:r>
      <w:r w:rsidRPr="008140C8">
        <w:rPr>
          <w:bCs/>
          <w:sz w:val="24"/>
        </w:rPr>
        <w:t xml:space="preserve"> for</w:t>
      </w:r>
      <w:proofErr w:type="gramEnd"/>
      <w:r w:rsidRPr="008140C8">
        <w:rPr>
          <w:bCs/>
          <w:sz w:val="24"/>
        </w:rPr>
        <w:t xml:space="preserve"> the ECR but </w:t>
      </w:r>
      <w:r>
        <w:rPr>
          <w:bCs/>
          <w:sz w:val="24"/>
        </w:rPr>
        <w:t xml:space="preserve">with </w:t>
      </w:r>
      <w:r w:rsidRPr="008140C8">
        <w:rPr>
          <w:bCs/>
          <w:sz w:val="24"/>
        </w:rPr>
        <w:t>the next version number.</w:t>
      </w:r>
    </w:p>
    <w:p w:rsidR="007272FD" w:rsidRDefault="007272FD" w:rsidP="007272F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Cs/>
          <w:sz w:val="24"/>
        </w:rPr>
      </w:pPr>
      <w:r w:rsidRPr="00955E29">
        <w:rPr>
          <w:b/>
          <w:bCs/>
          <w:sz w:val="24"/>
          <w:u w:val="single"/>
        </w:rPr>
        <w:t>Rejected</w:t>
      </w:r>
      <w:r>
        <w:rPr>
          <w:bCs/>
          <w:sz w:val="24"/>
        </w:rPr>
        <w:t>: in which case the reason(s) for the rejection are to be given</w:t>
      </w:r>
    </w:p>
    <w:p w:rsidR="007272FD" w:rsidRPr="00955E29" w:rsidRDefault="007272FD" w:rsidP="007272F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u w:val="single"/>
        </w:rPr>
      </w:pPr>
      <w:r w:rsidRPr="00955E29">
        <w:rPr>
          <w:b/>
          <w:bCs/>
          <w:sz w:val="24"/>
          <w:u w:val="single"/>
        </w:rPr>
        <w:t>Approved</w:t>
      </w:r>
    </w:p>
    <w:p w:rsidR="007272FD" w:rsidRPr="008140C8" w:rsidRDefault="007272FD" w:rsidP="007272F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Cs/>
          <w:sz w:val="24"/>
        </w:rPr>
      </w:pPr>
      <w:r w:rsidRPr="00955E29">
        <w:rPr>
          <w:b/>
          <w:bCs/>
          <w:sz w:val="24"/>
          <w:u w:val="single"/>
        </w:rPr>
        <w:t>Approved with Caveat(s)</w:t>
      </w:r>
      <w:r>
        <w:rPr>
          <w:bCs/>
          <w:sz w:val="24"/>
        </w:rPr>
        <w:t>: in which case the caveat(s) are listed</w:t>
      </w:r>
    </w:p>
    <w:p w:rsidR="007272FD" w:rsidRPr="008140C8" w:rsidRDefault="007272FD" w:rsidP="007272F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55E29">
        <w:rPr>
          <w:b/>
          <w:bCs/>
          <w:sz w:val="24"/>
          <w:szCs w:val="24"/>
          <w:u w:val="single"/>
        </w:rPr>
        <w:t>TRB</w:t>
      </w:r>
      <w:r w:rsidRPr="008140C8">
        <w:rPr>
          <w:bCs/>
          <w:sz w:val="24"/>
          <w:szCs w:val="24"/>
        </w:rPr>
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</w:r>
      <w:r>
        <w:rPr>
          <w:bCs/>
          <w:sz w:val="24"/>
          <w:szCs w:val="24"/>
        </w:rPr>
        <w:t>. Links to the TRB’s documentation (charge, memos, final report, etc.) are to be added to the “Related Documents” field for this ECR.</w:t>
      </w:r>
    </w:p>
    <w:p w:rsidR="007272FD" w:rsidRPr="008140C8" w:rsidRDefault="007272FD" w:rsidP="007272F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55E29">
        <w:rPr>
          <w:b/>
          <w:bCs/>
          <w:sz w:val="24"/>
          <w:szCs w:val="24"/>
          <w:u w:val="single"/>
        </w:rPr>
        <w:t>CCB</w:t>
      </w:r>
      <w:r w:rsidRPr="008140C8">
        <w:rPr>
          <w:bCs/>
          <w:sz w:val="24"/>
          <w:szCs w:val="24"/>
        </w:rPr>
        <w:t>: a change request for approval of additional funds or schedule impact is to be submitted to the Configuration Control Board</w:t>
      </w:r>
      <w:r>
        <w:rPr>
          <w:bCs/>
          <w:sz w:val="24"/>
          <w:szCs w:val="24"/>
        </w:rPr>
        <w:t>. Links to the CCB’s documentation (CR, etc.) are to be added to the “Related Documents” field for this ECR.</w:t>
      </w:r>
    </w:p>
    <w:p w:rsidR="007272FD" w:rsidRDefault="007272FD" w:rsidP="007272FD">
      <w:pPr>
        <w:pStyle w:val="Header"/>
        <w:tabs>
          <w:tab w:val="clear" w:pos="4320"/>
          <w:tab w:val="clear" w:pos="8640"/>
        </w:tabs>
        <w:spacing w:before="120"/>
        <w:rPr>
          <w:b/>
          <w:bCs/>
          <w:sz w:val="24"/>
        </w:rPr>
      </w:pPr>
    </w:p>
    <w:p w:rsidR="007272FD" w:rsidRPr="00955E29" w:rsidRDefault="007272FD" w:rsidP="007272FD">
      <w:pPr>
        <w:pStyle w:val="Header"/>
        <w:tabs>
          <w:tab w:val="clear" w:pos="4320"/>
          <w:tab w:val="clear" w:pos="8640"/>
        </w:tabs>
        <w:spacing w:before="120"/>
        <w:rPr>
          <w:b/>
          <w:bCs/>
          <w:sz w:val="28"/>
          <w:u w:val="single"/>
        </w:rPr>
      </w:pPr>
      <w:r w:rsidRPr="00955E29">
        <w:rPr>
          <w:b/>
          <w:bCs/>
          <w:sz w:val="28"/>
          <w:u w:val="single"/>
        </w:rPr>
        <w:lastRenderedPageBreak/>
        <w:t xml:space="preserve">Concurrence by Project Management: </w:t>
      </w:r>
    </w:p>
    <w:p w:rsidR="007272FD" w:rsidRDefault="007272FD" w:rsidP="007272FD">
      <w:pPr>
        <w:pStyle w:val="Header"/>
        <w:tabs>
          <w:tab w:val="clear" w:pos="4320"/>
          <w:tab w:val="clear" w:pos="8640"/>
        </w:tabs>
        <w:spacing w:before="120"/>
        <w:rPr>
          <w:bCs/>
          <w:sz w:val="24"/>
        </w:rPr>
      </w:pPr>
      <w:r>
        <w:rPr>
          <w:bCs/>
          <w:sz w:val="24"/>
        </w:rPr>
        <w:t>Acknowledgement/acceptance/approval of the disposition is to be indicated by the electronic “signature” feature in the DCC entry for this ECR, by one the following personnel:</w:t>
      </w:r>
    </w:p>
    <w:p w:rsidR="007272FD" w:rsidRDefault="007272FD" w:rsidP="007272F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rPr>
          <w:bCs/>
          <w:sz w:val="24"/>
        </w:rPr>
      </w:pPr>
      <w:r>
        <w:rPr>
          <w:bCs/>
          <w:sz w:val="24"/>
        </w:rPr>
        <w:t>Systems Scientist</w:t>
      </w:r>
    </w:p>
    <w:p w:rsidR="007272FD" w:rsidRDefault="007272FD" w:rsidP="007272F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rPr>
          <w:bCs/>
          <w:sz w:val="24"/>
        </w:rPr>
      </w:pPr>
      <w:r>
        <w:rPr>
          <w:bCs/>
          <w:sz w:val="24"/>
        </w:rPr>
        <w:t>Systems Engineer</w:t>
      </w:r>
    </w:p>
    <w:p w:rsidR="007272FD" w:rsidRPr="00955E29" w:rsidRDefault="007272FD" w:rsidP="007272F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rPr>
          <w:sz w:val="24"/>
        </w:rPr>
      </w:pPr>
      <w:r>
        <w:rPr>
          <w:bCs/>
          <w:sz w:val="24"/>
        </w:rPr>
        <w:t>Deputy Systems Engineer</w:t>
      </w:r>
    </w:p>
    <w:p w:rsidR="00972D71" w:rsidRDefault="00972D71" w:rsidP="00E472F1">
      <w:bookmarkStart w:id="3" w:name="_GoBack"/>
      <w:bookmarkEnd w:id="3"/>
    </w:p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32" w:rsidRDefault="00857732">
      <w:r>
        <w:separator/>
      </w:r>
    </w:p>
  </w:endnote>
  <w:endnote w:type="continuationSeparator" w:id="0">
    <w:p w:rsidR="00857732" w:rsidRDefault="008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72F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72F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32" w:rsidRDefault="00857732">
      <w:r>
        <w:separator/>
      </w:r>
    </w:p>
  </w:footnote>
  <w:footnote w:type="continuationSeparator" w:id="0">
    <w:p w:rsidR="00857732" w:rsidRDefault="0085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A7BD2"/>
    <w:rsid w:val="000C5D30"/>
    <w:rsid w:val="000D037E"/>
    <w:rsid w:val="000F72C7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3630F"/>
    <w:rsid w:val="00273A2E"/>
    <w:rsid w:val="00280948"/>
    <w:rsid w:val="002A54C2"/>
    <w:rsid w:val="002B2D43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470AF"/>
    <w:rsid w:val="00453C97"/>
    <w:rsid w:val="0047123C"/>
    <w:rsid w:val="00472C7F"/>
    <w:rsid w:val="004914C5"/>
    <w:rsid w:val="00495FD6"/>
    <w:rsid w:val="004A3807"/>
    <w:rsid w:val="004B08CC"/>
    <w:rsid w:val="004B0FC3"/>
    <w:rsid w:val="004C0BD5"/>
    <w:rsid w:val="004C17F0"/>
    <w:rsid w:val="004C74C3"/>
    <w:rsid w:val="004D4EB2"/>
    <w:rsid w:val="004E060A"/>
    <w:rsid w:val="0051372F"/>
    <w:rsid w:val="00537446"/>
    <w:rsid w:val="0054503B"/>
    <w:rsid w:val="00550D0E"/>
    <w:rsid w:val="005525BA"/>
    <w:rsid w:val="00572CDF"/>
    <w:rsid w:val="005D269B"/>
    <w:rsid w:val="005E5ECA"/>
    <w:rsid w:val="005F3421"/>
    <w:rsid w:val="00612485"/>
    <w:rsid w:val="006237FE"/>
    <w:rsid w:val="006529F8"/>
    <w:rsid w:val="006B53B5"/>
    <w:rsid w:val="006F0D7C"/>
    <w:rsid w:val="00701F34"/>
    <w:rsid w:val="00712CDA"/>
    <w:rsid w:val="007272FD"/>
    <w:rsid w:val="00742B0A"/>
    <w:rsid w:val="00745823"/>
    <w:rsid w:val="00757AB2"/>
    <w:rsid w:val="00770173"/>
    <w:rsid w:val="007808F0"/>
    <w:rsid w:val="007B1CC3"/>
    <w:rsid w:val="007C0FFF"/>
    <w:rsid w:val="008140C8"/>
    <w:rsid w:val="00827217"/>
    <w:rsid w:val="00837E15"/>
    <w:rsid w:val="00857732"/>
    <w:rsid w:val="00860F13"/>
    <w:rsid w:val="00871F74"/>
    <w:rsid w:val="00895A1A"/>
    <w:rsid w:val="008A1BB7"/>
    <w:rsid w:val="008C7891"/>
    <w:rsid w:val="008E3244"/>
    <w:rsid w:val="0092199D"/>
    <w:rsid w:val="00955E29"/>
    <w:rsid w:val="00956A88"/>
    <w:rsid w:val="00956B6B"/>
    <w:rsid w:val="00972D71"/>
    <w:rsid w:val="009B1D80"/>
    <w:rsid w:val="009D3540"/>
    <w:rsid w:val="00A07772"/>
    <w:rsid w:val="00A165BD"/>
    <w:rsid w:val="00A74DDA"/>
    <w:rsid w:val="00A93C35"/>
    <w:rsid w:val="00AE5539"/>
    <w:rsid w:val="00B002A3"/>
    <w:rsid w:val="00B168DB"/>
    <w:rsid w:val="00B857F8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16E5A"/>
    <w:rsid w:val="00E22F0E"/>
    <w:rsid w:val="00E2420A"/>
    <w:rsid w:val="00E26299"/>
    <w:rsid w:val="00E472F1"/>
    <w:rsid w:val="00E54AAF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252F2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EC71-9A45-4821-896B-8BF7F00F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414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Derek Bridges</cp:lastModifiedBy>
  <cp:revision>6</cp:revision>
  <cp:lastPrinted>2009-01-14T22:47:00Z</cp:lastPrinted>
  <dcterms:created xsi:type="dcterms:W3CDTF">2013-05-08T22:27:00Z</dcterms:created>
  <dcterms:modified xsi:type="dcterms:W3CDTF">2013-06-01T17:44:00Z</dcterms:modified>
</cp:coreProperties>
</file>