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2" w:rsidRPr="00230D32" w:rsidRDefault="00230D32">
      <w:pPr>
        <w:rPr>
          <w:rFonts w:ascii="Arial" w:hAnsi="Arial" w:cs="Arial"/>
          <w:b/>
        </w:rPr>
      </w:pPr>
      <w:r w:rsidRPr="00230D32">
        <w:rPr>
          <w:rFonts w:ascii="Arial" w:hAnsi="Arial" w:cs="Arial"/>
          <w:b/>
        </w:rPr>
        <w:t xml:space="preserve">April </w:t>
      </w:r>
      <w:r w:rsidR="004F74D2">
        <w:rPr>
          <w:rFonts w:ascii="Arial" w:hAnsi="Arial" w:cs="Arial"/>
          <w:b/>
        </w:rPr>
        <w:t xml:space="preserve">23, </w:t>
      </w:r>
      <w:r w:rsidRPr="00230D32">
        <w:rPr>
          <w:rFonts w:ascii="Arial" w:hAnsi="Arial" w:cs="Arial"/>
          <w:b/>
        </w:rPr>
        <w:t>2012</w:t>
      </w:r>
    </w:p>
    <w:p w:rsidR="00230D32" w:rsidRPr="00230D32" w:rsidRDefault="00230D32" w:rsidP="00230D32">
      <w:pPr>
        <w:rPr>
          <w:rFonts w:ascii="Arial" w:hAnsi="Arial" w:cs="Arial"/>
          <w:b/>
        </w:rPr>
      </w:pPr>
      <w:r w:rsidRPr="00230D32">
        <w:rPr>
          <w:rFonts w:ascii="Arial" w:hAnsi="Arial" w:cs="Arial"/>
          <w:b/>
        </w:rPr>
        <w:t>ITM Elliptical Baffle FDR Meeting 30 March 2012</w:t>
      </w:r>
    </w:p>
    <w:p w:rsidR="00AE4E6F" w:rsidRPr="00230D32" w:rsidRDefault="00AE4E6F">
      <w:pPr>
        <w:rPr>
          <w:rFonts w:ascii="Arial" w:hAnsi="Arial" w:cs="Arial"/>
          <w:b/>
        </w:rPr>
      </w:pPr>
      <w:r w:rsidRPr="00230D32">
        <w:rPr>
          <w:rFonts w:ascii="Arial" w:hAnsi="Arial" w:cs="Arial"/>
          <w:b/>
        </w:rPr>
        <w:t>ITM Elliptical Baffle FD</w:t>
      </w:r>
    </w:p>
    <w:p w:rsidR="00AE4E6F" w:rsidRPr="00230D32" w:rsidRDefault="00AE4E6F">
      <w:pPr>
        <w:rPr>
          <w:rFonts w:ascii="Arial" w:hAnsi="Arial" w:cs="Arial"/>
          <w:b/>
        </w:rPr>
      </w:pPr>
      <w:r w:rsidRPr="00230D32">
        <w:rPr>
          <w:rFonts w:ascii="Arial" w:hAnsi="Arial" w:cs="Arial"/>
          <w:b/>
        </w:rPr>
        <w:t>Questions and Comments from the Committee</w:t>
      </w:r>
      <w:r w:rsidR="004F74D2">
        <w:rPr>
          <w:rFonts w:ascii="Arial" w:hAnsi="Arial" w:cs="Arial"/>
          <w:b/>
        </w:rPr>
        <w:t xml:space="preserve"> </w:t>
      </w:r>
      <w:r w:rsidR="004F74D2" w:rsidRPr="004F74D2">
        <w:rPr>
          <w:rFonts w:ascii="Arial" w:hAnsi="Arial" w:cs="Arial"/>
          <w:b/>
          <w:color w:val="FF0000"/>
        </w:rPr>
        <w:t>with responses</w:t>
      </w:r>
    </w:p>
    <w:p w:rsidR="00AE4E6F" w:rsidRPr="00230D32" w:rsidRDefault="00AE4E6F">
      <w:pPr>
        <w:rPr>
          <w:b/>
        </w:rPr>
      </w:pPr>
    </w:p>
    <w:p w:rsidR="00A92B60" w:rsidRDefault="00A92B60">
      <w:r w:rsidRPr="00230D32">
        <w:rPr>
          <w:b/>
        </w:rPr>
        <w:t xml:space="preserve">Committee </w:t>
      </w:r>
      <w:r>
        <w:br/>
        <w:t xml:space="preserve">Jeff L, Kurt B, Eric G, </w:t>
      </w:r>
      <w:proofErr w:type="spellStart"/>
      <w:r>
        <w:t>Calum</w:t>
      </w:r>
      <w:proofErr w:type="spellEnd"/>
      <w:r>
        <w:t xml:space="preserve">, Marty Levine, Peter F, Ed Chavez (layouts), Brian L, </w:t>
      </w:r>
      <w:proofErr w:type="spellStart"/>
      <w:r>
        <w:t>Fabrice</w:t>
      </w:r>
      <w:proofErr w:type="spellEnd"/>
      <w:r>
        <w:t xml:space="preserve"> </w:t>
      </w:r>
      <w:r>
        <w:br/>
      </w:r>
    </w:p>
    <w:p w:rsidR="00230D32" w:rsidRPr="00230D32" w:rsidRDefault="00230D32" w:rsidP="00A92B60">
      <w:pPr>
        <w:rPr>
          <w:b/>
        </w:rPr>
      </w:pPr>
      <w:r w:rsidRPr="00230D32">
        <w:rPr>
          <w:b/>
        </w:rPr>
        <w:t>Responses</w:t>
      </w:r>
    </w:p>
    <w:p w:rsidR="00A92B60" w:rsidRPr="00230D32" w:rsidRDefault="00A92B60" w:rsidP="00A92B60">
      <w:pPr>
        <w:rPr>
          <w:b/>
        </w:rPr>
      </w:pPr>
      <w:r w:rsidRPr="00230D32">
        <w:rPr>
          <w:b/>
        </w:rPr>
        <w:t>Kurt Buckland</w:t>
      </w:r>
    </w:p>
    <w:p w:rsidR="00A92B60" w:rsidRDefault="00A92B60" w:rsidP="00A92B60"/>
    <w:p w:rsidR="00A92B60" w:rsidRDefault="00A92B60" w:rsidP="00A92B60">
      <w:pPr>
        <w:pStyle w:val="ListParagraph"/>
        <w:numPr>
          <w:ilvl w:val="0"/>
          <w:numId w:val="2"/>
        </w:numPr>
      </w:pPr>
      <w:r>
        <w:t>Add torque requirements to all fasteners - add a general note like “TORQUE ALL FASTENERS IN ACCORDANCE WITH T1100066 TORQUE VALUES”</w:t>
      </w:r>
      <w:r w:rsidR="009636D6">
        <w:t xml:space="preserve"> </w:t>
      </w:r>
      <w:r w:rsidR="009636D6" w:rsidRPr="009636D6">
        <w:rPr>
          <w:color w:val="FF0000"/>
        </w:rPr>
        <w:t>Tim</w:t>
      </w:r>
    </w:p>
    <w:p w:rsidR="00A92B60" w:rsidRDefault="00A92B60" w:rsidP="00A92B60">
      <w:pPr>
        <w:pStyle w:val="ListParagraph"/>
        <w:numPr>
          <w:ilvl w:val="0"/>
          <w:numId w:val="2"/>
        </w:numPr>
      </w:pPr>
      <w:r>
        <w:t>Some part drawings have the title block general notes removed.</w:t>
      </w:r>
      <w:r w:rsidR="009636D6">
        <w:t xml:space="preserve"> </w:t>
      </w:r>
      <w:r w:rsidR="009636D6" w:rsidRPr="009636D6">
        <w:rPr>
          <w:color w:val="FF0000"/>
        </w:rPr>
        <w:t>Tim</w:t>
      </w:r>
    </w:p>
    <w:p w:rsidR="004F74D2" w:rsidRPr="004F74D2" w:rsidRDefault="004F74D2" w:rsidP="004F74D2">
      <w:pPr>
        <w:ind w:left="1440"/>
        <w:rPr>
          <w:color w:val="FF0000"/>
        </w:rPr>
      </w:pPr>
      <w:r w:rsidRPr="004F74D2">
        <w:rPr>
          <w:color w:val="FF0000"/>
        </w:rPr>
        <w:t>Title block notes were moved to upper left-hand corner.</w:t>
      </w:r>
    </w:p>
    <w:p w:rsidR="00A92B60" w:rsidRDefault="00A92B60" w:rsidP="00A92B60">
      <w:pPr>
        <w:pStyle w:val="ListParagraph"/>
        <w:numPr>
          <w:ilvl w:val="0"/>
          <w:numId w:val="2"/>
        </w:numPr>
      </w:pPr>
      <w:r>
        <w:t>Some part drawing are missing units and tolerances.</w:t>
      </w:r>
      <w:r w:rsidR="009636D6">
        <w:t xml:space="preserve"> </w:t>
      </w:r>
      <w:r w:rsidR="009636D6" w:rsidRPr="009636D6">
        <w:rPr>
          <w:color w:val="FF0000"/>
        </w:rPr>
        <w:t>Tim</w:t>
      </w:r>
    </w:p>
    <w:p w:rsidR="00A92B60" w:rsidRDefault="00A92B60" w:rsidP="00A92B60">
      <w:pPr>
        <w:pStyle w:val="ListParagraph"/>
        <w:numPr>
          <w:ilvl w:val="0"/>
          <w:numId w:val="2"/>
        </w:numPr>
      </w:pPr>
      <w:r>
        <w:t xml:space="preserve">D1101298 blade spring bending hook </w:t>
      </w:r>
      <w:proofErr w:type="spellStart"/>
      <w:r>
        <w:t>assy</w:t>
      </w:r>
      <w:proofErr w:type="spellEnd"/>
      <w:r>
        <w:t xml:space="preserve"> doesn’t have a BOM or any dims</w:t>
      </w:r>
      <w:r w:rsidR="009636D6">
        <w:t xml:space="preserve"> </w:t>
      </w:r>
      <w:r w:rsidR="009636D6" w:rsidRPr="009636D6">
        <w:rPr>
          <w:color w:val="FF0000"/>
        </w:rPr>
        <w:t>Tim</w:t>
      </w:r>
    </w:p>
    <w:p w:rsidR="00A92B60" w:rsidRPr="00A92B60" w:rsidRDefault="00A92B60" w:rsidP="00A92B60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Pr="00A92B60">
        <w:rPr>
          <w:u w:val="single"/>
        </w:rPr>
        <w:t>Full set of red-line drawings submitted to Lisa Austin (</w:t>
      </w:r>
      <w:proofErr w:type="spellStart"/>
      <w:r w:rsidRPr="00A92B60">
        <w:rPr>
          <w:u w:val="single"/>
        </w:rPr>
        <w:t>Calum</w:t>
      </w:r>
      <w:proofErr w:type="spellEnd"/>
      <w:r w:rsidRPr="00A92B60">
        <w:rPr>
          <w:u w:val="single"/>
        </w:rPr>
        <w:t>)</w:t>
      </w:r>
      <w:r w:rsidR="009636D6">
        <w:rPr>
          <w:u w:val="single"/>
        </w:rPr>
        <w:t xml:space="preserve"> </w:t>
      </w:r>
      <w:r w:rsidR="009636D6" w:rsidRPr="009636D6">
        <w:rPr>
          <w:color w:val="FF0000"/>
        </w:rPr>
        <w:t>Tim</w:t>
      </w:r>
    </w:p>
    <w:p w:rsidR="00A92B60" w:rsidRDefault="00A92B60"/>
    <w:p w:rsidR="00A92B60" w:rsidRDefault="00A92B60"/>
    <w:p w:rsidR="0093297F" w:rsidRPr="00230D32" w:rsidRDefault="00AE4E6F">
      <w:pPr>
        <w:rPr>
          <w:b/>
        </w:rPr>
      </w:pPr>
      <w:r w:rsidRPr="00230D32">
        <w:rPr>
          <w:b/>
        </w:rPr>
        <w:t>Jeff Lewis</w:t>
      </w:r>
    </w:p>
    <w:p w:rsidR="00AE4E6F" w:rsidRDefault="00AE4E6F" w:rsidP="00A8259E">
      <w:pPr>
        <w:pStyle w:val="ListParagraph"/>
        <w:numPr>
          <w:ilvl w:val="0"/>
          <w:numId w:val="1"/>
        </w:numPr>
      </w:pPr>
      <w:r>
        <w:t>Should add torque spec for all fasteners in the assembly drawings</w:t>
      </w:r>
      <w:r w:rsidR="009636D6">
        <w:t xml:space="preserve"> </w:t>
      </w:r>
      <w:r w:rsidR="009636D6" w:rsidRPr="009636D6">
        <w:rPr>
          <w:color w:val="FF0000"/>
        </w:rPr>
        <w:t>Tim</w:t>
      </w:r>
    </w:p>
    <w:p w:rsidR="00AE4E6F" w:rsidRDefault="00AE4E6F" w:rsidP="00A8259E">
      <w:pPr>
        <w:pStyle w:val="ListParagraph"/>
        <w:numPr>
          <w:ilvl w:val="0"/>
          <w:numId w:val="1"/>
        </w:numPr>
      </w:pPr>
      <w:r>
        <w:t xml:space="preserve">Need to verify ISI stage 0 threaded </w:t>
      </w:r>
      <w:proofErr w:type="gramStart"/>
      <w:r>
        <w:t>hole</w:t>
      </w:r>
      <w:proofErr w:type="gramEnd"/>
      <w:r>
        <w:t xml:space="preserve"> availability for the Baffle and pusher tooling.</w:t>
      </w:r>
      <w:r w:rsidR="009636D6">
        <w:t xml:space="preserve"> </w:t>
      </w:r>
      <w:r w:rsidR="009636D6">
        <w:rPr>
          <w:color w:val="FF0000"/>
        </w:rPr>
        <w:t>Eric James</w:t>
      </w:r>
    </w:p>
    <w:p w:rsidR="00AE4E6F" w:rsidRDefault="00AE4E6F" w:rsidP="00A8259E">
      <w:pPr>
        <w:pStyle w:val="ListParagraph"/>
        <w:numPr>
          <w:ilvl w:val="0"/>
          <w:numId w:val="1"/>
        </w:numPr>
      </w:pPr>
      <w:r>
        <w:t>Could the upper (D1002612) and lower (D1101889) tubes be combined into a single (more rigid</w:t>
      </w:r>
      <w:r w:rsidR="00A8259E">
        <w:t xml:space="preserve"> and straight</w:t>
      </w:r>
      <w:r>
        <w:t xml:space="preserve">) tube?  An attachment for the eddy current damping </w:t>
      </w:r>
      <w:r w:rsidR="00A8259E">
        <w:t>hardware would be needed on the tube but that would be a simple design.</w:t>
      </w:r>
    </w:p>
    <w:p w:rsidR="004F74D2" w:rsidRPr="004F74D2" w:rsidRDefault="004F74D2" w:rsidP="004F74D2">
      <w:pPr>
        <w:ind w:left="720"/>
        <w:rPr>
          <w:color w:val="FF0000"/>
        </w:rPr>
      </w:pPr>
      <w:r w:rsidRPr="004F74D2">
        <w:rPr>
          <w:color w:val="FF0000"/>
        </w:rPr>
        <w:t>This design is using majority of the parts from the ACB. The Down Tube (referenced) and the Spring Blade are the only exception. This modification would require too much effort.</w:t>
      </w:r>
    </w:p>
    <w:p w:rsidR="00A92B60" w:rsidRDefault="00A92B60" w:rsidP="00A92B60"/>
    <w:p w:rsidR="00230D32" w:rsidRDefault="00230D32" w:rsidP="00230D32"/>
    <w:p w:rsidR="00A92B60" w:rsidRPr="00EA29CF" w:rsidRDefault="00A92B60" w:rsidP="00230D32">
      <w:pPr>
        <w:rPr>
          <w:rFonts w:ascii="Times New Roman" w:hAnsi="Times New Roman"/>
          <w:b/>
        </w:rPr>
      </w:pPr>
      <w:r w:rsidRPr="00EA29CF">
        <w:rPr>
          <w:rFonts w:ascii="Times New Roman" w:hAnsi="Times New Roman"/>
          <w:b/>
        </w:rPr>
        <w:t>Questions from Eric Gustafson</w:t>
      </w:r>
    </w:p>
    <w:p w:rsidR="00A92B60" w:rsidRPr="00EA29CF" w:rsidRDefault="00A92B60" w:rsidP="00A92B60">
      <w:pPr>
        <w:rPr>
          <w:rFonts w:ascii="Times New Roman" w:hAnsi="Times New Roman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 w:rsidRPr="00EA29CF">
        <w:rPr>
          <w:rFonts w:ascii="Times New Roman" w:hAnsi="Times New Roman"/>
        </w:rPr>
        <w:t>The ITM Elliptical baffle is positioned to within + or – 7 mm.  Does this and the size of the aperture giv</w:t>
      </w:r>
      <w:r w:rsidR="004F74D2">
        <w:rPr>
          <w:rFonts w:ascii="Times New Roman" w:hAnsi="Times New Roman"/>
        </w:rPr>
        <w:t xml:space="preserve">e the </w:t>
      </w:r>
      <w:proofErr w:type="gramStart"/>
      <w:r w:rsidR="004F74D2">
        <w:rPr>
          <w:rFonts w:ascii="Times New Roman" w:hAnsi="Times New Roman"/>
        </w:rPr>
        <w:t>commissioners</w:t>
      </w:r>
      <w:proofErr w:type="gramEnd"/>
      <w:r w:rsidR="004F74D2">
        <w:rPr>
          <w:rFonts w:ascii="Times New Roman" w:hAnsi="Times New Roman"/>
        </w:rPr>
        <w:t xml:space="preserve"> sufficient </w:t>
      </w:r>
      <w:r w:rsidRPr="00EA29CF">
        <w:rPr>
          <w:rFonts w:ascii="Times New Roman" w:hAnsi="Times New Roman"/>
        </w:rPr>
        <w:t>range for moving the beams on the optics looking for the best operating alignment.</w:t>
      </w:r>
      <w:r w:rsidR="009636D6">
        <w:rPr>
          <w:rFonts w:ascii="Times New Roman" w:hAnsi="Times New Roman"/>
        </w:rPr>
        <w:t xml:space="preserve"> </w:t>
      </w:r>
    </w:p>
    <w:p w:rsidR="00680ED7" w:rsidRDefault="00816FB5" w:rsidP="00680ED7">
      <w:pPr>
        <w:pStyle w:val="ListParagraph"/>
        <w:numPr>
          <w:ilvl w:val="0"/>
          <w:numId w:val="6"/>
        </w:numPr>
        <w:spacing w:before="120" w:line="240" w:lineRule="auto"/>
        <w:jc w:val="both"/>
      </w:pPr>
      <w:r>
        <w:rPr>
          <w:rFonts w:ascii="Times New Roman" w:hAnsi="Times New Roman"/>
          <w:color w:val="FF0000"/>
        </w:rPr>
        <w:t xml:space="preserve">The </w:t>
      </w:r>
      <w:r w:rsidR="00682003">
        <w:rPr>
          <w:rFonts w:ascii="Times New Roman" w:hAnsi="Times New Roman"/>
          <w:color w:val="FF0000"/>
        </w:rPr>
        <w:t xml:space="preserve">ITM elliptical baffle </w:t>
      </w:r>
      <w:r>
        <w:rPr>
          <w:rFonts w:ascii="Times New Roman" w:hAnsi="Times New Roman"/>
          <w:color w:val="FF0000"/>
        </w:rPr>
        <w:t xml:space="preserve">will be aligned to within +/- 0.5 mm of the global beam line by means of sighting with the theodolite on a target placed at the center of the baffle hole. Likewise, the BS elliptical </w:t>
      </w:r>
      <w:r w:rsidR="009636D6">
        <w:rPr>
          <w:rFonts w:ascii="Times New Roman" w:hAnsi="Times New Roman"/>
          <w:color w:val="FF0000"/>
        </w:rPr>
        <w:t>baffle</w:t>
      </w:r>
      <w:r w:rsidR="0068200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will be aligned to within +/- 0.5 mm of the BS mirror optic center. </w:t>
      </w:r>
      <w:r w:rsidR="00680ED7">
        <w:rPr>
          <w:rFonts w:ascii="Times New Roman" w:hAnsi="Times New Roman"/>
          <w:color w:val="FF0000"/>
        </w:rPr>
        <w:t xml:space="preserve">(see </w:t>
      </w:r>
      <w:hyperlink r:id="rId8" w:history="1">
        <w:r w:rsidR="00680ED7" w:rsidRPr="00933D87">
          <w:rPr>
            <w:rStyle w:val="Hyperlink"/>
          </w:rPr>
          <w:t>M1200268</w:t>
        </w:r>
      </w:hyperlink>
      <w:r w:rsidR="00680ED7">
        <w:t xml:space="preserve">, </w:t>
      </w:r>
      <w:r w:rsidR="00680ED7" w:rsidRPr="00680ED7">
        <w:rPr>
          <w:color w:val="FF0000"/>
        </w:rPr>
        <w:t>RODA</w:t>
      </w:r>
      <w:r w:rsidR="00680ED7">
        <w:t>).</w:t>
      </w:r>
    </w:p>
    <w:p w:rsidR="00027EC8" w:rsidRDefault="00027EC8" w:rsidP="00680ED7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FF0000"/>
        </w:rPr>
      </w:pPr>
    </w:p>
    <w:p w:rsidR="00027EC8" w:rsidRDefault="00027EC8" w:rsidP="00A92B60">
      <w:pPr>
        <w:jc w:val="both"/>
        <w:rPr>
          <w:rFonts w:ascii="Times New Roman" w:hAnsi="Times New Roman"/>
          <w:color w:val="FF0000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 w:rsidRPr="00EA29CF">
        <w:rPr>
          <w:rFonts w:ascii="Times New Roman" w:hAnsi="Times New Roman"/>
        </w:rPr>
        <w:t xml:space="preserve">Can V. </w:t>
      </w:r>
      <w:proofErr w:type="spellStart"/>
      <w:r w:rsidRPr="00EA29CF">
        <w:rPr>
          <w:rFonts w:ascii="Times New Roman" w:hAnsi="Times New Roman"/>
        </w:rPr>
        <w:t>Sannibale</w:t>
      </w:r>
      <w:proofErr w:type="spellEnd"/>
      <w:r w:rsidRPr="00EA29CF">
        <w:rPr>
          <w:rFonts w:ascii="Times New Roman" w:hAnsi="Times New Roman"/>
        </w:rPr>
        <w:t xml:space="preserve"> do FEA of the modes of vibration of the ITM Elliptical </w:t>
      </w:r>
      <w:proofErr w:type="gramStart"/>
      <w:r w:rsidRPr="00EA29CF">
        <w:rPr>
          <w:rFonts w:ascii="Times New Roman" w:hAnsi="Times New Roman"/>
        </w:rPr>
        <w:t>Baffle.</w:t>
      </w:r>
      <w:proofErr w:type="gramEnd"/>
      <w:r w:rsidR="009636D6">
        <w:rPr>
          <w:rFonts w:ascii="Times New Roman" w:hAnsi="Times New Roman"/>
        </w:rPr>
        <w:t xml:space="preserve">  </w:t>
      </w:r>
    </w:p>
    <w:p w:rsidR="00A92B60" w:rsidRDefault="009636D6" w:rsidP="00A92B60">
      <w:pPr>
        <w:jc w:val="both"/>
        <w:rPr>
          <w:rFonts w:ascii="Times New Roman" w:hAnsi="Times New Roman"/>
          <w:color w:val="FF0000"/>
        </w:rPr>
      </w:pPr>
      <w:r w:rsidRPr="009636D6">
        <w:rPr>
          <w:rFonts w:ascii="Times New Roman" w:hAnsi="Times New Roman"/>
          <w:color w:val="FF0000"/>
        </w:rPr>
        <w:t xml:space="preserve">It would be more efficient to have </w:t>
      </w:r>
      <w:proofErr w:type="spellStart"/>
      <w:r w:rsidRPr="009636D6">
        <w:rPr>
          <w:rFonts w:ascii="Times New Roman" w:hAnsi="Times New Roman"/>
          <w:color w:val="FF0000"/>
        </w:rPr>
        <w:t>Calum</w:t>
      </w:r>
      <w:proofErr w:type="spellEnd"/>
      <w:r w:rsidRPr="009636D6">
        <w:rPr>
          <w:rFonts w:ascii="Times New Roman" w:hAnsi="Times New Roman"/>
          <w:color w:val="FF0000"/>
        </w:rPr>
        <w:t xml:space="preserve"> </w:t>
      </w:r>
      <w:r w:rsidRPr="005A4F72">
        <w:rPr>
          <w:rFonts w:ascii="Times New Roman" w:hAnsi="Times New Roman"/>
          <w:color w:val="FF0000"/>
          <w:u w:val="single"/>
        </w:rPr>
        <w:t>et al</w:t>
      </w:r>
      <w:r w:rsidRPr="009636D6">
        <w:rPr>
          <w:rFonts w:ascii="Times New Roman" w:hAnsi="Times New Roman"/>
          <w:color w:val="FF0000"/>
        </w:rPr>
        <w:t xml:space="preserve"> do the FEA.</w:t>
      </w:r>
    </w:p>
    <w:p w:rsidR="00027EC8" w:rsidRPr="00EA29CF" w:rsidRDefault="00027EC8" w:rsidP="00A92B60">
      <w:pPr>
        <w:jc w:val="both"/>
        <w:rPr>
          <w:rFonts w:ascii="Times New Roman" w:hAnsi="Times New Roman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 w:rsidRPr="00EA29CF">
        <w:rPr>
          <w:rFonts w:ascii="Times New Roman" w:hAnsi="Times New Roman"/>
        </w:rPr>
        <w:t>Find the document that tells the resonant frequencies of the large cylindrical down tube that is part of the suspension</w:t>
      </w:r>
      <w:r>
        <w:rPr>
          <w:rFonts w:ascii="Times New Roman" w:hAnsi="Times New Roman"/>
        </w:rPr>
        <w:t xml:space="preserve"> and include a reference to it in </w:t>
      </w:r>
      <w:proofErr w:type="gramStart"/>
      <w:r>
        <w:rPr>
          <w:rFonts w:ascii="Times New Roman" w:hAnsi="Times New Roman"/>
        </w:rPr>
        <w:t xml:space="preserve">T1100446 </w:t>
      </w:r>
      <w:r w:rsidRPr="00EA29CF">
        <w:rPr>
          <w:rFonts w:ascii="Times New Roman" w:hAnsi="Times New Roman"/>
        </w:rPr>
        <w:t>.</w:t>
      </w:r>
      <w:proofErr w:type="gramEnd"/>
      <w:r w:rsidRPr="00EA29CF">
        <w:rPr>
          <w:rFonts w:ascii="Times New Roman" w:hAnsi="Times New Roman"/>
        </w:rPr>
        <w:t xml:space="preserve">  </w:t>
      </w:r>
    </w:p>
    <w:p w:rsidR="009636D6" w:rsidRPr="00680ED7" w:rsidRDefault="009636D6" w:rsidP="00680ED7">
      <w:pPr>
        <w:pStyle w:val="ListParagraph"/>
        <w:autoSpaceDE w:val="0"/>
        <w:autoSpaceDN w:val="0"/>
        <w:adjustRightInd w:val="0"/>
        <w:spacing w:line="240" w:lineRule="auto"/>
        <w:ind w:left="360"/>
        <w:rPr>
          <w:color w:val="00B050"/>
        </w:rPr>
      </w:pPr>
      <w:proofErr w:type="spellStart"/>
      <w:r w:rsidRPr="00680ED7">
        <w:rPr>
          <w:color w:val="00B050"/>
        </w:rPr>
        <w:t>Virginio</w:t>
      </w:r>
      <w:proofErr w:type="spellEnd"/>
      <w:r w:rsidR="00027EC8" w:rsidRPr="00680ED7">
        <w:rPr>
          <w:color w:val="00B050"/>
        </w:rPr>
        <w:t xml:space="preserve"> TBD</w:t>
      </w:r>
      <w:r w:rsidRPr="00680ED7">
        <w:rPr>
          <w:color w:val="00B050"/>
        </w:rPr>
        <w:t>?</w:t>
      </w:r>
    </w:p>
    <w:p w:rsidR="00027EC8" w:rsidRPr="009636D6" w:rsidRDefault="00027EC8" w:rsidP="00A92B60">
      <w:pPr>
        <w:jc w:val="both"/>
        <w:rPr>
          <w:rFonts w:ascii="Times New Roman" w:hAnsi="Times New Roman"/>
          <w:color w:val="FF0000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 w:rsidRPr="00EA29CF">
        <w:rPr>
          <w:rFonts w:ascii="Times New Roman" w:hAnsi="Times New Roman"/>
        </w:rPr>
        <w:t xml:space="preserve">Are the view holes in this cylinder large enough for the installation teams in their bunny </w:t>
      </w:r>
      <w:proofErr w:type="gramStart"/>
      <w:r w:rsidRPr="00EA29CF">
        <w:rPr>
          <w:rFonts w:ascii="Times New Roman" w:hAnsi="Times New Roman"/>
        </w:rPr>
        <w:t>suits.</w:t>
      </w:r>
      <w:proofErr w:type="gramEnd"/>
      <w:r w:rsidR="009636D6">
        <w:rPr>
          <w:rFonts w:ascii="Times New Roman" w:hAnsi="Times New Roman"/>
        </w:rPr>
        <w:t xml:space="preserve"> </w:t>
      </w:r>
    </w:p>
    <w:p w:rsidR="00A92B60" w:rsidRDefault="009636D6" w:rsidP="00A92B60">
      <w:pPr>
        <w:jc w:val="both"/>
        <w:rPr>
          <w:rFonts w:ascii="Times New Roman" w:hAnsi="Times New Roman"/>
        </w:rPr>
      </w:pPr>
      <w:r w:rsidRPr="009636D6">
        <w:rPr>
          <w:rFonts w:ascii="Times New Roman" w:hAnsi="Times New Roman"/>
          <w:color w:val="FF0000"/>
        </w:rPr>
        <w:t xml:space="preserve">Yes; this was </w:t>
      </w:r>
      <w:r>
        <w:rPr>
          <w:rFonts w:ascii="Times New Roman" w:hAnsi="Times New Roman"/>
          <w:color w:val="FF0000"/>
        </w:rPr>
        <w:t>demonstrated</w:t>
      </w:r>
      <w:r w:rsidRPr="009636D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during</w:t>
      </w:r>
      <w:r w:rsidRPr="009636D6">
        <w:rPr>
          <w:rFonts w:ascii="Times New Roman" w:hAnsi="Times New Roman"/>
          <w:color w:val="FF0000"/>
        </w:rPr>
        <w:t xml:space="preserve"> the assembly and installation of the BSC8 ACB</w:t>
      </w:r>
      <w:r>
        <w:rPr>
          <w:rFonts w:ascii="Times New Roman" w:hAnsi="Times New Roman"/>
          <w:color w:val="FF0000"/>
        </w:rPr>
        <w:t>, which uses the same suspension structure</w:t>
      </w:r>
      <w:r>
        <w:rPr>
          <w:rFonts w:ascii="Times New Roman" w:hAnsi="Times New Roman"/>
        </w:rPr>
        <w:t>.</w:t>
      </w:r>
    </w:p>
    <w:p w:rsidR="0003799B" w:rsidRDefault="0003799B" w:rsidP="00A92B60">
      <w:pPr>
        <w:jc w:val="both"/>
        <w:rPr>
          <w:rFonts w:ascii="Times New Roman" w:hAnsi="Times New Roman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Find the Yamamoto calculations for the aperture size (210 mm by 260 mm) and include a reference to the document describing the calculation in T1100446.</w:t>
      </w:r>
      <w:r w:rsidR="009636D6">
        <w:rPr>
          <w:rFonts w:ascii="Times New Roman" w:hAnsi="Times New Roman"/>
        </w:rPr>
        <w:t xml:space="preserve"> </w:t>
      </w:r>
    </w:p>
    <w:p w:rsidR="00A92B60" w:rsidRDefault="00DD66ED" w:rsidP="00A92B60">
      <w:pPr>
        <w:jc w:val="both"/>
        <w:rPr>
          <w:rFonts w:ascii="Times New Roman" w:hAnsi="Times New Roman"/>
          <w:color w:val="FF0000"/>
        </w:rPr>
      </w:pPr>
      <w:r w:rsidRPr="00DD66ED">
        <w:rPr>
          <w:rFonts w:ascii="Times New Roman" w:hAnsi="Times New Roman"/>
          <w:color w:val="FF0000"/>
        </w:rPr>
        <w:t>T1000090</w:t>
      </w:r>
    </w:p>
    <w:p w:rsidR="00027EC8" w:rsidRPr="00DD66ED" w:rsidRDefault="00027EC8" w:rsidP="00A92B60">
      <w:pPr>
        <w:jc w:val="both"/>
        <w:rPr>
          <w:rFonts w:ascii="Times New Roman" w:hAnsi="Times New Roman"/>
          <w:color w:val="FF0000"/>
        </w:rPr>
      </w:pPr>
    </w:p>
    <w:p w:rsidR="0003799B" w:rsidRDefault="00A92B60" w:rsidP="00A92B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a simple back of the envelope calculation of the effect of rotating the baffle on clipping.</w:t>
      </w:r>
      <w:r w:rsidR="009636D6">
        <w:rPr>
          <w:rFonts w:ascii="Times New Roman" w:hAnsi="Times New Roman"/>
        </w:rPr>
        <w:t xml:space="preserve"> </w:t>
      </w:r>
    </w:p>
    <w:p w:rsidR="0003799B" w:rsidRDefault="003647EE" w:rsidP="00A92B6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The elliptical </w:t>
      </w:r>
      <w:r w:rsidR="0003799B">
        <w:rPr>
          <w:rFonts w:ascii="Times New Roman" w:hAnsi="Times New Roman"/>
          <w:color w:val="FF0000"/>
        </w:rPr>
        <w:t xml:space="preserve">horizontal </w:t>
      </w:r>
      <w:r>
        <w:rPr>
          <w:rFonts w:ascii="Times New Roman" w:hAnsi="Times New Roman"/>
          <w:color w:val="FF0000"/>
        </w:rPr>
        <w:t>radi</w:t>
      </w:r>
      <w:r w:rsidR="0003799B">
        <w:rPr>
          <w:rFonts w:ascii="Times New Roman" w:hAnsi="Times New Roman"/>
          <w:color w:val="FF0000"/>
        </w:rPr>
        <w:t>us will change by approx +/- 3</w:t>
      </w:r>
      <w:r>
        <w:rPr>
          <w:rFonts w:ascii="Times New Roman" w:hAnsi="Times New Roman"/>
          <w:color w:val="FF0000"/>
        </w:rPr>
        <w:t xml:space="preserve"> mm for each 1 deg of baffle rotation. </w:t>
      </w:r>
      <w:r w:rsidR="00027EC8">
        <w:rPr>
          <w:rFonts w:ascii="Times New Roman" w:hAnsi="Times New Roman"/>
          <w:color w:val="FF0000"/>
        </w:rPr>
        <w:t xml:space="preserve">This will cause a clipping of the recycling cavity beam of &lt;10ppm for 1deg rotation. </w:t>
      </w:r>
      <w:r>
        <w:rPr>
          <w:rFonts w:ascii="Times New Roman" w:hAnsi="Times New Roman"/>
          <w:color w:val="FF0000"/>
        </w:rPr>
        <w:t>The baffle will be aligned within 1 deg of the beam tube axis.</w:t>
      </w:r>
      <w:r w:rsidR="0003799B">
        <w:rPr>
          <w:rFonts w:ascii="Times New Roman" w:hAnsi="Times New Roman"/>
          <w:color w:val="FF0000"/>
        </w:rPr>
        <w:t xml:space="preserve"> </w:t>
      </w:r>
    </w:p>
    <w:p w:rsidR="0003799B" w:rsidRDefault="0003799B" w:rsidP="00A92B60">
      <w:pPr>
        <w:jc w:val="both"/>
        <w:rPr>
          <w:rFonts w:ascii="Times New Roman" w:hAnsi="Times New Roman"/>
          <w:color w:val="FF0000"/>
        </w:rPr>
      </w:pPr>
    </w:p>
    <w:p w:rsidR="00027EC8" w:rsidRDefault="00A92B60" w:rsidP="00027E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there a simple back of the envelope type of sanity check that can be done on the estimate of the </w:t>
      </w:r>
      <w:proofErr w:type="gramStart"/>
      <w:r>
        <w:rPr>
          <w:rFonts w:ascii="Times New Roman" w:hAnsi="Times New Roman"/>
        </w:rPr>
        <w:t>noise.</w:t>
      </w:r>
      <w:proofErr w:type="gramEnd"/>
      <w:r w:rsidR="009636D6">
        <w:rPr>
          <w:rFonts w:ascii="Times New Roman" w:hAnsi="Times New Roman"/>
        </w:rPr>
        <w:t xml:space="preserve"> </w:t>
      </w:r>
      <w:r w:rsidR="00027EC8">
        <w:rPr>
          <w:rFonts w:ascii="Times New Roman" w:hAnsi="Times New Roman"/>
          <w:color w:val="FF0000"/>
        </w:rPr>
        <w:t>The scattered light will change by approx 1E-26 m/rtHz for a 1 deg rotation.</w:t>
      </w:r>
    </w:p>
    <w:p w:rsidR="00027EC8" w:rsidRDefault="00027EC8" w:rsidP="00A92B60">
      <w:pPr>
        <w:jc w:val="both"/>
        <w:rPr>
          <w:rFonts w:ascii="Times New Roman" w:hAnsi="Times New Roman"/>
        </w:rPr>
      </w:pPr>
    </w:p>
    <w:p w:rsidR="00027EC8" w:rsidRDefault="00A92B60" w:rsidP="00A92B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 list of resonant frequencies and </w:t>
      </w:r>
      <w:proofErr w:type="gramStart"/>
      <w:r>
        <w:rPr>
          <w:rFonts w:ascii="Times New Roman" w:hAnsi="Times New Roman"/>
        </w:rPr>
        <w:t>Q’s.</w:t>
      </w:r>
      <w:proofErr w:type="gramEnd"/>
      <w:r>
        <w:rPr>
          <w:rFonts w:ascii="Times New Roman" w:hAnsi="Times New Roman"/>
        </w:rPr>
        <w:t xml:space="preserve"> Could a few well placed </w:t>
      </w:r>
      <w:proofErr w:type="spellStart"/>
      <w:r>
        <w:rPr>
          <w:rFonts w:ascii="Times New Roman" w:hAnsi="Times New Roman"/>
        </w:rPr>
        <w:t>oring</w:t>
      </w:r>
      <w:proofErr w:type="spellEnd"/>
      <w:r>
        <w:rPr>
          <w:rFonts w:ascii="Times New Roman" w:hAnsi="Times New Roman"/>
        </w:rPr>
        <w:t xml:space="preserve"> like dampers spoil the highest Q </w:t>
      </w:r>
      <w:proofErr w:type="gramStart"/>
      <w:r>
        <w:rPr>
          <w:rFonts w:ascii="Times New Roman" w:hAnsi="Times New Roman"/>
        </w:rPr>
        <w:t>resonances.</w:t>
      </w:r>
      <w:proofErr w:type="gramEnd"/>
    </w:p>
    <w:p w:rsidR="00A92B60" w:rsidRPr="00EA29CF" w:rsidRDefault="009636D6" w:rsidP="00A92B60">
      <w:pPr>
        <w:jc w:val="both"/>
        <w:rPr>
          <w:rFonts w:ascii="Times New Roman" w:hAnsi="Times New Roman"/>
        </w:rPr>
      </w:pPr>
      <w:proofErr w:type="spellStart"/>
      <w:r w:rsidRPr="00844890">
        <w:rPr>
          <w:rFonts w:ascii="Times New Roman" w:hAnsi="Times New Roman"/>
          <w:color w:val="FF0000"/>
        </w:rPr>
        <w:t>Virgino</w:t>
      </w:r>
      <w:proofErr w:type="spellEnd"/>
      <w:r w:rsidRPr="00844890">
        <w:rPr>
          <w:rFonts w:ascii="Times New Roman" w:hAnsi="Times New Roman"/>
          <w:color w:val="FF0000"/>
        </w:rPr>
        <w:t xml:space="preserve"> will measure the vibration characteristics of the ITM Elliptical baffle. </w:t>
      </w:r>
    </w:p>
    <w:p w:rsidR="00A92B60" w:rsidRDefault="00A92B60"/>
    <w:p w:rsidR="00230D32" w:rsidRPr="00230D32" w:rsidRDefault="00230D32" w:rsidP="00230D32">
      <w:pPr>
        <w:rPr>
          <w:b/>
        </w:rPr>
      </w:pPr>
      <w:r w:rsidRPr="00230D32">
        <w:rPr>
          <w:b/>
        </w:rPr>
        <w:t xml:space="preserve">Notes and Questions from </w:t>
      </w:r>
      <w:proofErr w:type="spellStart"/>
      <w:r w:rsidRPr="00230D32">
        <w:rPr>
          <w:b/>
        </w:rPr>
        <w:t>Calum</w:t>
      </w:r>
      <w:proofErr w:type="spellEnd"/>
      <w:r w:rsidRPr="00230D32">
        <w:rPr>
          <w:b/>
        </w:rPr>
        <w:t xml:space="preserve"> </w:t>
      </w:r>
      <w:proofErr w:type="spellStart"/>
      <w:r w:rsidRPr="00230D32">
        <w:rPr>
          <w:b/>
        </w:rPr>
        <w:t>Torrie</w:t>
      </w:r>
      <w:proofErr w:type="spellEnd"/>
    </w:p>
    <w:p w:rsidR="00A92B60" w:rsidRPr="00230D32" w:rsidRDefault="00A92B60">
      <w:pPr>
        <w:rPr>
          <w:rFonts w:ascii="Arial" w:hAnsi="Arial" w:cs="Arial"/>
          <w:sz w:val="20"/>
          <w:szCs w:val="20"/>
        </w:rPr>
      </w:pP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>At the FDR for the ITM Ellip</w:t>
      </w:r>
      <w:r>
        <w:rPr>
          <w:rFonts w:ascii="Arial" w:hAnsi="Arial" w:cs="Arial"/>
          <w:sz w:val="20"/>
          <w:szCs w:val="20"/>
        </w:rPr>
        <w:t>ti</w:t>
      </w:r>
      <w:r w:rsidRPr="00230D32">
        <w:rPr>
          <w:rFonts w:ascii="Arial" w:hAnsi="Arial" w:cs="Arial"/>
          <w:sz w:val="20"/>
          <w:szCs w:val="20"/>
        </w:rPr>
        <w:t xml:space="preserve">cal Baffle yesterday the SLC </w:t>
      </w:r>
      <w:proofErr w:type="gramStart"/>
      <w:r w:rsidRPr="00230D32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were</w:t>
      </w:r>
      <w:proofErr w:type="gramEnd"/>
      <w:r>
        <w:rPr>
          <w:rFonts w:ascii="Arial" w:hAnsi="Arial" w:cs="Arial"/>
          <w:sz w:val="20"/>
          <w:szCs w:val="20"/>
        </w:rPr>
        <w:t xml:space="preserve"> asked about the frequency </w:t>
      </w:r>
      <w:r w:rsidRPr="00230D32">
        <w:rPr>
          <w:rFonts w:ascii="Arial" w:hAnsi="Arial" w:cs="Arial"/>
          <w:sz w:val="20"/>
          <w:szCs w:val="20"/>
        </w:rPr>
        <w:t>results on BOTH the ACB and the ITM ellip</w:t>
      </w:r>
      <w:r>
        <w:rPr>
          <w:rFonts w:ascii="Arial" w:hAnsi="Arial" w:cs="Arial"/>
          <w:sz w:val="20"/>
          <w:szCs w:val="20"/>
        </w:rPr>
        <w:t>ti</w:t>
      </w:r>
      <w:r w:rsidRPr="00230D32">
        <w:rPr>
          <w:rFonts w:ascii="Arial" w:hAnsi="Arial" w:cs="Arial"/>
          <w:sz w:val="20"/>
          <w:szCs w:val="20"/>
        </w:rPr>
        <w:t>cal baffle.</w:t>
      </w:r>
    </w:p>
    <w:p w:rsid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>The commi</w:t>
      </w:r>
      <w:r>
        <w:rPr>
          <w:rFonts w:ascii="Arial" w:hAnsi="Arial" w:cs="Arial"/>
          <w:sz w:val="20"/>
          <w:szCs w:val="20"/>
        </w:rPr>
        <w:t>tt</w:t>
      </w:r>
      <w:r w:rsidRPr="00230D32">
        <w:rPr>
          <w:rFonts w:ascii="Arial" w:hAnsi="Arial" w:cs="Arial"/>
          <w:sz w:val="20"/>
          <w:szCs w:val="20"/>
        </w:rPr>
        <w:t>ee came up with the following plan: -</w:t>
      </w:r>
    </w:p>
    <w:p w:rsidR="00027EC8" w:rsidRPr="00027EC8" w:rsidRDefault="00230D32" w:rsidP="00027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27EC8">
        <w:rPr>
          <w:rFonts w:ascii="Arial" w:hAnsi="Arial" w:cs="Arial"/>
          <w:sz w:val="20"/>
          <w:szCs w:val="20"/>
        </w:rPr>
        <w:t xml:space="preserve">ACTION on </w:t>
      </w:r>
      <w:proofErr w:type="spellStart"/>
      <w:r w:rsidRPr="00027EC8">
        <w:rPr>
          <w:rFonts w:ascii="Arial" w:hAnsi="Arial" w:cs="Arial"/>
          <w:sz w:val="20"/>
          <w:szCs w:val="20"/>
        </w:rPr>
        <w:t>Virginio</w:t>
      </w:r>
      <w:proofErr w:type="spellEnd"/>
      <w:r w:rsidRPr="00027EC8">
        <w:rPr>
          <w:rFonts w:ascii="Arial" w:hAnsi="Arial" w:cs="Arial"/>
          <w:sz w:val="20"/>
          <w:szCs w:val="20"/>
        </w:rPr>
        <w:t xml:space="preserve"> to gather and (re-)present all work so far on ACB </w:t>
      </w:r>
      <w:r w:rsidR="00027EC8">
        <w:rPr>
          <w:rFonts w:ascii="Arial" w:hAnsi="Arial" w:cs="Arial"/>
          <w:sz w:val="20"/>
          <w:szCs w:val="20"/>
        </w:rPr>
        <w:t>–</w:t>
      </w:r>
      <w:r w:rsidRPr="00027EC8">
        <w:rPr>
          <w:rFonts w:ascii="Arial" w:hAnsi="Arial" w:cs="Arial"/>
          <w:sz w:val="20"/>
          <w:szCs w:val="20"/>
        </w:rPr>
        <w:t xml:space="preserve"> </w:t>
      </w:r>
    </w:p>
    <w:p w:rsidR="00230D32" w:rsidRPr="00680ED7" w:rsidRDefault="00844890" w:rsidP="00027EC8">
      <w:pPr>
        <w:pStyle w:val="ListParagraph"/>
        <w:autoSpaceDE w:val="0"/>
        <w:autoSpaceDN w:val="0"/>
        <w:adjustRightInd w:val="0"/>
        <w:spacing w:line="240" w:lineRule="auto"/>
        <w:ind w:left="360"/>
        <w:rPr>
          <w:color w:val="00B050"/>
        </w:rPr>
      </w:pPr>
      <w:proofErr w:type="spellStart"/>
      <w:r w:rsidRPr="00680ED7">
        <w:rPr>
          <w:color w:val="00B050"/>
        </w:rPr>
        <w:t>Virgino</w:t>
      </w:r>
      <w:proofErr w:type="spellEnd"/>
      <w:r w:rsidRPr="00680ED7">
        <w:rPr>
          <w:color w:val="00B050"/>
        </w:rPr>
        <w:t xml:space="preserve"> TBD</w:t>
      </w: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 xml:space="preserve">2) ACTION on </w:t>
      </w:r>
      <w:proofErr w:type="spellStart"/>
      <w:r w:rsidRPr="00230D32">
        <w:rPr>
          <w:rFonts w:ascii="Arial" w:hAnsi="Arial" w:cs="Arial"/>
          <w:sz w:val="20"/>
          <w:szCs w:val="20"/>
        </w:rPr>
        <w:t>Calum</w:t>
      </w:r>
      <w:proofErr w:type="spellEnd"/>
      <w:r w:rsidRPr="00230D32">
        <w:rPr>
          <w:rFonts w:ascii="Arial" w:hAnsi="Arial" w:cs="Arial"/>
          <w:sz w:val="20"/>
          <w:szCs w:val="20"/>
        </w:rPr>
        <w:t xml:space="preserve"> / Lisa to find out what if any relevant frequency results we can get from: -</w:t>
      </w: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30D32">
        <w:rPr>
          <w:rFonts w:ascii="Arial" w:hAnsi="Arial" w:cs="Arial"/>
          <w:sz w:val="20"/>
          <w:szCs w:val="20"/>
        </w:rPr>
        <w:t>i</w:t>
      </w:r>
      <w:proofErr w:type="spellEnd"/>
      <w:r w:rsidRPr="00230D32">
        <w:rPr>
          <w:rFonts w:ascii="Arial" w:hAnsi="Arial" w:cs="Arial"/>
          <w:sz w:val="20"/>
          <w:szCs w:val="20"/>
        </w:rPr>
        <w:t>) LHO Seismic transfer func</w:t>
      </w:r>
      <w:r w:rsidR="00027EC8">
        <w:rPr>
          <w:rFonts w:ascii="Arial" w:hAnsi="Arial" w:cs="Arial"/>
          <w:sz w:val="20"/>
          <w:szCs w:val="20"/>
        </w:rPr>
        <w:t>ti</w:t>
      </w:r>
      <w:r w:rsidRPr="00230D32">
        <w:rPr>
          <w:rFonts w:ascii="Arial" w:hAnsi="Arial" w:cs="Arial"/>
          <w:sz w:val="20"/>
          <w:szCs w:val="20"/>
        </w:rPr>
        <w:t xml:space="preserve">ons on WBSC6 ACB (Michael L and </w:t>
      </w:r>
      <w:proofErr w:type="spellStart"/>
      <w:r w:rsidRPr="00230D32">
        <w:rPr>
          <w:rFonts w:ascii="Arial" w:hAnsi="Arial" w:cs="Arial"/>
          <w:sz w:val="20"/>
          <w:szCs w:val="20"/>
        </w:rPr>
        <w:t>Fabrice</w:t>
      </w:r>
      <w:proofErr w:type="spellEnd"/>
      <w:r w:rsidRPr="00230D32">
        <w:rPr>
          <w:rFonts w:ascii="Arial" w:hAnsi="Arial" w:cs="Arial"/>
          <w:sz w:val="20"/>
          <w:szCs w:val="20"/>
        </w:rPr>
        <w:t>)</w:t>
      </w:r>
    </w:p>
    <w:p w:rsidR="00027EC8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>ii) Plan (if needed) LHO Hammer tests on WBSC6 ACB at LHO (Michael L and Jeff Garcia)</w:t>
      </w:r>
      <w:r w:rsidR="00844890">
        <w:rPr>
          <w:rFonts w:ascii="Arial" w:hAnsi="Arial" w:cs="Arial"/>
          <w:sz w:val="20"/>
          <w:szCs w:val="20"/>
        </w:rPr>
        <w:t xml:space="preserve"> </w:t>
      </w:r>
    </w:p>
    <w:p w:rsidR="00230D32" w:rsidRPr="00230D32" w:rsidRDefault="00844890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44890">
        <w:rPr>
          <w:rFonts w:ascii="Arial" w:hAnsi="Arial" w:cs="Arial"/>
          <w:color w:val="FF0000"/>
          <w:sz w:val="20"/>
          <w:szCs w:val="20"/>
        </w:rPr>
        <w:t>Virginio</w:t>
      </w:r>
      <w:proofErr w:type="spellEnd"/>
      <w:r w:rsidRPr="00844890">
        <w:rPr>
          <w:rFonts w:ascii="Arial" w:hAnsi="Arial" w:cs="Arial"/>
          <w:color w:val="FF0000"/>
          <w:sz w:val="20"/>
          <w:szCs w:val="20"/>
        </w:rPr>
        <w:t xml:space="preserve"> is </w:t>
      </w:r>
      <w:proofErr w:type="spellStart"/>
      <w:r w:rsidRPr="00844890">
        <w:rPr>
          <w:rFonts w:ascii="Arial" w:hAnsi="Arial" w:cs="Arial"/>
          <w:color w:val="FF0000"/>
          <w:sz w:val="20"/>
          <w:szCs w:val="20"/>
        </w:rPr>
        <w:t>remeasuring</w:t>
      </w:r>
      <w:proofErr w:type="spellEnd"/>
      <w:r w:rsidRPr="00844890">
        <w:rPr>
          <w:rFonts w:ascii="Arial" w:hAnsi="Arial" w:cs="Arial"/>
          <w:color w:val="FF0000"/>
          <w:sz w:val="20"/>
          <w:szCs w:val="20"/>
        </w:rPr>
        <w:t xml:space="preserve"> the ACB vibration characteristics TBD</w:t>
      </w:r>
    </w:p>
    <w:p w:rsid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30D32" w:rsidRP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>3) ACTION on SLC team to plan frequency work (hammer tes</w:t>
      </w:r>
      <w:r>
        <w:rPr>
          <w:rFonts w:ascii="Arial" w:hAnsi="Arial" w:cs="Arial"/>
          <w:sz w:val="20"/>
          <w:szCs w:val="20"/>
        </w:rPr>
        <w:t>ti</w:t>
      </w:r>
      <w:r w:rsidRPr="00230D32">
        <w:rPr>
          <w:rFonts w:ascii="Arial" w:hAnsi="Arial" w:cs="Arial"/>
          <w:sz w:val="20"/>
          <w:szCs w:val="20"/>
        </w:rPr>
        <w:t>ng) on upcoming ITM Ellip</w:t>
      </w:r>
      <w:r>
        <w:rPr>
          <w:rFonts w:ascii="Arial" w:hAnsi="Arial" w:cs="Arial"/>
          <w:sz w:val="20"/>
          <w:szCs w:val="20"/>
        </w:rPr>
        <w:t>ti</w:t>
      </w:r>
      <w:r w:rsidRPr="00230D32">
        <w:rPr>
          <w:rFonts w:ascii="Arial" w:hAnsi="Arial" w:cs="Arial"/>
          <w:sz w:val="20"/>
          <w:szCs w:val="20"/>
        </w:rPr>
        <w:t>cal Baffle</w:t>
      </w:r>
    </w:p>
    <w:p w:rsidR="00027EC8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>(</w:t>
      </w:r>
      <w:proofErr w:type="gramStart"/>
      <w:r w:rsidRPr="00230D32">
        <w:rPr>
          <w:rFonts w:ascii="Arial" w:hAnsi="Arial" w:cs="Arial"/>
          <w:sz w:val="20"/>
          <w:szCs w:val="20"/>
        </w:rPr>
        <w:t>work</w:t>
      </w:r>
      <w:proofErr w:type="gramEnd"/>
      <w:r w:rsidRPr="00230D32">
        <w:rPr>
          <w:rFonts w:ascii="Arial" w:hAnsi="Arial" w:cs="Arial"/>
          <w:sz w:val="20"/>
          <w:szCs w:val="20"/>
        </w:rPr>
        <w:t xml:space="preserve"> can be supported by </w:t>
      </w:r>
      <w:proofErr w:type="spellStart"/>
      <w:r w:rsidRPr="00230D32">
        <w:rPr>
          <w:rFonts w:ascii="Arial" w:hAnsi="Arial" w:cs="Arial"/>
          <w:sz w:val="20"/>
          <w:szCs w:val="20"/>
        </w:rPr>
        <w:t>Calum's</w:t>
      </w:r>
      <w:proofErr w:type="spellEnd"/>
      <w:r w:rsidRPr="00230D32">
        <w:rPr>
          <w:rFonts w:ascii="Arial" w:hAnsi="Arial" w:cs="Arial"/>
          <w:sz w:val="20"/>
          <w:szCs w:val="20"/>
        </w:rPr>
        <w:t xml:space="preserve"> students if needed.) </w:t>
      </w:r>
      <w:r>
        <w:rPr>
          <w:rFonts w:ascii="Arial" w:hAnsi="Arial" w:cs="Arial"/>
          <w:i/>
          <w:iCs/>
          <w:sz w:val="20"/>
          <w:szCs w:val="20"/>
        </w:rPr>
        <w:t>The S</w:t>
      </w:r>
      <w:r w:rsidRPr="00230D32">
        <w:rPr>
          <w:rFonts w:ascii="Arial" w:hAnsi="Arial" w:cs="Arial"/>
          <w:i/>
          <w:iCs/>
          <w:sz w:val="20"/>
          <w:szCs w:val="20"/>
        </w:rPr>
        <w:t xml:space="preserve">LC </w:t>
      </w:r>
      <w:proofErr w:type="gramStart"/>
      <w:r w:rsidRPr="00230D32">
        <w:rPr>
          <w:rFonts w:ascii="Arial" w:hAnsi="Arial" w:cs="Arial"/>
          <w:i/>
          <w:iCs/>
          <w:sz w:val="20"/>
          <w:szCs w:val="20"/>
        </w:rPr>
        <w:t xml:space="preserve">team </w:t>
      </w:r>
      <w:r>
        <w:rPr>
          <w:rFonts w:ascii="Arial" w:hAnsi="Arial" w:cs="Arial"/>
          <w:i/>
          <w:iCs/>
          <w:sz w:val="20"/>
          <w:szCs w:val="20"/>
        </w:rPr>
        <w:t>already have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this planned, just </w:t>
      </w:r>
      <w:r w:rsidRPr="00230D32">
        <w:rPr>
          <w:rFonts w:ascii="Arial" w:hAnsi="Arial" w:cs="Arial"/>
          <w:i/>
          <w:iCs/>
          <w:sz w:val="20"/>
          <w:szCs w:val="20"/>
        </w:rPr>
        <w:t>included for completeness.</w:t>
      </w:r>
      <w:r w:rsidR="0084489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30D32" w:rsidRPr="00680ED7" w:rsidRDefault="00844890" w:rsidP="00680ED7">
      <w:pPr>
        <w:pStyle w:val="ListParagraph"/>
        <w:autoSpaceDE w:val="0"/>
        <w:autoSpaceDN w:val="0"/>
        <w:adjustRightInd w:val="0"/>
        <w:spacing w:line="240" w:lineRule="auto"/>
        <w:ind w:left="360"/>
        <w:rPr>
          <w:color w:val="00B050"/>
        </w:rPr>
      </w:pPr>
      <w:proofErr w:type="spellStart"/>
      <w:r w:rsidRPr="00680ED7">
        <w:rPr>
          <w:color w:val="00B050"/>
        </w:rPr>
        <w:t>Virginio</w:t>
      </w:r>
      <w:proofErr w:type="spellEnd"/>
      <w:r w:rsidRPr="00680ED7">
        <w:rPr>
          <w:color w:val="00B050"/>
        </w:rPr>
        <w:t xml:space="preserve"> TBD</w:t>
      </w:r>
    </w:p>
    <w:p w:rsidR="00230D32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27EC8" w:rsidRDefault="00230D32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 xml:space="preserve">4) (Possible) ACTION on team to consider deployment of </w:t>
      </w:r>
      <w:proofErr w:type="spellStart"/>
      <w:r w:rsidRPr="00230D32">
        <w:rPr>
          <w:rFonts w:ascii="Arial" w:hAnsi="Arial" w:cs="Arial"/>
          <w:sz w:val="20"/>
          <w:szCs w:val="20"/>
        </w:rPr>
        <w:t>viton</w:t>
      </w:r>
      <w:proofErr w:type="spellEnd"/>
      <w:r w:rsidRPr="00230D32">
        <w:rPr>
          <w:rFonts w:ascii="Arial" w:hAnsi="Arial" w:cs="Arial"/>
          <w:sz w:val="20"/>
          <w:szCs w:val="20"/>
        </w:rPr>
        <w:t xml:space="preserve"> washers (to exis</w:t>
      </w:r>
      <w:r>
        <w:rPr>
          <w:rFonts w:ascii="Arial" w:hAnsi="Arial" w:cs="Arial"/>
          <w:sz w:val="20"/>
          <w:szCs w:val="20"/>
        </w:rPr>
        <w:t xml:space="preserve">ting design). If </w:t>
      </w:r>
      <w:r w:rsidRPr="00230D32">
        <w:rPr>
          <w:rFonts w:ascii="Arial" w:hAnsi="Arial" w:cs="Arial"/>
          <w:sz w:val="20"/>
          <w:szCs w:val="20"/>
        </w:rPr>
        <w:t>needed. This will depend on items 1</w:t>
      </w:r>
      <w:proofErr w:type="gramStart"/>
      <w:r w:rsidRPr="00230D32">
        <w:rPr>
          <w:rFonts w:ascii="Arial" w:hAnsi="Arial" w:cs="Arial"/>
          <w:sz w:val="20"/>
          <w:szCs w:val="20"/>
        </w:rPr>
        <w:t>,2</w:t>
      </w:r>
      <w:proofErr w:type="gramEnd"/>
      <w:r w:rsidRPr="00230D32">
        <w:rPr>
          <w:rFonts w:ascii="Arial" w:hAnsi="Arial" w:cs="Arial"/>
          <w:sz w:val="20"/>
          <w:szCs w:val="20"/>
        </w:rPr>
        <w:t xml:space="preserve"> and 3 above. ALSO this will NOT hold up design of either</w:t>
      </w:r>
      <w:r>
        <w:rPr>
          <w:rFonts w:ascii="Arial" w:hAnsi="Arial" w:cs="Arial"/>
          <w:sz w:val="20"/>
          <w:szCs w:val="20"/>
        </w:rPr>
        <w:t xml:space="preserve"> </w:t>
      </w:r>
      <w:r w:rsidRPr="00230D32">
        <w:rPr>
          <w:rFonts w:ascii="Arial" w:hAnsi="Arial" w:cs="Arial"/>
          <w:sz w:val="20"/>
          <w:szCs w:val="20"/>
        </w:rPr>
        <w:t>ACB or ITM baffle (would be in parallel.) Help on his will come f</w:t>
      </w:r>
      <w:r>
        <w:rPr>
          <w:rFonts w:ascii="Arial" w:hAnsi="Arial" w:cs="Arial"/>
          <w:sz w:val="20"/>
          <w:szCs w:val="20"/>
        </w:rPr>
        <w:t>rom Damping Tiger team (chaired by Brian Lantz and amo</w:t>
      </w:r>
      <w:r w:rsidRPr="00230D32">
        <w:rPr>
          <w:rFonts w:ascii="Arial" w:hAnsi="Arial" w:cs="Arial"/>
          <w:sz w:val="20"/>
          <w:szCs w:val="20"/>
        </w:rPr>
        <w:t xml:space="preserve">ng others has </w:t>
      </w:r>
      <w:proofErr w:type="spellStart"/>
      <w:r w:rsidRPr="00230D32">
        <w:rPr>
          <w:rFonts w:ascii="Arial" w:hAnsi="Arial" w:cs="Arial"/>
          <w:sz w:val="20"/>
          <w:szCs w:val="20"/>
        </w:rPr>
        <w:t>Calum</w:t>
      </w:r>
      <w:proofErr w:type="spellEnd"/>
      <w:r w:rsidRPr="00230D32">
        <w:rPr>
          <w:rFonts w:ascii="Arial" w:hAnsi="Arial" w:cs="Arial"/>
          <w:sz w:val="20"/>
          <w:szCs w:val="20"/>
        </w:rPr>
        <w:t xml:space="preserve">, Jeff K, </w:t>
      </w:r>
      <w:proofErr w:type="spellStart"/>
      <w:r w:rsidRPr="00230D32">
        <w:rPr>
          <w:rFonts w:ascii="Arial" w:hAnsi="Arial" w:cs="Arial"/>
          <w:sz w:val="20"/>
          <w:szCs w:val="20"/>
        </w:rPr>
        <w:t>Norna</w:t>
      </w:r>
      <w:proofErr w:type="spellEnd"/>
      <w:r w:rsidRPr="00230D32">
        <w:rPr>
          <w:rFonts w:ascii="Arial" w:hAnsi="Arial" w:cs="Arial"/>
          <w:sz w:val="20"/>
          <w:szCs w:val="20"/>
        </w:rPr>
        <w:t>, Kurt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Fabrice</w:t>
      </w:r>
      <w:proofErr w:type="spellEnd"/>
      <w:r>
        <w:rPr>
          <w:rFonts w:ascii="Arial" w:hAnsi="Arial" w:cs="Arial"/>
          <w:sz w:val="20"/>
          <w:szCs w:val="20"/>
        </w:rPr>
        <w:t xml:space="preserve"> as members as well as </w:t>
      </w:r>
      <w:r w:rsidRPr="00230D32">
        <w:rPr>
          <w:rFonts w:ascii="Arial" w:hAnsi="Arial" w:cs="Arial"/>
          <w:sz w:val="20"/>
          <w:szCs w:val="20"/>
        </w:rPr>
        <w:t>guests.)</w:t>
      </w:r>
      <w:r w:rsidR="00844890">
        <w:rPr>
          <w:rFonts w:ascii="Arial" w:hAnsi="Arial" w:cs="Arial"/>
          <w:sz w:val="20"/>
          <w:szCs w:val="20"/>
        </w:rPr>
        <w:t xml:space="preserve"> </w:t>
      </w:r>
    </w:p>
    <w:p w:rsidR="00230D32" w:rsidRPr="00230D32" w:rsidRDefault="00844890" w:rsidP="00230D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44890">
        <w:rPr>
          <w:rFonts w:ascii="Arial" w:hAnsi="Arial" w:cs="Arial"/>
          <w:color w:val="FF0000"/>
          <w:sz w:val="20"/>
          <w:szCs w:val="20"/>
        </w:rPr>
        <w:lastRenderedPageBreak/>
        <w:t xml:space="preserve">Additional damping is not needed because the </w:t>
      </w:r>
      <w:r w:rsidR="00027EC8">
        <w:rPr>
          <w:rFonts w:ascii="Arial" w:hAnsi="Arial" w:cs="Arial"/>
          <w:color w:val="FF0000"/>
          <w:sz w:val="20"/>
          <w:szCs w:val="20"/>
        </w:rPr>
        <w:t>BS</w:t>
      </w:r>
      <w:r w:rsidR="00027EC8" w:rsidRPr="00844890">
        <w:rPr>
          <w:rFonts w:ascii="Arial" w:hAnsi="Arial" w:cs="Arial"/>
          <w:color w:val="FF0000"/>
          <w:sz w:val="20"/>
          <w:szCs w:val="20"/>
        </w:rPr>
        <w:t xml:space="preserve"> Elliptical baffle </w:t>
      </w:r>
      <w:r w:rsidR="00027EC8">
        <w:rPr>
          <w:rFonts w:ascii="Arial" w:hAnsi="Arial" w:cs="Arial"/>
          <w:color w:val="FF0000"/>
          <w:sz w:val="20"/>
          <w:szCs w:val="20"/>
        </w:rPr>
        <w:t xml:space="preserve">is the limiting aperture and the </w:t>
      </w:r>
      <w:r w:rsidRPr="00844890">
        <w:rPr>
          <w:rFonts w:ascii="Arial" w:hAnsi="Arial" w:cs="Arial"/>
          <w:color w:val="FF0000"/>
          <w:sz w:val="20"/>
          <w:szCs w:val="20"/>
        </w:rPr>
        <w:t>ITM Elliptical baffle is no longer vignetting the recycling cavity beams and causing modulation.</w:t>
      </w:r>
    </w:p>
    <w:p w:rsidR="00230D32" w:rsidRDefault="00230D32" w:rsidP="00230D32">
      <w:pPr>
        <w:rPr>
          <w:rFonts w:ascii="Arial" w:hAnsi="Arial" w:cs="Arial"/>
          <w:sz w:val="20"/>
          <w:szCs w:val="20"/>
        </w:rPr>
      </w:pPr>
    </w:p>
    <w:p w:rsidR="00230D32" w:rsidRPr="00230D32" w:rsidRDefault="00230D32" w:rsidP="00230D32">
      <w:pPr>
        <w:rPr>
          <w:rFonts w:ascii="Arial" w:hAnsi="Arial" w:cs="Arial"/>
          <w:sz w:val="20"/>
          <w:szCs w:val="20"/>
        </w:rPr>
      </w:pPr>
      <w:r w:rsidRPr="00230D32">
        <w:rPr>
          <w:rFonts w:ascii="Arial" w:hAnsi="Arial" w:cs="Arial"/>
          <w:sz w:val="20"/>
          <w:szCs w:val="20"/>
        </w:rPr>
        <w:t xml:space="preserve">Cheers, </w:t>
      </w:r>
      <w:proofErr w:type="spellStart"/>
      <w:r w:rsidRPr="00230D32">
        <w:rPr>
          <w:rFonts w:ascii="Arial" w:hAnsi="Arial" w:cs="Arial"/>
          <w:sz w:val="20"/>
          <w:szCs w:val="20"/>
        </w:rPr>
        <w:t>Calum</w:t>
      </w:r>
      <w:proofErr w:type="spellEnd"/>
    </w:p>
    <w:p w:rsidR="00230D32" w:rsidRDefault="00230D32"/>
    <w:p w:rsidR="00A8259E" w:rsidRDefault="00A92B60">
      <w:r w:rsidRPr="00230D32">
        <w:rPr>
          <w:b/>
        </w:rPr>
        <w:t xml:space="preserve">More notes </w:t>
      </w:r>
      <w:r w:rsidR="00230D32">
        <w:rPr>
          <w:b/>
        </w:rPr>
        <w:t xml:space="preserve">and questions </w:t>
      </w:r>
      <w:r w:rsidRPr="00230D32">
        <w:rPr>
          <w:b/>
        </w:rPr>
        <w:t xml:space="preserve">from </w:t>
      </w:r>
      <w:proofErr w:type="spellStart"/>
      <w:r w:rsidRPr="00230D32">
        <w:rPr>
          <w:b/>
        </w:rPr>
        <w:t>Calum</w:t>
      </w:r>
      <w:proofErr w:type="spellEnd"/>
      <w:r w:rsidRPr="00230D32">
        <w:rPr>
          <w:b/>
        </w:rPr>
        <w:t xml:space="preserve"> </w:t>
      </w:r>
      <w:r w:rsidRPr="00230D32">
        <w:rPr>
          <w:b/>
        </w:rPr>
        <w:br/>
      </w:r>
      <w:r>
        <w:t xml:space="preserve">Notes </w:t>
      </w:r>
      <w:r>
        <w:br/>
        <w:t xml:space="preserve">210mm </w:t>
      </w:r>
      <w:proofErr w:type="spellStart"/>
      <w:r>
        <w:t>horiz</w:t>
      </w:r>
      <w:proofErr w:type="spellEnd"/>
      <w:r>
        <w:t xml:space="preserve"> and 260mm vertical </w:t>
      </w:r>
      <w:r>
        <w:br/>
        <w:t xml:space="preserve">Place baffle to within +/- 7mm from beam center. </w:t>
      </w:r>
      <w:r>
        <w:br/>
        <w:t xml:space="preserve">No prototype - presented as per arm cavity baffle. </w:t>
      </w:r>
      <w:r>
        <w:br/>
      </w:r>
      <w:r>
        <w:br/>
        <w:t xml:space="preserve">Questions </w:t>
      </w:r>
      <w:r>
        <w:br/>
        <w:t xml:space="preserve">1) Tooling missing, reviewed separate? (Lisa) </w:t>
      </w:r>
      <w:r>
        <w:br/>
        <w:t xml:space="preserve">2) Layout - add X, Y information (Ed) </w:t>
      </w:r>
      <w:r>
        <w:br/>
        <w:t>3) Layout - show chamber (</w:t>
      </w:r>
      <w:r w:rsidRPr="009E7743">
        <w:rPr>
          <w:color w:val="FF0000"/>
        </w:rPr>
        <w:t>Ed</w:t>
      </w:r>
      <w:r>
        <w:t xml:space="preserve">) </w:t>
      </w:r>
      <w:r>
        <w:br/>
        <w:t xml:space="preserve">4) Layout while done by systems - interface holes - should be checked by SLC and signed off by install and seismic. (Lisa / Mike) </w:t>
      </w:r>
      <w:r w:rsidR="009E7743" w:rsidRPr="009E7743">
        <w:rPr>
          <w:color w:val="FF0000"/>
        </w:rPr>
        <w:t>Eric James</w:t>
      </w:r>
      <w:r>
        <w:br/>
        <w:t xml:space="preserve">5) Would like to see reference again to ACB - FEA, measured response, damped / un-damped etc ... </w:t>
      </w:r>
      <w:r w:rsidRPr="00680ED7">
        <w:rPr>
          <w:color w:val="00B050"/>
        </w:rPr>
        <w:t>(</w:t>
      </w:r>
      <w:proofErr w:type="spellStart"/>
      <w:r w:rsidRPr="00680ED7">
        <w:rPr>
          <w:color w:val="00B050"/>
        </w:rPr>
        <w:t>Virginio</w:t>
      </w:r>
      <w:proofErr w:type="spellEnd"/>
      <w:r w:rsidR="009E7743" w:rsidRPr="00680ED7">
        <w:rPr>
          <w:color w:val="00B050"/>
        </w:rPr>
        <w:t xml:space="preserve"> TBD</w:t>
      </w:r>
      <w:r w:rsidRPr="00680ED7">
        <w:rPr>
          <w:color w:val="00B050"/>
        </w:rPr>
        <w:t>)</w:t>
      </w:r>
      <w:r>
        <w:t xml:space="preserve"> </w:t>
      </w:r>
      <w:r w:rsidR="00230D32">
        <w:t xml:space="preserve">– See main section above from </w:t>
      </w:r>
      <w:proofErr w:type="spellStart"/>
      <w:r w:rsidR="00230D32">
        <w:t>Calum</w:t>
      </w:r>
      <w:proofErr w:type="spellEnd"/>
      <w:r>
        <w:t xml:space="preserve"> </w:t>
      </w:r>
      <w:r>
        <w:br/>
        <w:t xml:space="preserve">6) Have install team confirm access holes large enough for viewing (Lisa / Mike) </w:t>
      </w:r>
      <w:r w:rsidR="009E7743" w:rsidRPr="009E7743">
        <w:rPr>
          <w:color w:val="FF0000"/>
        </w:rPr>
        <w:t>Confirmed with the installation of BSC8 ACB.</w:t>
      </w:r>
      <w:r>
        <w:br/>
        <w:t>7) FEA of suspended portion (</w:t>
      </w:r>
      <w:proofErr w:type="spellStart"/>
      <w:r w:rsidRPr="009E7743">
        <w:rPr>
          <w:color w:val="FF0000"/>
        </w:rPr>
        <w:t>Calum</w:t>
      </w:r>
      <w:proofErr w:type="spellEnd"/>
      <w:r w:rsidR="009E7743">
        <w:rPr>
          <w:color w:val="FF0000"/>
        </w:rPr>
        <w:t xml:space="preserve"> TBD</w:t>
      </w:r>
      <w:r>
        <w:t xml:space="preserve">) </w:t>
      </w:r>
      <w:r>
        <w:br/>
      </w:r>
      <w:r>
        <w:br/>
      </w:r>
      <w:proofErr w:type="spellStart"/>
      <w:r>
        <w:t>Calum</w:t>
      </w:r>
      <w:proofErr w:type="spellEnd"/>
    </w:p>
    <w:p w:rsidR="0040495D" w:rsidRDefault="0040495D"/>
    <w:p w:rsidR="0040495D" w:rsidRDefault="0040495D">
      <w:pPr>
        <w:rPr>
          <w:b/>
        </w:rPr>
      </w:pPr>
      <w:r w:rsidRPr="0040495D">
        <w:rPr>
          <w:b/>
        </w:rPr>
        <w:t>Questions/comments</w:t>
      </w:r>
      <w:r>
        <w:rPr>
          <w:b/>
        </w:rPr>
        <w:t xml:space="preserve"> on the Production Plan</w:t>
      </w:r>
      <w:r w:rsidRPr="0040495D">
        <w:rPr>
          <w:b/>
        </w:rPr>
        <w:t xml:space="preserve"> from Marty Levine:</w:t>
      </w:r>
    </w:p>
    <w:p w:rsidR="0040495D" w:rsidRDefault="0040495D" w:rsidP="0040495D">
      <w:pPr>
        <w:pStyle w:val="ListParagraph"/>
        <w:numPr>
          <w:ilvl w:val="0"/>
          <w:numId w:val="4"/>
        </w:numPr>
      </w:pPr>
      <w:r w:rsidRPr="0040495D">
        <w:t xml:space="preserve">Sec 2.1 Fabrication:  </w:t>
      </w:r>
      <w:r>
        <w:t>There is no reference that relates the Final Design (FD)</w:t>
      </w:r>
      <w:r w:rsidR="0053738E">
        <w:t xml:space="preserve">, </w:t>
      </w:r>
      <w:hyperlink r:id="rId9" w:history="1">
        <w:r w:rsidR="0053738E" w:rsidRPr="0053738E">
          <w:rPr>
            <w:rStyle w:val="Hyperlink"/>
          </w:rPr>
          <w:t>T1100446-v3</w:t>
        </w:r>
      </w:hyperlink>
      <w:r w:rsidR="00881F4D">
        <w:t>, the fina</w:t>
      </w:r>
      <w:r w:rsidR="006A5BE8">
        <w:t>l</w:t>
      </w:r>
      <w:r w:rsidR="00881F4D">
        <w:t xml:space="preserve"> assembly, </w:t>
      </w:r>
      <w:hyperlink r:id="rId10" w:history="1">
        <w:r w:rsidR="00881F4D" w:rsidRPr="00881F4D">
          <w:rPr>
            <w:rStyle w:val="Hyperlink"/>
          </w:rPr>
          <w:t>D1003238-v2</w:t>
        </w:r>
      </w:hyperlink>
      <w:r>
        <w:t xml:space="preserve"> to the ‘complexity’ of fabrication, e.g. the number of parts needed to be made from the selected machine shops.  The magnitude of this job should be mentioned</w:t>
      </w:r>
      <w:r w:rsidR="00FB1BBA">
        <w:t>, e.g. number of drawings, etc</w:t>
      </w:r>
      <w:r>
        <w:t>.</w:t>
      </w:r>
    </w:p>
    <w:p w:rsidR="0040495D" w:rsidRDefault="0040495D" w:rsidP="0040495D">
      <w:pPr>
        <w:pStyle w:val="ListParagraph"/>
        <w:numPr>
          <w:ilvl w:val="0"/>
          <w:numId w:val="4"/>
        </w:numPr>
      </w:pPr>
      <w:r>
        <w:t xml:space="preserve">Section 3-Baffle Estimated Unit Cost:  There is no reference or backup information that justifies this cost.  You might relate the unit </w:t>
      </w:r>
      <w:r w:rsidR="00FB1BBA">
        <w:t>co</w:t>
      </w:r>
      <w:r>
        <w:t>st to the Bill of Materials (BOM)</w:t>
      </w:r>
      <w:r w:rsidR="0053738E">
        <w:t xml:space="preserve">, </w:t>
      </w:r>
      <w:hyperlink r:id="rId11" w:history="1">
        <w:r w:rsidR="00881F4D" w:rsidRPr="00881F4D">
          <w:rPr>
            <w:rStyle w:val="Hyperlink"/>
          </w:rPr>
          <w:t>E1101039-v1</w:t>
        </w:r>
      </w:hyperlink>
      <w:r w:rsidR="00881F4D" w:rsidRPr="00881F4D">
        <w:t xml:space="preserve"> </w:t>
      </w:r>
      <w:r>
        <w:t>or some other document.</w:t>
      </w:r>
    </w:p>
    <w:p w:rsidR="0040495D" w:rsidRDefault="0040495D" w:rsidP="0040495D">
      <w:pPr>
        <w:pStyle w:val="ListParagraph"/>
        <w:numPr>
          <w:ilvl w:val="0"/>
          <w:numId w:val="4"/>
        </w:numPr>
      </w:pPr>
      <w:r>
        <w:t>Section 3.1 Total Cos</w:t>
      </w:r>
      <w:r w:rsidR="006A5BE8">
        <w:t>t</w:t>
      </w:r>
      <w:r>
        <w:t xml:space="preserve"> for all Signal Recycling Cavity Baffles:  There are references to the FM </w:t>
      </w:r>
      <w:r>
        <w:br/>
        <w:t xml:space="preserve">Beam Dump, FM Elliptical Baffle, and Manifold Flat Baffle that are not part of this FDR.  Shouldn’t </w:t>
      </w:r>
      <w:r w:rsidR="00881F4D">
        <w:t>t</w:t>
      </w:r>
      <w:r>
        <w:t>hey be remo</w:t>
      </w:r>
      <w:r w:rsidR="00881F4D">
        <w:t>v</w:t>
      </w:r>
      <w:r>
        <w:t>ed from this Production Plan</w:t>
      </w:r>
    </w:p>
    <w:p w:rsidR="00D5045E" w:rsidRPr="00D5045E" w:rsidRDefault="00D5045E" w:rsidP="00D5045E">
      <w:pPr>
        <w:ind w:left="720"/>
        <w:rPr>
          <w:color w:val="FF0000"/>
        </w:rPr>
      </w:pPr>
      <w:r w:rsidRPr="00D5045E">
        <w:rPr>
          <w:color w:val="FF0000"/>
        </w:rPr>
        <w:t xml:space="preserve">Original plan </w:t>
      </w:r>
      <w:r>
        <w:rPr>
          <w:color w:val="FF0000"/>
        </w:rPr>
        <w:t xml:space="preserve">(and FDR) </w:t>
      </w:r>
      <w:r w:rsidRPr="00D5045E">
        <w:rPr>
          <w:color w:val="FF0000"/>
        </w:rPr>
        <w:t xml:space="preserve">included all listed baffles and beam dumps as presented in Cost Book. Current plan is listed as “Procurement Plan”. </w:t>
      </w:r>
    </w:p>
    <w:p w:rsidR="0040495D" w:rsidRDefault="0040495D" w:rsidP="0053738E">
      <w:pPr>
        <w:pStyle w:val="ListParagraph"/>
        <w:numPr>
          <w:ilvl w:val="0"/>
          <w:numId w:val="4"/>
        </w:numPr>
      </w:pPr>
      <w:r>
        <w:t xml:space="preserve">Section 3.2 Comparison with Cost Book:  This section talks to Baffles not connected with this </w:t>
      </w:r>
      <w:r w:rsidR="00FB1BBA">
        <w:t>FDR.  Could this section be eliminated?  If not then suggest replacement with the previous estimate for the ITM Elliptical Baffle and cost delta based on the current design.</w:t>
      </w:r>
    </w:p>
    <w:p w:rsidR="00D5045E" w:rsidRPr="00D5045E" w:rsidRDefault="00D5045E" w:rsidP="00D5045E">
      <w:pPr>
        <w:ind w:left="720"/>
        <w:rPr>
          <w:color w:val="FF0000"/>
        </w:rPr>
      </w:pPr>
      <w:r w:rsidRPr="00D5045E">
        <w:rPr>
          <w:color w:val="FF0000"/>
        </w:rPr>
        <w:lastRenderedPageBreak/>
        <w:t>Original plan</w:t>
      </w:r>
      <w:r>
        <w:rPr>
          <w:color w:val="FF0000"/>
        </w:rPr>
        <w:t xml:space="preserve"> (and FDR)</w:t>
      </w:r>
      <w:r w:rsidRPr="00D5045E">
        <w:rPr>
          <w:color w:val="FF0000"/>
        </w:rPr>
        <w:t xml:space="preserve"> included all listed baffles and beam dumps as presented in Cost Book. Current plan is listed as “Procurement Plan”.</w:t>
      </w:r>
    </w:p>
    <w:sectPr w:rsidR="00D5045E" w:rsidRPr="00D5045E" w:rsidSect="00074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9B" w:rsidRDefault="0003799B" w:rsidP="00230D32">
      <w:pPr>
        <w:spacing w:line="240" w:lineRule="auto"/>
      </w:pPr>
      <w:r>
        <w:separator/>
      </w:r>
    </w:p>
  </w:endnote>
  <w:endnote w:type="continuationSeparator" w:id="0">
    <w:p w:rsidR="0003799B" w:rsidRDefault="0003799B" w:rsidP="00230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9B" w:rsidRDefault="00037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7236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799B" w:rsidRDefault="009B5D0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80ED7">
            <w:rPr>
              <w:noProof/>
            </w:rPr>
            <w:t>1</w:t>
          </w:r>
        </w:fldSimple>
        <w:r w:rsidR="0003799B">
          <w:t xml:space="preserve"> | </w:t>
        </w:r>
        <w:r w:rsidR="0003799B">
          <w:rPr>
            <w:color w:val="808080" w:themeColor="background1" w:themeShade="80"/>
            <w:spacing w:val="60"/>
          </w:rPr>
          <w:t>Page</w:t>
        </w:r>
      </w:p>
    </w:sdtContent>
  </w:sdt>
  <w:p w:rsidR="0003799B" w:rsidRDefault="00037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9B" w:rsidRDefault="00037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9B" w:rsidRDefault="0003799B" w:rsidP="00230D32">
      <w:pPr>
        <w:spacing w:line="240" w:lineRule="auto"/>
      </w:pPr>
      <w:r>
        <w:separator/>
      </w:r>
    </w:p>
  </w:footnote>
  <w:footnote w:type="continuationSeparator" w:id="0">
    <w:p w:rsidR="0003799B" w:rsidRDefault="0003799B" w:rsidP="00230D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9B" w:rsidRDefault="00037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9B" w:rsidRDefault="009B5D02">
    <w:pPr>
      <w:pStyle w:val="Header"/>
    </w:pPr>
    <w:hyperlink r:id="rId1" w:history="1">
      <w:r w:rsidR="0003799B" w:rsidRPr="000C61ED">
        <w:rPr>
          <w:rStyle w:val="Hyperlink"/>
        </w:rPr>
        <w:t>LIGO-M1200056-v2</w:t>
      </w:r>
    </w:hyperlink>
  </w:p>
  <w:p w:rsidR="0003799B" w:rsidRDefault="00037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9B" w:rsidRDefault="0003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4E9"/>
    <w:multiLevelType w:val="hybridMultilevel"/>
    <w:tmpl w:val="35C66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1C6"/>
    <w:multiLevelType w:val="hybridMultilevel"/>
    <w:tmpl w:val="54B65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518AA"/>
    <w:multiLevelType w:val="hybridMultilevel"/>
    <w:tmpl w:val="D77C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9F7"/>
    <w:multiLevelType w:val="hybridMultilevel"/>
    <w:tmpl w:val="FF76E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34DA7"/>
    <w:multiLevelType w:val="hybridMultilevel"/>
    <w:tmpl w:val="0CFA1490"/>
    <w:lvl w:ilvl="0" w:tplc="4A4A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5B22"/>
    <w:multiLevelType w:val="hybridMultilevel"/>
    <w:tmpl w:val="D02C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6F"/>
    <w:rsid w:val="00027EC8"/>
    <w:rsid w:val="0003799B"/>
    <w:rsid w:val="00074325"/>
    <w:rsid w:val="000A1813"/>
    <w:rsid w:val="000C61ED"/>
    <w:rsid w:val="00151B7B"/>
    <w:rsid w:val="00230D32"/>
    <w:rsid w:val="003647EE"/>
    <w:rsid w:val="0040495D"/>
    <w:rsid w:val="004160C3"/>
    <w:rsid w:val="004E57CD"/>
    <w:rsid w:val="004F74D2"/>
    <w:rsid w:val="0053738E"/>
    <w:rsid w:val="00553192"/>
    <w:rsid w:val="005A4F72"/>
    <w:rsid w:val="00680ED7"/>
    <w:rsid w:val="00682003"/>
    <w:rsid w:val="006A5BE8"/>
    <w:rsid w:val="007D6568"/>
    <w:rsid w:val="007E36FC"/>
    <w:rsid w:val="00801235"/>
    <w:rsid w:val="00816FB5"/>
    <w:rsid w:val="00844890"/>
    <w:rsid w:val="00881F4D"/>
    <w:rsid w:val="00894A90"/>
    <w:rsid w:val="00903D42"/>
    <w:rsid w:val="0093297F"/>
    <w:rsid w:val="009636D6"/>
    <w:rsid w:val="009B5D02"/>
    <w:rsid w:val="009E7743"/>
    <w:rsid w:val="00A8259E"/>
    <w:rsid w:val="00A92B60"/>
    <w:rsid w:val="00AE4E6F"/>
    <w:rsid w:val="00BD34F7"/>
    <w:rsid w:val="00C84441"/>
    <w:rsid w:val="00CB7ABD"/>
    <w:rsid w:val="00D5045E"/>
    <w:rsid w:val="00DD66ED"/>
    <w:rsid w:val="00F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32"/>
  </w:style>
  <w:style w:type="paragraph" w:styleId="Footer">
    <w:name w:val="footer"/>
    <w:basedOn w:val="Normal"/>
    <w:link w:val="FooterChar"/>
    <w:uiPriority w:val="99"/>
    <w:unhideWhenUsed/>
    <w:rsid w:val="00230D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32"/>
  </w:style>
  <w:style w:type="paragraph" w:styleId="BalloonText">
    <w:name w:val="Balloon Text"/>
    <w:basedOn w:val="Normal"/>
    <w:link w:val="BalloonTextChar"/>
    <w:uiPriority w:val="99"/>
    <w:semiHidden/>
    <w:unhideWhenUsed/>
    <w:rsid w:val="00230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D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32"/>
  </w:style>
  <w:style w:type="paragraph" w:styleId="Footer">
    <w:name w:val="footer"/>
    <w:basedOn w:val="Normal"/>
    <w:link w:val="FooterChar"/>
    <w:uiPriority w:val="99"/>
    <w:unhideWhenUsed/>
    <w:rsid w:val="00230D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32"/>
  </w:style>
  <w:style w:type="paragraph" w:styleId="BalloonText">
    <w:name w:val="Balloon Text"/>
    <w:basedOn w:val="Normal"/>
    <w:link w:val="BalloonTextChar"/>
    <w:uiPriority w:val="99"/>
    <w:semiHidden/>
    <w:unhideWhenUsed/>
    <w:rsid w:val="00230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9433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private/DocDB/ShowDocument?docid=737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cc.ligo.org/cgi-bin/private/DocDB/ShowDocument?docid=264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private/DocDB/ShowDocument?docid=6922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cc.ligo.org/cgi-bin/private/DocDB/ShowDocument?docid=89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27D6-26BA-4748-AB8B-C02B96BF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Lewis</dc:creator>
  <cp:lastModifiedBy>smith</cp:lastModifiedBy>
  <cp:revision>3</cp:revision>
  <cp:lastPrinted>2012-04-04T22:09:00Z</cp:lastPrinted>
  <dcterms:created xsi:type="dcterms:W3CDTF">2012-06-25T18:13:00Z</dcterms:created>
  <dcterms:modified xsi:type="dcterms:W3CDTF">2012-07-30T21:41:00Z</dcterms:modified>
</cp:coreProperties>
</file>