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C96767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</w:t>
            </w:r>
            <w:bookmarkStart w:id="0" w:name="_GoBack"/>
            <w:bookmarkEnd w:id="0"/>
            <w:r w:rsidR="00CC0D1A">
              <w:rPr>
                <w:rStyle w:val="StyleArialNarrowLatinBold"/>
                <w:bCs/>
              </w:rPr>
              <w:t xml:space="preserve"> 2</w:t>
            </w:r>
            <w:r>
              <w:rPr>
                <w:rStyle w:val="StyleArialNarrowLatinBold"/>
                <w:bCs/>
              </w:rPr>
              <w:t>-3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B226C5"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 xml:space="preserve">Liyuan Zhang, </w:t>
            </w:r>
            <w:r w:rsidR="00B226C5">
              <w:rPr>
                <w:rStyle w:val="StyleArialNarrowLatinBold"/>
                <w:b w:val="0"/>
              </w:rPr>
              <w:t>Margot Phelps</w:t>
            </w:r>
            <w:r w:rsidR="00FE5767">
              <w:rPr>
                <w:rStyle w:val="StyleArialNarrowLatinBold"/>
                <w:b w:val="0"/>
              </w:rPr>
              <w:t xml:space="preserve">, </w:t>
            </w:r>
            <w:proofErr w:type="spellStart"/>
            <w:r>
              <w:rPr>
                <w:rStyle w:val="StyleArialNarrowLatinBold"/>
                <w:b w:val="0"/>
              </w:rPr>
              <w:t>GariLynn</w:t>
            </w:r>
            <w:proofErr w:type="spellEnd"/>
            <w:r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0B4E1A">
              <w:rPr>
                <w:rStyle w:val="StyleArialNarrowLatinBold"/>
                <w:b w:val="0"/>
              </w:rPr>
              <w:t>09000</w:t>
            </w:r>
            <w:r w:rsidR="00713758">
              <w:rPr>
                <w:rStyle w:val="StyleArialNarrowLatinBold"/>
                <w:b w:val="0"/>
              </w:rPr>
              <w:t>6</w:t>
            </w:r>
            <w:r w:rsidR="006B4DED">
              <w:rPr>
                <w:rStyle w:val="StyleArialNarrowLatinBold"/>
                <w:b w:val="0"/>
              </w:rPr>
              <w:t>8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6B4DED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5 ± 1</w:t>
            </w:r>
            <w:r w:rsidR="000B4E1A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31600F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B226C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3</w:t>
            </w:r>
            <w:r w:rsidR="00CC0D1A">
              <w:rPr>
                <w:rStyle w:val="StyleArialNarrowLatinBold"/>
                <w:b w:val="0"/>
              </w:rPr>
              <w:t>.6</w:t>
            </w:r>
            <w:r w:rsidR="000B4E1A">
              <w:rPr>
                <w:rStyle w:val="StyleArialNarrowLatinBold"/>
                <w:b w:val="0"/>
              </w:rPr>
              <w:t xml:space="preserve"> ±</w:t>
            </w:r>
            <w:r w:rsidR="00F04457">
              <w:rPr>
                <w:rStyle w:val="StyleArialNarrowLatinBold"/>
                <w:b w:val="0"/>
              </w:rPr>
              <w:t xml:space="preserve"> 0.</w:t>
            </w:r>
            <w:r w:rsidR="00864F9B">
              <w:rPr>
                <w:rStyle w:val="StyleArialNarrowLatinBold"/>
                <w:b w:val="0"/>
              </w:rPr>
              <w:t>2</w:t>
            </w:r>
            <w:r w:rsidR="000B4E1A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0B4E1A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31600F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*Error is the calibration error</w:t>
      </w:r>
      <w:r w:rsidR="000B4E1A"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CC463A" w:rsidRPr="00776833" w:rsidRDefault="00776833" w:rsidP="007B6E77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B226C5">
        <w:rPr>
          <w:b/>
          <w:szCs w:val="24"/>
        </w:rPr>
        <w:t>The scan was done over a 160 mm</w:t>
      </w:r>
      <w:r>
        <w:rPr>
          <w:b/>
          <w:szCs w:val="24"/>
        </w:rPr>
        <w:t xml:space="preserve"> diameter </w:t>
      </w:r>
      <w:r w:rsidR="00B226C5">
        <w:rPr>
          <w:b/>
          <w:szCs w:val="24"/>
        </w:rPr>
        <w:t xml:space="preserve">aperture </w:t>
      </w:r>
      <w:r>
        <w:rPr>
          <w:b/>
          <w:szCs w:val="24"/>
        </w:rPr>
        <w:t xml:space="preserve">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B226C5">
        <w:rPr>
          <w:b/>
          <w:szCs w:val="24"/>
        </w:rPr>
        <w:t>and step sizes of 1 mm and an orientation that the arrow at barrel is at Y+ direction</w:t>
      </w:r>
      <w:r w:rsidR="00D62FBF">
        <w:rPr>
          <w:b/>
          <w:szCs w:val="24"/>
        </w:rPr>
        <w:t xml:space="preserve"> as shown in Fig.1.</w:t>
      </w:r>
      <w:r w:rsidR="00B26EE8">
        <w:rPr>
          <w:b/>
          <w:szCs w:val="24"/>
        </w:rPr>
        <w:t xml:space="preserve"> The calibration is done by normalizing the transmitted signal to the signal without mirror and the variation of power </w:t>
      </w:r>
      <w:r w:rsidR="001168F0">
        <w:rPr>
          <w:b/>
          <w:szCs w:val="24"/>
        </w:rPr>
        <w:t xml:space="preserve">during </w:t>
      </w:r>
      <w:r w:rsidR="00713758">
        <w:rPr>
          <w:b/>
          <w:szCs w:val="24"/>
        </w:rPr>
        <w:t xml:space="preserve">the </w:t>
      </w:r>
      <w:r w:rsidR="001168F0">
        <w:rPr>
          <w:b/>
          <w:szCs w:val="24"/>
        </w:rPr>
        <w:t xml:space="preserve">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B26EE8">
        <w:rPr>
          <w:b/>
          <w:szCs w:val="24"/>
        </w:rPr>
        <w:t>.</w:t>
      </w:r>
      <w:r w:rsidR="000D0348">
        <w:rPr>
          <w:b/>
          <w:szCs w:val="24"/>
        </w:rPr>
        <w:t xml:space="preserve"> One</w:t>
      </w:r>
      <w:r w:rsidR="00B226C5">
        <w:rPr>
          <w:b/>
          <w:szCs w:val="24"/>
        </w:rPr>
        <w:t xml:space="preserve"> defect with </w:t>
      </w:r>
      <w:r w:rsidR="00E9213C">
        <w:rPr>
          <w:b/>
          <w:szCs w:val="24"/>
        </w:rPr>
        <w:t>peak of</w:t>
      </w:r>
      <w:r w:rsidR="002B03BC">
        <w:rPr>
          <w:b/>
          <w:szCs w:val="24"/>
        </w:rPr>
        <w:t xml:space="preserve"> about </w:t>
      </w:r>
      <w:r w:rsidR="000D0348">
        <w:rPr>
          <w:b/>
          <w:szCs w:val="24"/>
        </w:rPr>
        <w:t>90</w:t>
      </w:r>
      <w:r w:rsidR="000F7073">
        <w:rPr>
          <w:b/>
          <w:szCs w:val="24"/>
        </w:rPr>
        <w:t>0</w:t>
      </w:r>
      <w:r w:rsidR="000D0348">
        <w:rPr>
          <w:b/>
          <w:szCs w:val="24"/>
        </w:rPr>
        <w:t xml:space="preserve"> </w:t>
      </w:r>
      <w:r w:rsidR="005E3B65">
        <w:rPr>
          <w:b/>
          <w:szCs w:val="24"/>
        </w:rPr>
        <w:t xml:space="preserve">ppm </w:t>
      </w:r>
      <w:r w:rsidR="000D0348">
        <w:rPr>
          <w:b/>
          <w:szCs w:val="24"/>
        </w:rPr>
        <w:t>was</w:t>
      </w:r>
      <w:r w:rsidR="00B226C5">
        <w:rPr>
          <w:b/>
          <w:szCs w:val="24"/>
        </w:rPr>
        <w:t xml:space="preserve"> found at </w:t>
      </w:r>
      <w:r w:rsidR="000D0348">
        <w:rPr>
          <w:b/>
          <w:szCs w:val="24"/>
        </w:rPr>
        <w:t>X=-21</w:t>
      </w:r>
      <w:r w:rsidR="000F7073">
        <w:rPr>
          <w:b/>
          <w:szCs w:val="24"/>
        </w:rPr>
        <w:t xml:space="preserve">, </w:t>
      </w:r>
      <w:r w:rsidR="000D0348">
        <w:rPr>
          <w:b/>
          <w:szCs w:val="24"/>
        </w:rPr>
        <w:t>Y=</w:t>
      </w:r>
      <w:r w:rsidR="000F7073">
        <w:rPr>
          <w:b/>
          <w:szCs w:val="24"/>
        </w:rPr>
        <w:t>2</w:t>
      </w:r>
      <w:r w:rsidR="000D0348">
        <w:rPr>
          <w:b/>
          <w:szCs w:val="24"/>
        </w:rPr>
        <w:t>6, (R=33.4 mm)</w:t>
      </w:r>
      <w:r w:rsidR="00AB2C55">
        <w:rPr>
          <w:b/>
          <w:szCs w:val="24"/>
        </w:rPr>
        <w:t>.</w:t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079088" cy="6831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088" cy="683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</w:t>
      </w:r>
      <w:r w:rsidR="002B03BC">
        <w:rPr>
          <w:b/>
          <w:sz w:val="28"/>
          <w:szCs w:val="28"/>
        </w:rPr>
        <w:t>1 ETM09</w:t>
      </w:r>
      <w:r w:rsidR="001168F0">
        <w:rPr>
          <w:b/>
          <w:sz w:val="28"/>
          <w:szCs w:val="28"/>
        </w:rPr>
        <w:t xml:space="preserve"> transmission</w:t>
      </w:r>
      <w:r w:rsidR="000B4E1A">
        <w:rPr>
          <w:b/>
          <w:sz w:val="28"/>
          <w:szCs w:val="28"/>
        </w:rPr>
        <w:t xml:space="preserve"> over a</w:t>
      </w:r>
      <w:r w:rsidRPr="00816A0C">
        <w:rPr>
          <w:b/>
          <w:sz w:val="28"/>
          <w:szCs w:val="28"/>
        </w:rPr>
        <w:t xml:space="preserve"> 160 mm</w:t>
      </w:r>
      <w:r w:rsidR="000B4E1A">
        <w:rPr>
          <w:b/>
          <w:sz w:val="28"/>
          <w:szCs w:val="28"/>
        </w:rPr>
        <w:t xml:space="preserve"> diameter aperture</w:t>
      </w:r>
      <w:r w:rsidRPr="00816A0C">
        <w:rPr>
          <w:b/>
          <w:sz w:val="28"/>
          <w:szCs w:val="28"/>
        </w:rPr>
        <w:t>.</w:t>
      </w:r>
      <w:proofErr w:type="gramEnd"/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A5" w:rsidRDefault="00DA20A5">
      <w:r>
        <w:separator/>
      </w:r>
    </w:p>
  </w:endnote>
  <w:endnote w:type="continuationSeparator" w:id="0">
    <w:p w:rsidR="00DA20A5" w:rsidRDefault="00DA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A5" w:rsidRDefault="00DA20A5">
      <w:r>
        <w:separator/>
      </w:r>
    </w:p>
  </w:footnote>
  <w:footnote w:type="continuationSeparator" w:id="0">
    <w:p w:rsidR="00DA20A5" w:rsidRDefault="00DA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DA20A5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29710599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2B03BC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E1300329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E61BDC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E61BDC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2B03BC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ETM09</w:t>
          </w:r>
          <w:r w:rsidR="008C1CD7">
            <w:rPr>
              <w:b/>
              <w:sz w:val="32"/>
            </w:rPr>
            <w:t xml:space="preserve"> </w:t>
          </w:r>
          <w:r w:rsidR="00A7504F">
            <w:rPr>
              <w:b/>
              <w:sz w:val="32"/>
            </w:rPr>
            <w:t>T</w:t>
          </w:r>
          <w:r w:rsidR="00F80504">
            <w:rPr>
              <w:b/>
              <w:sz w:val="32"/>
            </w:rPr>
            <w:t>ransmission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05F4A"/>
    <w:rsid w:val="00021D41"/>
    <w:rsid w:val="000450B9"/>
    <w:rsid w:val="000548E4"/>
    <w:rsid w:val="000556E6"/>
    <w:rsid w:val="00064DED"/>
    <w:rsid w:val="000722EC"/>
    <w:rsid w:val="0007268A"/>
    <w:rsid w:val="00074F0A"/>
    <w:rsid w:val="00077AF8"/>
    <w:rsid w:val="00081841"/>
    <w:rsid w:val="000A0B4A"/>
    <w:rsid w:val="000B0F6C"/>
    <w:rsid w:val="000B4E1A"/>
    <w:rsid w:val="000B6873"/>
    <w:rsid w:val="000B72E7"/>
    <w:rsid w:val="000B7654"/>
    <w:rsid w:val="000D0348"/>
    <w:rsid w:val="000D5DEB"/>
    <w:rsid w:val="000F6442"/>
    <w:rsid w:val="000F6CF9"/>
    <w:rsid w:val="000F7073"/>
    <w:rsid w:val="00112AB4"/>
    <w:rsid w:val="001168F0"/>
    <w:rsid w:val="0014642B"/>
    <w:rsid w:val="00155BAE"/>
    <w:rsid w:val="00166042"/>
    <w:rsid w:val="00182AEC"/>
    <w:rsid w:val="001A0E00"/>
    <w:rsid w:val="001A22C6"/>
    <w:rsid w:val="001A43AF"/>
    <w:rsid w:val="001B28BF"/>
    <w:rsid w:val="001B6BB2"/>
    <w:rsid w:val="001D7449"/>
    <w:rsid w:val="001E53F0"/>
    <w:rsid w:val="001F2686"/>
    <w:rsid w:val="00207EAE"/>
    <w:rsid w:val="00211A35"/>
    <w:rsid w:val="00217511"/>
    <w:rsid w:val="00230CD4"/>
    <w:rsid w:val="00231C5C"/>
    <w:rsid w:val="00234051"/>
    <w:rsid w:val="00235D2E"/>
    <w:rsid w:val="0024329F"/>
    <w:rsid w:val="00245383"/>
    <w:rsid w:val="00250E58"/>
    <w:rsid w:val="00262881"/>
    <w:rsid w:val="00263750"/>
    <w:rsid w:val="00270E62"/>
    <w:rsid w:val="002846FF"/>
    <w:rsid w:val="0029696F"/>
    <w:rsid w:val="002B03BC"/>
    <w:rsid w:val="002D5015"/>
    <w:rsid w:val="002E20FA"/>
    <w:rsid w:val="002F529F"/>
    <w:rsid w:val="002F5D43"/>
    <w:rsid w:val="00304ECE"/>
    <w:rsid w:val="00310D2E"/>
    <w:rsid w:val="003123EC"/>
    <w:rsid w:val="00314048"/>
    <w:rsid w:val="0031600F"/>
    <w:rsid w:val="003243C5"/>
    <w:rsid w:val="00340D46"/>
    <w:rsid w:val="0035367D"/>
    <w:rsid w:val="00355369"/>
    <w:rsid w:val="00362DDF"/>
    <w:rsid w:val="00366657"/>
    <w:rsid w:val="0037573C"/>
    <w:rsid w:val="003827B2"/>
    <w:rsid w:val="00393120"/>
    <w:rsid w:val="00393F8A"/>
    <w:rsid w:val="00397A3C"/>
    <w:rsid w:val="003A1740"/>
    <w:rsid w:val="003B28DC"/>
    <w:rsid w:val="003C2C3E"/>
    <w:rsid w:val="003C320B"/>
    <w:rsid w:val="003C4264"/>
    <w:rsid w:val="003D72B6"/>
    <w:rsid w:val="003E1558"/>
    <w:rsid w:val="003E2B63"/>
    <w:rsid w:val="003E417B"/>
    <w:rsid w:val="003F443D"/>
    <w:rsid w:val="003F513B"/>
    <w:rsid w:val="003F51E1"/>
    <w:rsid w:val="003F7387"/>
    <w:rsid w:val="003F7737"/>
    <w:rsid w:val="003F7ACD"/>
    <w:rsid w:val="0042391C"/>
    <w:rsid w:val="0044027C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0F3A"/>
    <w:rsid w:val="0054374D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E253D"/>
    <w:rsid w:val="005E2FF4"/>
    <w:rsid w:val="005E3B65"/>
    <w:rsid w:val="005F065F"/>
    <w:rsid w:val="005F484A"/>
    <w:rsid w:val="00602701"/>
    <w:rsid w:val="00605798"/>
    <w:rsid w:val="006128E7"/>
    <w:rsid w:val="0061632B"/>
    <w:rsid w:val="0065472A"/>
    <w:rsid w:val="00655CFA"/>
    <w:rsid w:val="00657BED"/>
    <w:rsid w:val="00667A6C"/>
    <w:rsid w:val="0067184F"/>
    <w:rsid w:val="006766DC"/>
    <w:rsid w:val="006802E5"/>
    <w:rsid w:val="00695E34"/>
    <w:rsid w:val="006B3E7B"/>
    <w:rsid w:val="006B4DED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13758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CEC"/>
    <w:rsid w:val="007B4DFA"/>
    <w:rsid w:val="007B6E77"/>
    <w:rsid w:val="007C03AB"/>
    <w:rsid w:val="007C3982"/>
    <w:rsid w:val="007C3E1A"/>
    <w:rsid w:val="007C4C60"/>
    <w:rsid w:val="007C724C"/>
    <w:rsid w:val="007D3F59"/>
    <w:rsid w:val="007D5719"/>
    <w:rsid w:val="007F29AB"/>
    <w:rsid w:val="007F42AA"/>
    <w:rsid w:val="007F5218"/>
    <w:rsid w:val="007F6339"/>
    <w:rsid w:val="0080370A"/>
    <w:rsid w:val="00805CB4"/>
    <w:rsid w:val="008063CF"/>
    <w:rsid w:val="008110A3"/>
    <w:rsid w:val="00812F39"/>
    <w:rsid w:val="008131EF"/>
    <w:rsid w:val="00815F4F"/>
    <w:rsid w:val="00816A0C"/>
    <w:rsid w:val="00821527"/>
    <w:rsid w:val="008472E7"/>
    <w:rsid w:val="008475B5"/>
    <w:rsid w:val="00847820"/>
    <w:rsid w:val="00857D17"/>
    <w:rsid w:val="0086113F"/>
    <w:rsid w:val="00861524"/>
    <w:rsid w:val="00864F9B"/>
    <w:rsid w:val="0088196E"/>
    <w:rsid w:val="00887C52"/>
    <w:rsid w:val="008A4983"/>
    <w:rsid w:val="008A4B07"/>
    <w:rsid w:val="008C1CD7"/>
    <w:rsid w:val="008C3623"/>
    <w:rsid w:val="008C4653"/>
    <w:rsid w:val="008D599B"/>
    <w:rsid w:val="008D60F3"/>
    <w:rsid w:val="008E7B83"/>
    <w:rsid w:val="00903912"/>
    <w:rsid w:val="0092072C"/>
    <w:rsid w:val="00922781"/>
    <w:rsid w:val="00931558"/>
    <w:rsid w:val="009320A8"/>
    <w:rsid w:val="00934218"/>
    <w:rsid w:val="009347B4"/>
    <w:rsid w:val="00935C8D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B2C55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26C5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314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14917"/>
    <w:rsid w:val="00C2097A"/>
    <w:rsid w:val="00C22D2E"/>
    <w:rsid w:val="00C409D3"/>
    <w:rsid w:val="00C41B39"/>
    <w:rsid w:val="00C61866"/>
    <w:rsid w:val="00C62589"/>
    <w:rsid w:val="00C641AA"/>
    <w:rsid w:val="00C72555"/>
    <w:rsid w:val="00C77E51"/>
    <w:rsid w:val="00C83594"/>
    <w:rsid w:val="00C87BC5"/>
    <w:rsid w:val="00C95EAA"/>
    <w:rsid w:val="00C95F1E"/>
    <w:rsid w:val="00C96767"/>
    <w:rsid w:val="00CA1526"/>
    <w:rsid w:val="00CA3F9D"/>
    <w:rsid w:val="00CB0D50"/>
    <w:rsid w:val="00CB436B"/>
    <w:rsid w:val="00CB595B"/>
    <w:rsid w:val="00CB7620"/>
    <w:rsid w:val="00CC0D1A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1066B"/>
    <w:rsid w:val="00D16740"/>
    <w:rsid w:val="00D2404E"/>
    <w:rsid w:val="00D33DCA"/>
    <w:rsid w:val="00D503D0"/>
    <w:rsid w:val="00D62397"/>
    <w:rsid w:val="00D62FBF"/>
    <w:rsid w:val="00D639FB"/>
    <w:rsid w:val="00D64BFE"/>
    <w:rsid w:val="00D64C33"/>
    <w:rsid w:val="00D72459"/>
    <w:rsid w:val="00D73577"/>
    <w:rsid w:val="00D85692"/>
    <w:rsid w:val="00D8587F"/>
    <w:rsid w:val="00D90C75"/>
    <w:rsid w:val="00DA20A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1BDC"/>
    <w:rsid w:val="00E64535"/>
    <w:rsid w:val="00E70211"/>
    <w:rsid w:val="00E715FF"/>
    <w:rsid w:val="00E841EC"/>
    <w:rsid w:val="00E91176"/>
    <w:rsid w:val="00E9213C"/>
    <w:rsid w:val="00E94905"/>
    <w:rsid w:val="00EB2A03"/>
    <w:rsid w:val="00EC4C85"/>
    <w:rsid w:val="00EE65EC"/>
    <w:rsid w:val="00EF197C"/>
    <w:rsid w:val="00EF6F2F"/>
    <w:rsid w:val="00EF707B"/>
    <w:rsid w:val="00EF7300"/>
    <w:rsid w:val="00F00F62"/>
    <w:rsid w:val="00F03E0B"/>
    <w:rsid w:val="00F04457"/>
    <w:rsid w:val="00F06484"/>
    <w:rsid w:val="00F07A7B"/>
    <w:rsid w:val="00F1186A"/>
    <w:rsid w:val="00F2227E"/>
    <w:rsid w:val="00F2237C"/>
    <w:rsid w:val="00F223DF"/>
    <w:rsid w:val="00F22B42"/>
    <w:rsid w:val="00F2502F"/>
    <w:rsid w:val="00F25374"/>
    <w:rsid w:val="00F341E0"/>
    <w:rsid w:val="00F41312"/>
    <w:rsid w:val="00F419A3"/>
    <w:rsid w:val="00F41D4B"/>
    <w:rsid w:val="00F45F4A"/>
    <w:rsid w:val="00F578AD"/>
    <w:rsid w:val="00F60CA6"/>
    <w:rsid w:val="00F6263F"/>
    <w:rsid w:val="00F6705A"/>
    <w:rsid w:val="00F761C5"/>
    <w:rsid w:val="00F80504"/>
    <w:rsid w:val="00F85111"/>
    <w:rsid w:val="00FB58CC"/>
    <w:rsid w:val="00FC4888"/>
    <w:rsid w:val="00FD1759"/>
    <w:rsid w:val="00FE3832"/>
    <w:rsid w:val="00FE5767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162</cp:revision>
  <cp:lastPrinted>2013-05-11T00:01:00Z</cp:lastPrinted>
  <dcterms:created xsi:type="dcterms:W3CDTF">2010-12-08T20:20:00Z</dcterms:created>
  <dcterms:modified xsi:type="dcterms:W3CDTF">2013-05-11T00:04:00Z</dcterms:modified>
</cp:coreProperties>
</file>