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59" w:rsidRDefault="00FB1B59">
      <w:pPr>
        <w:pStyle w:val="PlainText"/>
        <w:jc w:val="center"/>
        <w:rPr>
          <w:i/>
          <w:sz w:val="36"/>
        </w:rPr>
      </w:pPr>
    </w:p>
    <w:p w:rsidR="00FB1B59" w:rsidRDefault="00FB1B59">
      <w:pPr>
        <w:pStyle w:val="PlainText"/>
        <w:jc w:val="center"/>
        <w:rPr>
          <w:i/>
          <w:sz w:val="36"/>
        </w:rPr>
      </w:pPr>
      <w:r>
        <w:rPr>
          <w:i/>
          <w:sz w:val="36"/>
        </w:rPr>
        <w:t>LIGO Laboratory / LIGO Scientific Collaboration</w:t>
      </w:r>
    </w:p>
    <w:p w:rsidR="00FB1B59" w:rsidRDefault="00FB1B59">
      <w:pPr>
        <w:pStyle w:val="PlainText"/>
        <w:jc w:val="center"/>
        <w:rPr>
          <w:sz w:val="36"/>
        </w:rPr>
      </w:pPr>
    </w:p>
    <w:p w:rsidR="00FB1B59" w:rsidRDefault="00FB1B59">
      <w:pPr>
        <w:pStyle w:val="PlainText"/>
        <w:jc w:val="left"/>
        <w:rPr>
          <w:sz w:val="36"/>
        </w:rPr>
      </w:pPr>
    </w:p>
    <w:p w:rsidR="00FB1B59" w:rsidRDefault="00921521"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rsidRPr="003720A9">
        <w:t>LIGO-</w:t>
      </w:r>
      <w:r w:rsidR="008774E6" w:rsidRPr="008774E6">
        <w:t>L1</w:t>
      </w:r>
      <w:r w:rsidR="008D02A3">
        <w:t>3</w:t>
      </w:r>
      <w:r w:rsidR="008774E6" w:rsidRPr="008774E6">
        <w:t>00</w:t>
      </w:r>
      <w:r w:rsidR="008D02A3">
        <w:t>176</w:t>
      </w:r>
      <w:r w:rsidR="00084661">
        <w:t>-v1</w:t>
      </w:r>
      <w:r w:rsidR="00FB1B59" w:rsidRPr="003720A9">
        <w:tab/>
      </w:r>
      <w:r w:rsidR="00D32141">
        <w:rPr>
          <w:rFonts w:ascii="Times" w:hAnsi="Times"/>
          <w:i/>
          <w:iCs/>
          <w:sz w:val="28"/>
          <w:szCs w:val="28"/>
        </w:rPr>
        <w:t>A</w:t>
      </w:r>
      <w:r w:rsidR="003720A9" w:rsidRPr="003720A9">
        <w:rPr>
          <w:rFonts w:ascii="Times" w:hAnsi="Times"/>
          <w:i/>
          <w:iCs/>
          <w:sz w:val="28"/>
          <w:szCs w:val="28"/>
        </w:rPr>
        <w:t>dvanced LIGO</w:t>
      </w:r>
      <w:r w:rsidR="00FB1B59">
        <w:tab/>
      </w:r>
      <w:r w:rsidR="00BB71B0">
        <w:t>August</w:t>
      </w:r>
      <w:r w:rsidR="008521A5">
        <w:t xml:space="preserve"> </w:t>
      </w:r>
      <w:r w:rsidR="00DC093A">
        <w:t>16</w:t>
      </w:r>
      <w:r w:rsidR="00BB71B0">
        <w:t>, 2013</w:t>
      </w:r>
    </w:p>
    <w:p w:rsidR="00FB1B59" w:rsidRDefault="00810E76">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v:imagedata r:id="rId8" o:title=""/>
          </v:rect>
        </w:pict>
      </w:r>
    </w:p>
    <w:p w:rsidR="00FB1B59" w:rsidRDefault="007B390B">
      <w:pPr>
        <w:pStyle w:val="BodyText"/>
        <w:pBdr>
          <w:top w:val="threeDEmboss" w:sz="24" w:space="1" w:color="auto"/>
          <w:left w:val="threeDEmboss" w:sz="24" w:space="4" w:color="auto"/>
          <w:bottom w:val="threeDEmboss" w:sz="24" w:space="1" w:color="auto"/>
          <w:right w:val="threeDEmboss" w:sz="24" w:space="4" w:color="auto"/>
        </w:pBdr>
      </w:pPr>
      <w:r>
        <w:t>Executive Summary of</w:t>
      </w:r>
      <w:r w:rsidR="003720A9" w:rsidRPr="003720A9">
        <w:t xml:space="preserve"> the </w:t>
      </w:r>
      <w:r w:rsidR="009B33DB">
        <w:t>LHO HIFO-Y Test</w:t>
      </w:r>
    </w:p>
    <w:p w:rsidR="00FB1B59" w:rsidRDefault="00810E76">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v:imagedata r:id="rId8" o:title=""/>
          </v:rect>
        </w:pict>
      </w:r>
    </w:p>
    <w:p w:rsidR="00FB1B59" w:rsidRDefault="00FB1B59" w:rsidP="00A27CCE">
      <w:pPr>
        <w:pBdr>
          <w:top w:val="threeDEmboss" w:sz="24" w:space="1" w:color="auto"/>
          <w:left w:val="threeDEmboss" w:sz="24" w:space="4" w:color="auto"/>
          <w:bottom w:val="threeDEmboss" w:sz="24" w:space="1" w:color="auto"/>
          <w:right w:val="threeDEmboss" w:sz="24" w:space="4" w:color="auto"/>
        </w:pBdr>
        <w:spacing w:before="0" w:after="120"/>
        <w:jc w:val="center"/>
      </w:pPr>
      <w:bookmarkStart w:id="0" w:name="OLE_LINK1"/>
      <w:bookmarkStart w:id="1" w:name="OLE_LINK2"/>
      <w:r>
        <w:t>D</w:t>
      </w:r>
      <w:r w:rsidR="00EC7177">
        <w:t>aniel</w:t>
      </w:r>
      <w:r>
        <w:t xml:space="preserve"> </w:t>
      </w:r>
      <w:proofErr w:type="spellStart"/>
      <w:r>
        <w:t>Sigg</w:t>
      </w:r>
      <w:proofErr w:type="spellEnd"/>
      <w:r w:rsidR="00EC7177">
        <w:t xml:space="preserve">, Keita </w:t>
      </w:r>
      <w:proofErr w:type="spellStart"/>
      <w:r w:rsidR="00EC7177">
        <w:t>Kawabe</w:t>
      </w:r>
      <w:proofErr w:type="spellEnd"/>
      <w:r w:rsidR="00EC7177">
        <w:t xml:space="preserve">, and Peter </w:t>
      </w:r>
      <w:proofErr w:type="spellStart"/>
      <w:r w:rsidR="00EC7177">
        <w:t>Fritschel</w:t>
      </w:r>
      <w:bookmarkEnd w:id="0"/>
      <w:bookmarkEnd w:id="1"/>
      <w:proofErr w:type="spellEnd"/>
    </w:p>
    <w:p w:rsidR="00FB1B59" w:rsidRDefault="00FB1B59">
      <w:pPr>
        <w:pStyle w:val="PlainText"/>
        <w:spacing w:before="0"/>
        <w:jc w:val="center"/>
      </w:pPr>
    </w:p>
    <w:p w:rsidR="00FB1B59" w:rsidRDefault="00FB1B59">
      <w:pPr>
        <w:pStyle w:val="PlainText"/>
        <w:spacing w:before="0"/>
        <w:jc w:val="center"/>
      </w:pPr>
      <w:r>
        <w:t>Distribution of this document:</w:t>
      </w:r>
    </w:p>
    <w:p w:rsidR="00FB1B59" w:rsidRDefault="00FB1B59">
      <w:pPr>
        <w:pStyle w:val="PlainText"/>
        <w:spacing w:before="0"/>
        <w:jc w:val="center"/>
      </w:pPr>
      <w:r>
        <w:t>LIGO Scientific Collaboration</w:t>
      </w:r>
    </w:p>
    <w:p w:rsidR="00FB1B59" w:rsidRDefault="00FB1B59">
      <w:pPr>
        <w:pStyle w:val="PlainText"/>
        <w:spacing w:before="0"/>
        <w:jc w:val="center"/>
      </w:pPr>
    </w:p>
    <w:p w:rsidR="00FB1B59" w:rsidRDefault="00FB1B59">
      <w:pPr>
        <w:pStyle w:val="PlainText"/>
        <w:spacing w:before="0"/>
        <w:jc w:val="center"/>
      </w:pPr>
      <w:r>
        <w:t>This is an internal working note</w:t>
      </w:r>
      <w:r w:rsidR="0052048C">
        <w:t xml:space="preserve"> </w:t>
      </w:r>
      <w:r>
        <w:t>of the LIGO Laboratory.</w:t>
      </w:r>
    </w:p>
    <w:p w:rsidR="001F2E63" w:rsidRDefault="001F2E63">
      <w:pPr>
        <w:pStyle w:val="PlainText"/>
        <w:spacing w:before="0"/>
        <w:jc w:val="center"/>
      </w:pPr>
    </w:p>
    <w:p w:rsidR="001F2E63" w:rsidRDefault="001F2E63">
      <w:pPr>
        <w:pStyle w:val="PlainText"/>
        <w:spacing w:before="0"/>
        <w:jc w:val="center"/>
      </w:pPr>
    </w:p>
    <w:p w:rsidR="001F2E63" w:rsidRDefault="001F2E63">
      <w:pPr>
        <w:pStyle w:val="PlainText"/>
        <w:spacing w:before="0"/>
        <w:jc w:val="center"/>
      </w:pPr>
    </w:p>
    <w:p w:rsidR="001F2E63" w:rsidRDefault="001F2E63">
      <w:pPr>
        <w:pStyle w:val="PlainText"/>
        <w:spacing w:before="0"/>
        <w:jc w:val="center"/>
      </w:pPr>
    </w:p>
    <w:p w:rsidR="00FB1B59" w:rsidRDefault="00FB1B59">
      <w:pPr>
        <w:pStyle w:val="PlainText"/>
        <w:spacing w:before="0"/>
        <w:jc w:val="left"/>
      </w:pPr>
    </w:p>
    <w:tbl>
      <w:tblPr>
        <w:tblW w:w="0" w:type="auto"/>
        <w:tblLook w:val="0000" w:firstRow="0" w:lastRow="0" w:firstColumn="0" w:lastColumn="0" w:noHBand="0" w:noVBand="0"/>
      </w:tblPr>
      <w:tblGrid>
        <w:gridCol w:w="4903"/>
        <w:gridCol w:w="4903"/>
      </w:tblGrid>
      <w:tr w:rsidR="00FB1B59">
        <w:tc>
          <w:tcPr>
            <w:tcW w:w="4909" w:type="dxa"/>
          </w:tcPr>
          <w:p w:rsidR="00FB1B59" w:rsidRDefault="00FB1B59">
            <w:pPr>
              <w:pStyle w:val="PlainText"/>
              <w:spacing w:before="0"/>
              <w:jc w:val="center"/>
              <w:rPr>
                <w:b/>
                <w:bCs/>
                <w:color w:val="808080"/>
              </w:rPr>
            </w:pPr>
            <w:r>
              <w:rPr>
                <w:b/>
                <w:bCs/>
                <w:color w:val="808080"/>
              </w:rPr>
              <w:t>California Institute of Technology</w:t>
            </w:r>
          </w:p>
          <w:p w:rsidR="00FB1B59" w:rsidRDefault="00FB1B59">
            <w:pPr>
              <w:pStyle w:val="PlainText"/>
              <w:spacing w:before="0"/>
              <w:jc w:val="center"/>
              <w:rPr>
                <w:b/>
                <w:bCs/>
                <w:color w:val="808080"/>
              </w:rPr>
            </w:pPr>
            <w:r>
              <w:rPr>
                <w:b/>
                <w:bCs/>
                <w:color w:val="808080"/>
              </w:rPr>
              <w:t>LIGO Project – MS 18-34</w:t>
            </w:r>
          </w:p>
          <w:p w:rsidR="00FB1B59" w:rsidRPr="005F48B2" w:rsidRDefault="00FB1B59">
            <w:pPr>
              <w:pStyle w:val="PlainText"/>
              <w:spacing w:before="0"/>
              <w:jc w:val="center"/>
              <w:rPr>
                <w:b/>
                <w:bCs/>
                <w:color w:val="808080"/>
                <w:lang w:val="it-IT"/>
              </w:rPr>
            </w:pPr>
            <w:r w:rsidRPr="005F48B2">
              <w:rPr>
                <w:b/>
                <w:bCs/>
                <w:color w:val="808080"/>
                <w:lang w:val="it-IT"/>
              </w:rPr>
              <w:t>1200 E. California Blvd.</w:t>
            </w:r>
          </w:p>
          <w:p w:rsidR="00FB1B59" w:rsidRPr="005F48B2" w:rsidRDefault="00FB1B59">
            <w:pPr>
              <w:pStyle w:val="PlainText"/>
              <w:spacing w:before="0"/>
              <w:jc w:val="center"/>
              <w:rPr>
                <w:b/>
                <w:bCs/>
                <w:color w:val="808080"/>
                <w:lang w:val="it-IT"/>
              </w:rPr>
            </w:pPr>
            <w:r w:rsidRPr="005F48B2">
              <w:rPr>
                <w:b/>
                <w:bCs/>
                <w:color w:val="808080"/>
                <w:lang w:val="it-IT"/>
              </w:rPr>
              <w:t>Pasadena, CA 91125</w:t>
            </w:r>
          </w:p>
          <w:p w:rsidR="00FB1B59" w:rsidRPr="00A16CA3" w:rsidRDefault="00FB1B59">
            <w:pPr>
              <w:pStyle w:val="PlainText"/>
              <w:spacing w:before="0"/>
              <w:jc w:val="center"/>
              <w:rPr>
                <w:color w:val="808080"/>
              </w:rPr>
            </w:pPr>
            <w:r w:rsidRPr="00A16CA3">
              <w:rPr>
                <w:color w:val="808080"/>
              </w:rPr>
              <w:t>Phone (626) 395-2129</w:t>
            </w:r>
          </w:p>
          <w:p w:rsidR="00FB1B59" w:rsidRPr="00A16CA3" w:rsidRDefault="00FB1B59">
            <w:pPr>
              <w:pStyle w:val="PlainText"/>
              <w:spacing w:before="0"/>
              <w:jc w:val="center"/>
              <w:rPr>
                <w:color w:val="808080"/>
              </w:rPr>
            </w:pPr>
            <w:r w:rsidRPr="00A16CA3">
              <w:rPr>
                <w:color w:val="808080"/>
              </w:rPr>
              <w:t>Fax (626) 304-9834</w:t>
            </w:r>
          </w:p>
          <w:p w:rsidR="00FB1B59" w:rsidRPr="00A16CA3" w:rsidRDefault="00FB1B59">
            <w:pPr>
              <w:pStyle w:val="PlainText"/>
              <w:spacing w:before="0"/>
              <w:jc w:val="center"/>
              <w:rPr>
                <w:color w:val="808080"/>
              </w:rPr>
            </w:pPr>
            <w:r w:rsidRPr="00A16CA3">
              <w:rPr>
                <w:color w:val="808080"/>
              </w:rPr>
              <w:t>E-mail: info@ligo.caltech.edu</w:t>
            </w:r>
          </w:p>
        </w:tc>
        <w:tc>
          <w:tcPr>
            <w:tcW w:w="4909" w:type="dxa"/>
          </w:tcPr>
          <w:p w:rsidR="00FB1B59" w:rsidRDefault="00FB1B59">
            <w:pPr>
              <w:pStyle w:val="PlainText"/>
              <w:spacing w:before="0"/>
              <w:jc w:val="center"/>
              <w:rPr>
                <w:b/>
                <w:bCs/>
                <w:color w:val="808080"/>
              </w:rPr>
            </w:pPr>
            <w:r>
              <w:rPr>
                <w:b/>
                <w:bCs/>
                <w:color w:val="808080"/>
              </w:rPr>
              <w:t>Massachusetts Institute of Technology</w:t>
            </w:r>
          </w:p>
          <w:p w:rsidR="00FB1B59" w:rsidRDefault="00FB1B59">
            <w:pPr>
              <w:pStyle w:val="PlainText"/>
              <w:spacing w:before="0"/>
              <w:jc w:val="center"/>
              <w:rPr>
                <w:b/>
                <w:bCs/>
                <w:color w:val="808080"/>
              </w:rPr>
            </w:pPr>
            <w:r>
              <w:rPr>
                <w:b/>
                <w:bCs/>
                <w:color w:val="808080"/>
              </w:rPr>
              <w:t>LIGO Project – NW22-295</w:t>
            </w:r>
          </w:p>
          <w:p w:rsidR="00FB1B59" w:rsidRDefault="00FB1B59">
            <w:pPr>
              <w:pStyle w:val="PlainText"/>
              <w:spacing w:before="0"/>
              <w:jc w:val="center"/>
              <w:rPr>
                <w:b/>
                <w:bCs/>
                <w:color w:val="808080"/>
              </w:rPr>
            </w:pPr>
            <w:r>
              <w:rPr>
                <w:b/>
                <w:bCs/>
                <w:color w:val="808080"/>
              </w:rPr>
              <w:t>185 Albany St</w:t>
            </w:r>
          </w:p>
          <w:p w:rsidR="00FB1B59" w:rsidRDefault="00FB1B59">
            <w:pPr>
              <w:pStyle w:val="PlainText"/>
              <w:spacing w:before="0"/>
              <w:jc w:val="center"/>
              <w:rPr>
                <w:b/>
                <w:bCs/>
                <w:color w:val="808080"/>
              </w:rPr>
            </w:pPr>
            <w:r>
              <w:rPr>
                <w:b/>
                <w:bCs/>
                <w:color w:val="808080"/>
              </w:rPr>
              <w:t>Cambridge, MA 02139</w:t>
            </w:r>
          </w:p>
          <w:p w:rsidR="00FB1B59" w:rsidRDefault="00FB1B59">
            <w:pPr>
              <w:pStyle w:val="PlainText"/>
              <w:spacing w:before="0"/>
              <w:jc w:val="center"/>
              <w:rPr>
                <w:color w:val="808080"/>
              </w:rPr>
            </w:pPr>
            <w:r>
              <w:rPr>
                <w:color w:val="808080"/>
              </w:rPr>
              <w:t>Phone (617) 253-4824</w:t>
            </w:r>
          </w:p>
          <w:p w:rsidR="00FB1B59" w:rsidRDefault="00FB1B59">
            <w:pPr>
              <w:pStyle w:val="PlainText"/>
              <w:spacing w:before="0"/>
              <w:jc w:val="center"/>
              <w:rPr>
                <w:color w:val="808080"/>
              </w:rPr>
            </w:pPr>
            <w:r>
              <w:rPr>
                <w:color w:val="808080"/>
              </w:rPr>
              <w:t>Fax (617) 253-7014</w:t>
            </w:r>
          </w:p>
          <w:p w:rsidR="00FB1B59" w:rsidRDefault="00FB1B59">
            <w:pPr>
              <w:pStyle w:val="PlainText"/>
              <w:spacing w:before="0"/>
              <w:jc w:val="center"/>
              <w:rPr>
                <w:color w:val="808080"/>
              </w:rPr>
            </w:pPr>
            <w:r>
              <w:rPr>
                <w:color w:val="808080"/>
              </w:rPr>
              <w:t>E-mail: info@ligo.mit.edu</w:t>
            </w:r>
          </w:p>
        </w:tc>
      </w:tr>
      <w:tr w:rsidR="00FB1B59">
        <w:tc>
          <w:tcPr>
            <w:tcW w:w="4909" w:type="dxa"/>
          </w:tcPr>
          <w:p w:rsidR="00FB1B59" w:rsidRDefault="00FB1B59">
            <w:pPr>
              <w:pStyle w:val="PlainText"/>
              <w:spacing w:before="0"/>
              <w:jc w:val="center"/>
              <w:rPr>
                <w:b/>
                <w:bCs/>
                <w:color w:val="808080"/>
              </w:rPr>
            </w:pPr>
          </w:p>
          <w:p w:rsidR="00FB1B59" w:rsidRDefault="00FB1B59">
            <w:pPr>
              <w:pStyle w:val="PlainText"/>
              <w:spacing w:before="0"/>
              <w:jc w:val="center"/>
              <w:rPr>
                <w:b/>
                <w:bCs/>
                <w:color w:val="808080"/>
              </w:rPr>
            </w:pPr>
            <w:r>
              <w:rPr>
                <w:b/>
                <w:bCs/>
                <w:color w:val="808080"/>
              </w:rPr>
              <w:t>LIGO Hanford Observatory</w:t>
            </w:r>
          </w:p>
          <w:p w:rsidR="00FB1B59" w:rsidRDefault="00FB1B59" w:rsidP="00FB3DAE">
            <w:pPr>
              <w:pStyle w:val="PlainText"/>
              <w:spacing w:before="0"/>
              <w:jc w:val="center"/>
              <w:rPr>
                <w:b/>
                <w:bCs/>
                <w:color w:val="808080"/>
              </w:rPr>
            </w:pPr>
            <w:r>
              <w:rPr>
                <w:b/>
                <w:bCs/>
                <w:color w:val="808080"/>
              </w:rPr>
              <w:t>P.O. Box 159</w:t>
            </w:r>
          </w:p>
          <w:p w:rsidR="00FB1B59" w:rsidRDefault="00FB1B59">
            <w:pPr>
              <w:pStyle w:val="PlainText"/>
              <w:spacing w:before="0"/>
              <w:jc w:val="center"/>
              <w:rPr>
                <w:b/>
                <w:bCs/>
                <w:color w:val="808080"/>
              </w:rPr>
            </w:pPr>
            <w:r>
              <w:rPr>
                <w:b/>
                <w:bCs/>
                <w:color w:val="808080"/>
              </w:rPr>
              <w:t>Richland WA 99352</w:t>
            </w:r>
          </w:p>
          <w:p w:rsidR="00FB1B59" w:rsidRDefault="00FB1B59">
            <w:pPr>
              <w:pStyle w:val="PlainText"/>
              <w:spacing w:before="0"/>
              <w:jc w:val="center"/>
              <w:rPr>
                <w:color w:val="808080"/>
              </w:rPr>
            </w:pPr>
            <w:r>
              <w:rPr>
                <w:color w:val="808080"/>
              </w:rPr>
              <w:t>Phone 509-372-8106</w:t>
            </w:r>
          </w:p>
          <w:p w:rsidR="00FB1B59" w:rsidRDefault="00FB1B59">
            <w:pPr>
              <w:pStyle w:val="PlainText"/>
              <w:spacing w:before="0"/>
              <w:jc w:val="center"/>
              <w:rPr>
                <w:b/>
                <w:bCs/>
                <w:color w:val="808080"/>
              </w:rPr>
            </w:pPr>
            <w:r>
              <w:rPr>
                <w:color w:val="808080"/>
              </w:rPr>
              <w:t>Fax 509-372-8137</w:t>
            </w:r>
          </w:p>
        </w:tc>
        <w:tc>
          <w:tcPr>
            <w:tcW w:w="4909" w:type="dxa"/>
          </w:tcPr>
          <w:p w:rsidR="00FB1B59" w:rsidRDefault="00FB1B59">
            <w:pPr>
              <w:pStyle w:val="PlainText"/>
              <w:spacing w:before="0"/>
              <w:jc w:val="center"/>
              <w:rPr>
                <w:b/>
                <w:bCs/>
                <w:color w:val="808080"/>
              </w:rPr>
            </w:pPr>
          </w:p>
          <w:p w:rsidR="00FB1B59" w:rsidRDefault="00FB1B59">
            <w:pPr>
              <w:pStyle w:val="PlainText"/>
              <w:spacing w:before="0"/>
              <w:jc w:val="center"/>
              <w:rPr>
                <w:b/>
                <w:bCs/>
                <w:color w:val="808080"/>
              </w:rPr>
            </w:pPr>
            <w:r>
              <w:rPr>
                <w:b/>
                <w:bCs/>
                <w:color w:val="808080"/>
              </w:rPr>
              <w:t>LIGO Livingston Observatory</w:t>
            </w:r>
          </w:p>
          <w:p w:rsidR="00FB1B59" w:rsidRDefault="00FB1B59">
            <w:pPr>
              <w:pStyle w:val="PlainText"/>
              <w:spacing w:before="0"/>
              <w:jc w:val="center"/>
              <w:rPr>
                <w:b/>
                <w:bCs/>
                <w:color w:val="808080"/>
              </w:rPr>
            </w:pPr>
            <w:r>
              <w:rPr>
                <w:b/>
                <w:bCs/>
                <w:color w:val="808080"/>
              </w:rPr>
              <w:t>P.O. Box 940</w:t>
            </w:r>
          </w:p>
          <w:p w:rsidR="00FB1B59" w:rsidRDefault="00FB1B59">
            <w:pPr>
              <w:pStyle w:val="PlainText"/>
              <w:spacing w:before="0"/>
              <w:jc w:val="center"/>
              <w:rPr>
                <w:b/>
                <w:bCs/>
                <w:color w:val="808080"/>
              </w:rPr>
            </w:pPr>
            <w:r>
              <w:rPr>
                <w:b/>
                <w:bCs/>
                <w:color w:val="808080"/>
              </w:rPr>
              <w:t>Livingston, LA  70754</w:t>
            </w:r>
          </w:p>
          <w:p w:rsidR="00FB1B59" w:rsidRDefault="00FB1B59">
            <w:pPr>
              <w:pStyle w:val="PlainText"/>
              <w:spacing w:before="0"/>
              <w:jc w:val="center"/>
              <w:rPr>
                <w:color w:val="808080"/>
              </w:rPr>
            </w:pPr>
            <w:r>
              <w:rPr>
                <w:color w:val="808080"/>
              </w:rPr>
              <w:t>Phone 225-686-3100</w:t>
            </w:r>
          </w:p>
          <w:p w:rsidR="00FB1B59" w:rsidRDefault="00FB1B59">
            <w:pPr>
              <w:pStyle w:val="PlainText"/>
              <w:spacing w:before="0"/>
              <w:jc w:val="center"/>
              <w:rPr>
                <w:b/>
                <w:bCs/>
                <w:color w:val="808080"/>
              </w:rPr>
            </w:pPr>
            <w:r>
              <w:rPr>
                <w:color w:val="808080"/>
              </w:rPr>
              <w:t>Fax 225-686-7189</w:t>
            </w:r>
          </w:p>
        </w:tc>
      </w:tr>
    </w:tbl>
    <w:p w:rsidR="00FB1B59" w:rsidRDefault="00FB1B59">
      <w:pPr>
        <w:pStyle w:val="PlainText"/>
        <w:jc w:val="center"/>
      </w:pPr>
      <w:r>
        <w:t>http://www.ligo.caltech.edu/</w:t>
      </w:r>
    </w:p>
    <w:p w:rsidR="00B83513" w:rsidRDefault="00B83513" w:rsidP="00B83513">
      <w:pPr>
        <w:pStyle w:val="BodyText2"/>
      </w:pPr>
    </w:p>
    <w:p w:rsidR="00573672" w:rsidRDefault="007B390B">
      <w:pPr>
        <w:spacing w:before="0"/>
        <w:jc w:val="left"/>
        <w:rPr>
          <w:rFonts w:ascii="Calibri" w:hAnsi="Calibri"/>
          <w:sz w:val="22"/>
        </w:rPr>
      </w:pPr>
      <w:r w:rsidRPr="00D06B06">
        <w:t xml:space="preserve"> </w:t>
      </w:r>
      <w:r w:rsidR="00573672">
        <w:br w:type="page"/>
      </w:r>
    </w:p>
    <w:p w:rsidR="00573672" w:rsidRPr="00573672" w:rsidRDefault="00573672" w:rsidP="00573672">
      <w:pPr>
        <w:pStyle w:val="Style2"/>
        <w:rPr>
          <w:b/>
          <w:sz w:val="48"/>
          <w:szCs w:val="48"/>
        </w:rPr>
      </w:pPr>
      <w:r w:rsidRPr="00573672">
        <w:rPr>
          <w:b/>
          <w:sz w:val="48"/>
          <w:szCs w:val="48"/>
        </w:rPr>
        <w:lastRenderedPageBreak/>
        <w:t xml:space="preserve">Executive Summary of the </w:t>
      </w:r>
      <w:r w:rsidR="001A13DD">
        <w:rPr>
          <w:b/>
          <w:sz w:val="48"/>
          <w:szCs w:val="48"/>
        </w:rPr>
        <w:t>LHO HIFO-Y</w:t>
      </w:r>
      <w:r w:rsidRPr="00573672">
        <w:rPr>
          <w:b/>
          <w:sz w:val="48"/>
          <w:szCs w:val="48"/>
        </w:rPr>
        <w:t xml:space="preserve"> Test</w:t>
      </w:r>
    </w:p>
    <w:p w:rsidR="00573672" w:rsidRDefault="00573672" w:rsidP="00573672">
      <w:pPr>
        <w:pStyle w:val="Style2"/>
      </w:pPr>
      <w:r>
        <w:t xml:space="preserve">The </w:t>
      </w:r>
      <w:r w:rsidR="00600A86">
        <w:t>HIFO-Y test</w:t>
      </w:r>
      <w:r>
        <w:t xml:space="preserve"> was the </w:t>
      </w:r>
      <w:r w:rsidR="00600A86">
        <w:t>third</w:t>
      </w:r>
      <w:r>
        <w:t xml:space="preserve"> integration phase </w:t>
      </w:r>
      <w:r w:rsidR="00600A86">
        <w:t>at the LIGO Hanford Observatory</w:t>
      </w:r>
      <w:r>
        <w:t xml:space="preserve">. </w:t>
      </w:r>
      <w:r w:rsidR="00600A86">
        <w:t>It started</w:t>
      </w:r>
      <w:r w:rsidR="003316F7">
        <w:t xml:space="preserve"> on June 10th</w:t>
      </w:r>
      <w:r w:rsidR="00600A86">
        <w:t>, 2013 and ended</w:t>
      </w:r>
      <w:r>
        <w:t xml:space="preserve"> </w:t>
      </w:r>
      <w:r w:rsidR="00BD7A46">
        <w:t>July 26</w:t>
      </w:r>
      <w:r w:rsidR="003316F7">
        <w:t>th</w:t>
      </w:r>
      <w:r w:rsidR="00BD7A46">
        <w:t>, 2013</w:t>
      </w:r>
      <w:r>
        <w:t>. The applicable integration planning document can be found as</w:t>
      </w:r>
      <w:r w:rsidR="00220299">
        <w:t xml:space="preserve"> </w:t>
      </w:r>
      <w:hyperlink r:id="rId9" w:history="1">
        <w:r w:rsidR="00220299" w:rsidRPr="00220299">
          <w:rPr>
            <w:rStyle w:val="Hyperlink"/>
          </w:rPr>
          <w:t>T1300174</w:t>
        </w:r>
      </w:hyperlink>
      <w:r>
        <w:t xml:space="preserve">. </w:t>
      </w:r>
    </w:p>
    <w:p w:rsidR="00763E8A" w:rsidRPr="00272DA0" w:rsidRDefault="00573672" w:rsidP="00573672">
      <w:pPr>
        <w:pStyle w:val="Style2"/>
      </w:pPr>
      <w:r>
        <w:t xml:space="preserve">The </w:t>
      </w:r>
      <w:r w:rsidR="00763E8A">
        <w:t xml:space="preserve">LHO HIFO-Y was </w:t>
      </w:r>
      <w:r w:rsidR="00250C9D">
        <w:t xml:space="preserve">an </w:t>
      </w:r>
      <w:r w:rsidR="00763E8A">
        <w:t xml:space="preserve">overall success demonstrating the </w:t>
      </w:r>
      <w:r w:rsidR="00250C9D">
        <w:t>arm length stabilization system on a single arm cavity.</w:t>
      </w:r>
      <w:r w:rsidR="003724CD">
        <w:t xml:space="preserve"> It is a continuation of the one arm test, </w:t>
      </w:r>
      <w:r w:rsidR="00272DA0">
        <w:t xml:space="preserve">see </w:t>
      </w:r>
      <w:hyperlink r:id="rId10" w:history="1">
        <w:r w:rsidR="00272DA0" w:rsidRPr="00272DA0">
          <w:rPr>
            <w:rStyle w:val="Hyperlink"/>
          </w:rPr>
          <w:t>E1300627</w:t>
        </w:r>
      </w:hyperlink>
      <w:r w:rsidR="00272DA0">
        <w:t xml:space="preserve">. The one arm test included only green laser light injected form the end, whereas HIFO-Y added the green transmission path as well as the (infra-)red laser light from input mode cleaner. This makes it possible to resonant both colors and investigate their relative stability. We achieved an </w:t>
      </w:r>
      <w:proofErr w:type="spellStart"/>
      <w:r w:rsidR="00272DA0">
        <w:t>rms</w:t>
      </w:r>
      <w:proofErr w:type="spellEnd"/>
      <w:r w:rsidR="00272DA0">
        <w:t xml:space="preserve"> stability of better than 4 Hz which compares favorably with the HIFO</w:t>
      </w:r>
      <w:r w:rsidR="00272DA0">
        <w:noBreakHyphen/>
        <w:t xml:space="preserve">Y goal of </w:t>
      </w:r>
      <w:r w:rsidR="001C4765">
        <w:t>&lt;</w:t>
      </w:r>
      <w:r w:rsidR="00272DA0">
        <w:t xml:space="preserve">10 Hz. </w:t>
      </w:r>
    </w:p>
    <w:p w:rsidR="001D58AC" w:rsidRDefault="001D58AC" w:rsidP="001D58AC">
      <w:pPr>
        <w:pStyle w:val="Style2"/>
      </w:pPr>
      <w:r>
        <w:t>The goals of the HIFO-Y test were met as follows:</w:t>
      </w:r>
    </w:p>
    <w:p w:rsidR="00B522F8" w:rsidRPr="00B522F8" w:rsidRDefault="00B522F8" w:rsidP="00B522F8">
      <w:pPr>
        <w:pStyle w:val="Style2"/>
        <w:spacing w:after="0"/>
        <w:ind w:left="432"/>
      </w:pPr>
      <w:r w:rsidRPr="00B522F8">
        <w:rPr>
          <w:b/>
        </w:rPr>
        <w:t>SHG:</w:t>
      </w:r>
      <w:r>
        <w:t xml:space="preserve"> </w:t>
      </w:r>
      <w:r w:rsidRPr="00B522F8">
        <w:t>Long term stability of the emitted green light at the 5% level</w:t>
      </w:r>
    </w:p>
    <w:p w:rsidR="00B522F8" w:rsidRDefault="00B522F8" w:rsidP="00B522F8">
      <w:pPr>
        <w:pStyle w:val="Style2"/>
        <w:ind w:left="432"/>
      </w:pPr>
      <w:r>
        <w:t>Achieved.</w:t>
      </w:r>
    </w:p>
    <w:p w:rsidR="00B522F8" w:rsidRDefault="00B522F8" w:rsidP="00B522F8">
      <w:pPr>
        <w:pStyle w:val="Style2"/>
        <w:spacing w:after="0"/>
        <w:ind w:left="432"/>
      </w:pPr>
      <w:r w:rsidRPr="00B522F8">
        <w:rPr>
          <w:b/>
        </w:rPr>
        <w:t>Cavity locking/ISC:</w:t>
      </w:r>
      <w:r>
        <w:t xml:space="preserve"> </w:t>
      </w:r>
      <w:r w:rsidRPr="00B522F8">
        <w:t>Fully automated cavity locking using the improved hardware in the end</w:t>
      </w:r>
    </w:p>
    <w:p w:rsidR="00AC14EB" w:rsidRPr="00B522F8" w:rsidRDefault="00AC14EB" w:rsidP="00AC14EB">
      <w:pPr>
        <w:pStyle w:val="Style2"/>
        <w:ind w:left="432"/>
      </w:pPr>
      <w:r>
        <w:t>Achieved.</w:t>
      </w:r>
    </w:p>
    <w:p w:rsidR="00B522F8" w:rsidRDefault="00B522F8" w:rsidP="00B522F8">
      <w:pPr>
        <w:pStyle w:val="Style2"/>
        <w:spacing w:after="0"/>
        <w:ind w:left="432"/>
      </w:pPr>
      <w:r w:rsidRPr="002024E0">
        <w:rPr>
          <w:b/>
        </w:rPr>
        <w:t>Controls/ALS</w:t>
      </w:r>
      <w:r w:rsidR="00AC14EB" w:rsidRPr="002024E0">
        <w:rPr>
          <w:b/>
        </w:rPr>
        <w:t>:</w:t>
      </w:r>
      <w:r w:rsidR="00AC14EB">
        <w:t xml:space="preserve"> </w:t>
      </w:r>
      <w:r w:rsidRPr="00B522F8">
        <w:t>Locking the PSL laser frequency to the arm cavity and achieve 10 Hz relative stability over 10 minutes</w:t>
      </w:r>
    </w:p>
    <w:p w:rsidR="00AC14EB" w:rsidRDefault="00AC14EB" w:rsidP="00AC14EB">
      <w:pPr>
        <w:pStyle w:val="Style2"/>
        <w:ind w:left="432"/>
      </w:pPr>
      <w:r>
        <w:t>Achieved.</w:t>
      </w:r>
      <w:r w:rsidR="00DB381F">
        <w:t xml:space="preserve"> We used both the transmission mid power point and the PDH signal in reflection to evaluate the red locking behavior.</w:t>
      </w:r>
    </w:p>
    <w:p w:rsidR="00B522F8" w:rsidRDefault="00B522F8" w:rsidP="00B522F8">
      <w:pPr>
        <w:pStyle w:val="Style2"/>
        <w:spacing w:after="0"/>
        <w:ind w:left="432"/>
      </w:pPr>
      <w:proofErr w:type="spellStart"/>
      <w:r w:rsidRPr="002979B1">
        <w:rPr>
          <w:b/>
        </w:rPr>
        <w:t>TransMon</w:t>
      </w:r>
      <w:proofErr w:type="spellEnd"/>
      <w:r w:rsidRPr="002979B1">
        <w:rPr>
          <w:b/>
        </w:rPr>
        <w:t>/ISC</w:t>
      </w:r>
      <w:r w:rsidR="002979B1">
        <w:t xml:space="preserve">: </w:t>
      </w:r>
      <w:r w:rsidRPr="00B522F8">
        <w:t>Calibration of IR QPDs for the cavity alignment at 10% level</w:t>
      </w:r>
    </w:p>
    <w:p w:rsidR="002979B1" w:rsidRDefault="002979B1" w:rsidP="002979B1">
      <w:pPr>
        <w:pStyle w:val="Style2"/>
        <w:ind w:left="432"/>
      </w:pPr>
      <w:r>
        <w:t>Achieved.</w:t>
      </w:r>
    </w:p>
    <w:p w:rsidR="00B522F8" w:rsidRDefault="00B522F8" w:rsidP="00B522F8">
      <w:pPr>
        <w:pStyle w:val="Style2"/>
        <w:spacing w:after="0"/>
        <w:ind w:left="432"/>
      </w:pPr>
      <w:proofErr w:type="spellStart"/>
      <w:r w:rsidRPr="0027181B">
        <w:rPr>
          <w:b/>
        </w:rPr>
        <w:t>TransMon</w:t>
      </w:r>
      <w:proofErr w:type="spellEnd"/>
      <w:r w:rsidRPr="0027181B">
        <w:rPr>
          <w:b/>
        </w:rPr>
        <w:t>/ISC</w:t>
      </w:r>
      <w:r w:rsidR="0027181B" w:rsidRPr="0027181B">
        <w:rPr>
          <w:b/>
        </w:rPr>
        <w:t>:</w:t>
      </w:r>
      <w:r w:rsidR="0027181B">
        <w:t xml:space="preserve"> </w:t>
      </w:r>
      <w:r w:rsidRPr="00B522F8">
        <w:t>Use red Trans QPD to characterize the red cavity power and show resolution of 1% of full cavity power</w:t>
      </w:r>
    </w:p>
    <w:p w:rsidR="002979B1" w:rsidRDefault="002979B1" w:rsidP="002979B1">
      <w:pPr>
        <w:pStyle w:val="Style2"/>
        <w:ind w:left="432"/>
      </w:pPr>
      <w:r>
        <w:t>Achieved.</w:t>
      </w:r>
    </w:p>
    <w:p w:rsidR="00B522F8" w:rsidRPr="00B522F8" w:rsidRDefault="002F7CAB" w:rsidP="00B522F8">
      <w:pPr>
        <w:pStyle w:val="Style2"/>
        <w:spacing w:after="0"/>
        <w:ind w:left="432"/>
      </w:pPr>
      <w:r w:rsidRPr="002F7CAB">
        <w:rPr>
          <w:b/>
        </w:rPr>
        <w:t>ALS:</w:t>
      </w:r>
      <w:r>
        <w:t xml:space="preserve"> </w:t>
      </w:r>
      <w:r w:rsidR="00B522F8" w:rsidRPr="00B522F8">
        <w:t>Ability to control frequency offset between 1064 nm and 532 nm resonances at the 10 Hz level</w:t>
      </w:r>
    </w:p>
    <w:p w:rsidR="00E72C11" w:rsidRDefault="001C4765" w:rsidP="00E72C11">
      <w:pPr>
        <w:pStyle w:val="Style2"/>
        <w:ind w:left="432"/>
      </w:pPr>
      <w:r>
        <w:t>Surpassed</w:t>
      </w:r>
      <w:r w:rsidR="00E72C11">
        <w:t>.</w:t>
      </w:r>
      <w:r w:rsidR="00394F7A">
        <w:t xml:space="preserve"> It was necessary to make functional changes in the servo topology which will require additional hardware.</w:t>
      </w:r>
      <w:r w:rsidR="000979C3">
        <w:t xml:space="preserve"> To achieve the 4 Hz stability we were require to use a very low bandwidth common mode loop. A higher bandwidth loop is highly desirable due to its improved robustness. This will require </w:t>
      </w:r>
      <w:proofErr w:type="spellStart"/>
      <w:proofErr w:type="gramStart"/>
      <w:r w:rsidR="000979C3">
        <w:t>a</w:t>
      </w:r>
      <w:proofErr w:type="spellEnd"/>
      <w:proofErr w:type="gramEnd"/>
      <w:r w:rsidR="000979C3">
        <w:t xml:space="preserve"> acoustic mitigation effort which is detailed in the recommendation section.</w:t>
      </w:r>
    </w:p>
    <w:p w:rsidR="00B522F8" w:rsidRPr="00B522F8" w:rsidRDefault="00B522F8" w:rsidP="00B522F8">
      <w:pPr>
        <w:pStyle w:val="Style2"/>
        <w:spacing w:after="0"/>
        <w:ind w:left="432"/>
      </w:pPr>
      <w:r w:rsidRPr="009162EE">
        <w:rPr>
          <w:b/>
        </w:rPr>
        <w:t>ALS</w:t>
      </w:r>
      <w:r w:rsidR="009162EE" w:rsidRPr="009162EE">
        <w:rPr>
          <w:b/>
        </w:rPr>
        <w:t>:</w:t>
      </w:r>
      <w:r w:rsidR="009162EE">
        <w:t xml:space="preserve"> </w:t>
      </w:r>
      <w:r w:rsidRPr="00B522F8">
        <w:t>Relative stability of the 1064 nm and 532 nm resonances at the 10 Hz level for frequencies below 0.5 Hz</w:t>
      </w:r>
    </w:p>
    <w:p w:rsidR="00E72C11" w:rsidRDefault="00744473" w:rsidP="00E72C11">
      <w:pPr>
        <w:pStyle w:val="Style2"/>
        <w:ind w:left="432"/>
      </w:pPr>
      <w:r>
        <w:t>Surpassed</w:t>
      </w:r>
      <w:bookmarkStart w:id="2" w:name="_GoBack"/>
      <w:bookmarkEnd w:id="2"/>
      <w:r w:rsidR="00E72C11">
        <w:t>.</w:t>
      </w:r>
    </w:p>
    <w:p w:rsidR="00B522F8" w:rsidRPr="00B522F8" w:rsidRDefault="00CC7C63" w:rsidP="00B522F8">
      <w:pPr>
        <w:pStyle w:val="Style2"/>
        <w:spacing w:after="0"/>
        <w:ind w:left="432"/>
      </w:pPr>
      <w:r w:rsidRPr="00CC7C63">
        <w:rPr>
          <w:b/>
        </w:rPr>
        <w:t>Cavity alignment fluctuations/</w:t>
      </w:r>
      <w:r w:rsidR="00B522F8" w:rsidRPr="00CC7C63">
        <w:rPr>
          <w:b/>
        </w:rPr>
        <w:t>SEI/SUS</w:t>
      </w:r>
      <w:r w:rsidRPr="00CC7C63">
        <w:rPr>
          <w:b/>
        </w:rPr>
        <w:t>:</w:t>
      </w:r>
      <w:r>
        <w:t xml:space="preserve"> </w:t>
      </w:r>
      <w:r w:rsidR="00B522F8" w:rsidRPr="00B522F8">
        <w:t xml:space="preserve">Characterize the effect of pointing fluctuations onto the locking offset and demonstrate less than 10 Hz </w:t>
      </w:r>
      <w:proofErr w:type="spellStart"/>
      <w:r w:rsidR="00B522F8" w:rsidRPr="00B522F8">
        <w:t>rms</w:t>
      </w:r>
      <w:proofErr w:type="spellEnd"/>
      <w:r w:rsidR="00B522F8" w:rsidRPr="00B522F8">
        <w:t xml:space="preserve"> over 10 minutes</w:t>
      </w:r>
    </w:p>
    <w:p w:rsidR="00CC7C63" w:rsidRDefault="00295B80" w:rsidP="00CC7C63">
      <w:pPr>
        <w:pStyle w:val="Style2"/>
        <w:ind w:left="432"/>
      </w:pPr>
      <w:r>
        <w:t>Achieved</w:t>
      </w:r>
      <w:r w:rsidR="00647318">
        <w:t xml:space="preserve">. </w:t>
      </w:r>
    </w:p>
    <w:p w:rsidR="00B522F8" w:rsidRPr="00B522F8" w:rsidRDefault="00B522F8" w:rsidP="00B522F8">
      <w:pPr>
        <w:pStyle w:val="Style2"/>
        <w:spacing w:after="0"/>
        <w:ind w:left="432"/>
      </w:pPr>
      <w:r w:rsidRPr="00C16EF7">
        <w:rPr>
          <w:b/>
        </w:rPr>
        <w:t>Cavity length fluctuations/SEI/SUS</w:t>
      </w:r>
      <w:r w:rsidR="00C16EF7" w:rsidRPr="00C16EF7">
        <w:rPr>
          <w:b/>
        </w:rPr>
        <w:t>:</w:t>
      </w:r>
      <w:r w:rsidR="00C16EF7">
        <w:t xml:space="preserve"> </w:t>
      </w:r>
      <w:r w:rsidRPr="00B522F8">
        <w:t>Agreement between modeled and measured length fluctuations, around the lowest quad suspension modes, to better than a factor of 2</w:t>
      </w:r>
    </w:p>
    <w:p w:rsidR="001D60B4" w:rsidRDefault="00AC4E7B" w:rsidP="00AC4E7B">
      <w:pPr>
        <w:pStyle w:val="Style2"/>
        <w:ind w:left="432"/>
      </w:pPr>
      <w:r>
        <w:t>The transfer functions now agree within a factor of 2</w:t>
      </w:r>
      <w:r w:rsidR="001D60B4">
        <w:t>.</w:t>
      </w:r>
      <w:r>
        <w:t xml:space="preserve"> But, the understanding the cavity length spectrum is still a work in progress.</w:t>
      </w:r>
    </w:p>
    <w:p w:rsidR="00B522F8" w:rsidRDefault="001D60B4" w:rsidP="00B522F8">
      <w:pPr>
        <w:pStyle w:val="Style2"/>
        <w:spacing w:after="0"/>
        <w:ind w:left="432"/>
      </w:pPr>
      <w:r w:rsidRPr="00EA3136">
        <w:rPr>
          <w:b/>
        </w:rPr>
        <w:lastRenderedPageBreak/>
        <w:t>Controls/</w:t>
      </w:r>
      <w:r w:rsidR="00B522F8" w:rsidRPr="00EA3136">
        <w:rPr>
          <w:b/>
        </w:rPr>
        <w:t>ISC</w:t>
      </w:r>
      <w:r w:rsidRPr="00EA3136">
        <w:rPr>
          <w:b/>
        </w:rPr>
        <w:t>:</w:t>
      </w:r>
      <w:r>
        <w:t xml:space="preserve"> </w:t>
      </w:r>
      <w:r w:rsidR="00B522F8" w:rsidRPr="00B522F8">
        <w:t>Fully automated ALS locking sequence; long term robustness</w:t>
      </w:r>
    </w:p>
    <w:p w:rsidR="009B71D8" w:rsidRDefault="00EF5E7C" w:rsidP="009B71D8">
      <w:pPr>
        <w:pStyle w:val="Style2"/>
        <w:ind w:left="432"/>
      </w:pPr>
      <w:r>
        <w:t>Due to time constraints only partial automation of the new system was achieved</w:t>
      </w:r>
      <w:r w:rsidR="009B71D8">
        <w:t>.</w:t>
      </w:r>
      <w:r w:rsidR="0073379B">
        <w:t xml:space="preserve"> </w:t>
      </w:r>
      <w:r w:rsidR="003A0448">
        <w:t xml:space="preserve">In particular, no </w:t>
      </w:r>
      <w:r w:rsidR="00FF04D3">
        <w:t xml:space="preserve">initial </w:t>
      </w:r>
      <w:r w:rsidR="003A0448">
        <w:t xml:space="preserve">alignment scripts have been developed. </w:t>
      </w:r>
      <w:r w:rsidR="0073379B">
        <w:t>A locking sequence has been worked</w:t>
      </w:r>
      <w:r w:rsidR="009B5FC7">
        <w:t xml:space="preserve"> </w:t>
      </w:r>
      <w:r w:rsidR="0081370C">
        <w:t xml:space="preserve">out </w:t>
      </w:r>
      <w:r w:rsidR="00945DC9">
        <w:t>for the length degrees-of-freedom. Automatic initial alignment will have to be interleaved with the ALS auto locking flow.</w:t>
      </w:r>
      <w:r w:rsidR="007F0984">
        <w:t xml:space="preserve"> </w:t>
      </w:r>
      <w:r w:rsidR="00C878E9">
        <w:t>Alignment was done by hand during the HIFO-Y test. The length locking</w:t>
      </w:r>
      <w:r w:rsidR="009B5FC7">
        <w:t xml:space="preserve"> </w:t>
      </w:r>
      <w:r w:rsidR="0081370C">
        <w:t xml:space="preserve">has been </w:t>
      </w:r>
      <w:r w:rsidR="009B5FC7">
        <w:t>tested</w:t>
      </w:r>
      <w:r w:rsidR="0073379B">
        <w:t xml:space="preserve">, </w:t>
      </w:r>
      <w:r w:rsidR="0039606F">
        <w:t xml:space="preserve">and </w:t>
      </w:r>
      <w:r w:rsidR="0073379B">
        <w:t xml:space="preserve">additional synchronization hardware between </w:t>
      </w:r>
      <w:proofErr w:type="spellStart"/>
      <w:r w:rsidR="0073379B">
        <w:t>TwinCAT</w:t>
      </w:r>
      <w:proofErr w:type="spellEnd"/>
      <w:r w:rsidR="0073379B">
        <w:t xml:space="preserve"> and real-time system was installed.</w:t>
      </w:r>
      <w:r w:rsidR="00C17A69">
        <w:t xml:space="preserve"> No fundamental problems </w:t>
      </w:r>
      <w:r w:rsidR="007B3A89">
        <w:t>have been identified to</w:t>
      </w:r>
      <w:r w:rsidR="00C17A69">
        <w:t xml:space="preserve"> achiev</w:t>
      </w:r>
      <w:r w:rsidR="007B3A89">
        <w:t>e</w:t>
      </w:r>
      <w:r w:rsidR="00C17A69">
        <w:t xml:space="preserve"> full automation.</w:t>
      </w:r>
    </w:p>
    <w:p w:rsidR="00B522F8" w:rsidRPr="00B522F8" w:rsidRDefault="00B522F8" w:rsidP="00B522F8">
      <w:pPr>
        <w:pStyle w:val="Style2"/>
        <w:spacing w:after="0"/>
        <w:ind w:left="432"/>
      </w:pPr>
      <w:r w:rsidRPr="0013108B">
        <w:rPr>
          <w:b/>
        </w:rPr>
        <w:t>Optical levers</w:t>
      </w:r>
      <w:r w:rsidR="0013108B" w:rsidRPr="0013108B">
        <w:rPr>
          <w:b/>
        </w:rPr>
        <w:t>:</w:t>
      </w:r>
      <w:r w:rsidR="009104D0">
        <w:t xml:space="preserve"> </w:t>
      </w:r>
      <w:r w:rsidRPr="00B522F8">
        <w:t xml:space="preserve">Optical lever long term drift below 1 </w:t>
      </w:r>
      <w:proofErr w:type="spellStart"/>
      <w:r w:rsidRPr="00B522F8">
        <w:t>μrad</w:t>
      </w:r>
      <w:proofErr w:type="spellEnd"/>
    </w:p>
    <w:p w:rsidR="00D17F63" w:rsidRDefault="009F3C5D" w:rsidP="002A4437">
      <w:pPr>
        <w:pStyle w:val="Style2"/>
        <w:ind w:left="432"/>
      </w:pPr>
      <w:r>
        <w:t xml:space="preserve">Achieved, see </w:t>
      </w:r>
      <w:r w:rsidR="00FA17C0" w:rsidRPr="00FA17C0">
        <w:t>T1300563</w:t>
      </w:r>
      <w:r w:rsidR="00D17F63">
        <w:t>.</w:t>
      </w:r>
    </w:p>
    <w:p w:rsidR="00C45AF2" w:rsidRDefault="00C45AF2" w:rsidP="00573672">
      <w:pPr>
        <w:pStyle w:val="Style2"/>
      </w:pPr>
      <w:r>
        <w:t>T</w:t>
      </w:r>
      <w:r w:rsidR="00E71A79">
        <w:t>he HIFO-Y test is</w:t>
      </w:r>
      <w:r>
        <w:t xml:space="preserve"> also closing out </w:t>
      </w:r>
      <w:r w:rsidR="000973AD">
        <w:t xml:space="preserve">all but one of </w:t>
      </w:r>
      <w:r>
        <w:t>the remaining issues disco</w:t>
      </w:r>
      <w:r w:rsidR="000D1D2E">
        <w:t>vered in the o</w:t>
      </w:r>
      <w:r w:rsidR="00786F55">
        <w:t>ne</w:t>
      </w:r>
      <w:r w:rsidR="000D1D2E">
        <w:t xml:space="preserve"> a</w:t>
      </w:r>
      <w:r w:rsidR="00786F55">
        <w:t>rm test</w:t>
      </w:r>
      <w:r w:rsidR="006F1DC2">
        <w:t>.</w:t>
      </w:r>
      <w:r w:rsidR="008A26AF">
        <w:t xml:space="preserve"> In detail:</w:t>
      </w:r>
    </w:p>
    <w:p w:rsidR="00573672" w:rsidRPr="006F1DC2" w:rsidRDefault="00573672" w:rsidP="00B214C9">
      <w:pPr>
        <w:pStyle w:val="Style2"/>
        <w:spacing w:after="0"/>
        <w:ind w:left="432"/>
      </w:pPr>
      <w:r w:rsidRPr="00DA0FF0">
        <w:rPr>
          <w:b/>
        </w:rPr>
        <w:t>Controls/SUS:</w:t>
      </w:r>
      <w:r w:rsidRPr="006F1DC2">
        <w:t xml:space="preserve"> Decoupling of length-to-angle at the level of 0.05 rad/m or less, for frequencies below 0.5</w:t>
      </w:r>
      <w:r w:rsidR="00B452F3" w:rsidRPr="006F1DC2">
        <w:t> </w:t>
      </w:r>
      <w:r w:rsidRPr="006F1DC2">
        <w:t>Hz</w:t>
      </w:r>
    </w:p>
    <w:p w:rsidR="00EF2B0B" w:rsidRDefault="00573672" w:rsidP="00B214C9">
      <w:pPr>
        <w:pStyle w:val="Style2"/>
        <w:ind w:left="432"/>
      </w:pPr>
      <w:r w:rsidRPr="006F1DC2">
        <w:t xml:space="preserve">This </w:t>
      </w:r>
      <w:r w:rsidR="000973AD" w:rsidRPr="006F1DC2">
        <w:t xml:space="preserve">was not important to </w:t>
      </w:r>
      <w:r w:rsidR="000973AD">
        <w:t>achieve the HIFO-Y goals</w:t>
      </w:r>
      <w:r w:rsidR="00EF2B0B">
        <w:t>.</w:t>
      </w:r>
      <w:r w:rsidR="000973AD">
        <w:t xml:space="preserve"> The length to angle coupling was not a problem, since we are using feedback to the HEPI actuators for the one arm length drift. Also, all test masses involved in this test will be moved and replaced in the future, so this effort is better invested in the final configuration.</w:t>
      </w:r>
      <w:r w:rsidR="00ED3918">
        <w:t xml:space="preserve"> </w:t>
      </w:r>
      <w:r w:rsidR="00ED3918" w:rsidRPr="00ED3918">
        <w:t>This can be worked on in the coming months using just the optical lever.</w:t>
      </w:r>
    </w:p>
    <w:p w:rsidR="00573672" w:rsidRDefault="00573672" w:rsidP="00B214C9">
      <w:pPr>
        <w:pStyle w:val="Style2"/>
        <w:spacing w:after="0"/>
        <w:ind w:left="432"/>
      </w:pPr>
      <w:r w:rsidRPr="00B452F3">
        <w:rPr>
          <w:b/>
        </w:rPr>
        <w:t>Cavity alignment fluctuations/SEI/SUS:</w:t>
      </w:r>
      <w:r>
        <w:t xml:space="preserve"> Relative alignment fluctuations between the ITM and ETM below 100 </w:t>
      </w:r>
      <w:proofErr w:type="spellStart"/>
      <w:r>
        <w:t>nrad</w:t>
      </w:r>
      <w:proofErr w:type="spellEnd"/>
      <w:r>
        <w:t xml:space="preserve"> </w:t>
      </w:r>
      <w:proofErr w:type="spellStart"/>
      <w:r>
        <w:t>rms</w:t>
      </w:r>
      <w:proofErr w:type="spellEnd"/>
      <w:r>
        <w:t xml:space="preserve"> for frequencies above 0.1 Hz (without global feedback)</w:t>
      </w:r>
    </w:p>
    <w:p w:rsidR="00573672" w:rsidRDefault="004F7AC2" w:rsidP="00B214C9">
      <w:pPr>
        <w:pStyle w:val="Style2"/>
        <w:ind w:left="432"/>
      </w:pPr>
      <w:r>
        <w:t>Achieved</w:t>
      </w:r>
      <w:r w:rsidR="00573672">
        <w:t>.</w:t>
      </w:r>
    </w:p>
    <w:p w:rsidR="00573672" w:rsidRDefault="00573672" w:rsidP="00B214C9">
      <w:pPr>
        <w:pStyle w:val="Style2"/>
        <w:spacing w:after="120"/>
        <w:ind w:left="432"/>
      </w:pPr>
      <w:r w:rsidRPr="00547A92">
        <w:rPr>
          <w:b/>
        </w:rPr>
        <w:t>Cavity length control/SEI/SUS/ALS:</w:t>
      </w:r>
      <w:r>
        <w:t xml:space="preserve"> Relative longitudinal motion between ITM and ETM below 10 nm </w:t>
      </w:r>
      <w:proofErr w:type="spellStart"/>
      <w:r>
        <w:t>rms</w:t>
      </w:r>
      <w:proofErr w:type="spellEnd"/>
      <w:r>
        <w:t xml:space="preserve"> for frequencies below 0.5 Hz</w:t>
      </w:r>
    </w:p>
    <w:p w:rsidR="00573672" w:rsidRDefault="00573672" w:rsidP="00B214C9">
      <w:pPr>
        <w:pStyle w:val="Style2"/>
        <w:spacing w:after="120"/>
        <w:ind w:left="432"/>
      </w:pPr>
      <w:r w:rsidRPr="00547A92">
        <w:rPr>
          <w:b/>
        </w:rPr>
        <w:t>ALS:</w:t>
      </w:r>
      <w:r>
        <w:t xml:space="preserve"> Ability to control frequency offset between 1064 nm and 532 nm resonances at the 10 Hz level</w:t>
      </w:r>
    </w:p>
    <w:p w:rsidR="00573672" w:rsidRDefault="00573672" w:rsidP="00B214C9">
      <w:pPr>
        <w:pStyle w:val="Style2"/>
        <w:spacing w:after="0"/>
        <w:ind w:left="432"/>
      </w:pPr>
      <w:r w:rsidRPr="00547A92">
        <w:rPr>
          <w:b/>
        </w:rPr>
        <w:t>ALS:</w:t>
      </w:r>
      <w:r>
        <w:t xml:space="preserve"> Relative stability of the 1064 nm and 532 nm resonances at the 10 Hz </w:t>
      </w:r>
      <w:r w:rsidR="00547A92">
        <w:t>level for frequencies below 0.5 </w:t>
      </w:r>
      <w:r>
        <w:t>Hz</w:t>
      </w:r>
    </w:p>
    <w:p w:rsidR="00BE3372" w:rsidRDefault="00F73C4D" w:rsidP="00BE3372">
      <w:pPr>
        <w:pStyle w:val="Style2"/>
        <w:ind w:left="432"/>
      </w:pPr>
      <w:r>
        <w:t>The</w:t>
      </w:r>
      <w:r w:rsidR="001C4765">
        <w:t xml:space="preserve"> above three </w:t>
      </w:r>
      <w:r>
        <w:t>goals were rolled in the HIFO-Y test and have been achieved</w:t>
      </w:r>
      <w:r w:rsidR="00BE3372">
        <w:t>.</w:t>
      </w:r>
    </w:p>
    <w:p w:rsidR="00573672" w:rsidRDefault="00573672" w:rsidP="00B214C9">
      <w:pPr>
        <w:pStyle w:val="Style2"/>
        <w:spacing w:after="0"/>
        <w:ind w:left="432"/>
      </w:pPr>
      <w:r w:rsidRPr="00587379">
        <w:rPr>
          <w:b/>
        </w:rPr>
        <w:t xml:space="preserve">Controls/ISC: </w:t>
      </w:r>
      <w:r>
        <w:t>Fully automated cavity locking sequence; long term cavity locking</w:t>
      </w:r>
    </w:p>
    <w:p w:rsidR="00D263A4" w:rsidRDefault="00183EA2" w:rsidP="001C7AB3">
      <w:pPr>
        <w:pStyle w:val="Style2"/>
        <w:ind w:left="432"/>
      </w:pPr>
      <w:r>
        <w:t>The remaining item</w:t>
      </w:r>
      <w:r w:rsidR="00D57AAD">
        <w:t xml:space="preserve"> of automation has been completed</w:t>
      </w:r>
      <w:r w:rsidR="00573672">
        <w:t>.</w:t>
      </w:r>
    </w:p>
    <w:p w:rsidR="006F1DC2" w:rsidRDefault="006F1DC2" w:rsidP="00573672">
      <w:pPr>
        <w:pStyle w:val="Style2"/>
      </w:pPr>
      <w:r>
        <w:t>All</w:t>
      </w:r>
      <w:r w:rsidR="002500B3">
        <w:t xml:space="preserve"> but one</w:t>
      </w:r>
      <w:r>
        <w:t xml:space="preserve"> recommendations form the one arm test have been successfully implemented and tested. In detail:</w:t>
      </w:r>
    </w:p>
    <w:p w:rsidR="006F1DC2" w:rsidRDefault="005F7A0F" w:rsidP="000A3CBF">
      <w:pPr>
        <w:pStyle w:val="Style2"/>
        <w:spacing w:after="120"/>
        <w:ind w:left="432"/>
      </w:pPr>
      <w:r>
        <w:rPr>
          <w:b/>
        </w:rPr>
        <w:t xml:space="preserve">Green </w:t>
      </w:r>
      <w:proofErr w:type="spellStart"/>
      <w:r>
        <w:rPr>
          <w:b/>
        </w:rPr>
        <w:t>wavefront</w:t>
      </w:r>
      <w:proofErr w:type="spellEnd"/>
      <w:r>
        <w:rPr>
          <w:b/>
        </w:rPr>
        <w:t xml:space="preserve"> sensors</w:t>
      </w:r>
      <w:r w:rsidR="006F1DC2" w:rsidRPr="008C3DFA">
        <w:rPr>
          <w:b/>
        </w:rPr>
        <w:t>:</w:t>
      </w:r>
      <w:r w:rsidR="006F1DC2">
        <w:t xml:space="preserve"> </w:t>
      </w:r>
      <w:r>
        <w:t>Eliminated from design.</w:t>
      </w:r>
    </w:p>
    <w:p w:rsidR="004329E1" w:rsidRDefault="004329E1" w:rsidP="000A3CBF">
      <w:pPr>
        <w:pStyle w:val="Style2"/>
        <w:spacing w:after="120"/>
        <w:ind w:left="432"/>
      </w:pPr>
      <w:r>
        <w:rPr>
          <w:b/>
        </w:rPr>
        <w:t xml:space="preserve">Input steering: </w:t>
      </w:r>
      <w:r>
        <w:t xml:space="preserve">Servo with </w:t>
      </w:r>
      <w:r w:rsidRPr="004329E1">
        <w:t>PZT</w:t>
      </w:r>
      <w:r>
        <w:t>s was maintained in the design.</w:t>
      </w:r>
    </w:p>
    <w:p w:rsidR="004329E1" w:rsidRDefault="004329E1" w:rsidP="000A3CBF">
      <w:pPr>
        <w:pStyle w:val="Style2"/>
        <w:spacing w:after="120"/>
        <w:ind w:left="432"/>
      </w:pPr>
      <w:r w:rsidRPr="0080024F">
        <w:rPr>
          <w:b/>
        </w:rPr>
        <w:t>Additional hardware is required to support automation:</w:t>
      </w:r>
      <w:r w:rsidR="0080024F">
        <w:t xml:space="preserve"> </w:t>
      </w:r>
      <w:r w:rsidR="002616F0">
        <w:t>Beat note</w:t>
      </w:r>
      <w:r w:rsidR="0080024F">
        <w:t xml:space="preserve"> measurement and additional </w:t>
      </w:r>
      <w:proofErr w:type="spellStart"/>
      <w:r w:rsidR="0080024F">
        <w:t>p</w:t>
      </w:r>
      <w:r>
        <w:t>hotodetectors</w:t>
      </w:r>
      <w:proofErr w:type="spellEnd"/>
      <w:r>
        <w:t xml:space="preserve"> have been </w:t>
      </w:r>
      <w:r w:rsidR="0080024F">
        <w:t>implemented</w:t>
      </w:r>
      <w:r w:rsidR="00FA3D3E">
        <w:t xml:space="preserve"> and integrated in software</w:t>
      </w:r>
      <w:r w:rsidR="0080024F">
        <w:t>.</w:t>
      </w:r>
    </w:p>
    <w:p w:rsidR="006F1DC2" w:rsidRDefault="0016239B" w:rsidP="005412DA">
      <w:pPr>
        <w:pStyle w:val="Style2"/>
        <w:ind w:left="432"/>
      </w:pPr>
      <w:r w:rsidRPr="0016239B">
        <w:rPr>
          <w:b/>
        </w:rPr>
        <w:t>We need improvements in the usability of individual subsystems:</w:t>
      </w:r>
      <w:r>
        <w:t xml:space="preserve"> Not enough progress has been achieved. </w:t>
      </w:r>
      <w:r w:rsidR="00DB2316">
        <w:t>See recommendations in this report.</w:t>
      </w:r>
    </w:p>
    <w:p w:rsidR="001C7AB3" w:rsidRDefault="001C7AB3" w:rsidP="00573672">
      <w:pPr>
        <w:pStyle w:val="Style2"/>
      </w:pPr>
      <w:r>
        <w:t>Finally, the IMC auto-alignment system was not fully implemented and tested during the dedicated IMC test phase due to electronics problems. This task has now been completed.</w:t>
      </w:r>
    </w:p>
    <w:p w:rsidR="00A137C0" w:rsidRDefault="00A137C0" w:rsidP="00573672">
      <w:pPr>
        <w:pStyle w:val="Style2"/>
      </w:pPr>
    </w:p>
    <w:p w:rsidR="00A37F22" w:rsidRDefault="00573672" w:rsidP="00573672">
      <w:pPr>
        <w:pStyle w:val="Style2"/>
      </w:pPr>
      <w:r>
        <w:t xml:space="preserve">Summarizing, the basic functionality of the </w:t>
      </w:r>
      <w:r w:rsidR="00A37F22">
        <w:t xml:space="preserve">ALS system controlling a single arm cavity has been validated. All required subsystems, HEPI, SEI, SUS, PSL, IO, ISC and AOS, have performed </w:t>
      </w:r>
      <w:r w:rsidR="00596EBE">
        <w:t>at</w:t>
      </w:r>
      <w:r w:rsidR="009A6B7F">
        <w:t xml:space="preserve"> the </w:t>
      </w:r>
      <w:r w:rsidR="00596EBE">
        <w:t xml:space="preserve">necessary </w:t>
      </w:r>
      <w:r w:rsidR="009A6B7F">
        <w:t>level.</w:t>
      </w:r>
      <w:r w:rsidR="009A5399">
        <w:t xml:space="preserve"> Some changes in the ALS setup were required to achieve the stated goals. </w:t>
      </w:r>
      <w:r w:rsidR="00CD4911">
        <w:t>These changes are listed in the recommendation</w:t>
      </w:r>
      <w:r w:rsidR="00926777">
        <w:t>s</w:t>
      </w:r>
      <w:r w:rsidR="00CD4911">
        <w:t xml:space="preserve"> section</w:t>
      </w:r>
      <w:r w:rsidR="0071271B">
        <w:t xml:space="preserve"> below</w:t>
      </w:r>
      <w:r w:rsidR="00CD4911">
        <w:t>.</w:t>
      </w:r>
      <w:r w:rsidR="008626B5">
        <w:t xml:space="preserve"> We closed out the remaining tasks from both the one arm test and the input mode cleaner test.</w:t>
      </w:r>
    </w:p>
    <w:p w:rsidR="00573672" w:rsidRDefault="00573672" w:rsidP="00573672">
      <w:pPr>
        <w:pStyle w:val="Style2"/>
      </w:pPr>
      <w:r>
        <w:t xml:space="preserve">Going forward we have the following recommendations: </w:t>
      </w:r>
    </w:p>
    <w:p w:rsidR="00573672" w:rsidRDefault="00573672" w:rsidP="001641BC">
      <w:pPr>
        <w:pStyle w:val="Style2"/>
        <w:ind w:left="864" w:hanging="432"/>
      </w:pPr>
      <w:r>
        <w:t>1.</w:t>
      </w:r>
      <w:r>
        <w:tab/>
        <w:t xml:space="preserve">We </w:t>
      </w:r>
      <w:r w:rsidR="000E0A69">
        <w:t>require</w:t>
      </w:r>
      <w:r w:rsidR="00671BB6">
        <w:t xml:space="preserve"> </w:t>
      </w:r>
      <w:r w:rsidR="000E0A69">
        <w:t>a change in the servo topology in the locking of the two VCOs controlling the common and differential degrees-of-freedom</w:t>
      </w:r>
      <w:r>
        <w:t>.</w:t>
      </w:r>
      <w:r w:rsidR="000E0A69">
        <w:t xml:space="preserve"> We intended to directly phase lock the green </w:t>
      </w:r>
      <w:r w:rsidR="002616F0">
        <w:t>beat note</w:t>
      </w:r>
      <w:r w:rsidR="000E0A69">
        <w:t xml:space="preserve"> to the PSL frequency using the VCO as a reference frequency. We found that we had </w:t>
      </w:r>
      <w:r w:rsidR="00615C8C">
        <w:t xml:space="preserve">to </w:t>
      </w:r>
      <w:r w:rsidR="00924E37">
        <w:t xml:space="preserve">phase lock the VCO to the </w:t>
      </w:r>
      <w:r w:rsidR="002616F0">
        <w:t>beat note</w:t>
      </w:r>
      <w:r w:rsidR="00924E37">
        <w:t xml:space="preserve">, and use its frequency output as the error signal to lock the PSL frequency. </w:t>
      </w:r>
      <w:r w:rsidR="000917BA">
        <w:t xml:space="preserve">This requires a new </w:t>
      </w:r>
      <w:r w:rsidR="008E0F35">
        <w:t xml:space="preserve">PLL </w:t>
      </w:r>
      <w:r w:rsidR="000917BA">
        <w:t>servo board</w:t>
      </w:r>
      <w:r w:rsidR="008E0F35">
        <w:t>.</w:t>
      </w:r>
    </w:p>
    <w:p w:rsidR="00573672" w:rsidRDefault="00573672" w:rsidP="004D5B9A">
      <w:pPr>
        <w:pStyle w:val="Style2"/>
        <w:ind w:left="864" w:hanging="432"/>
      </w:pPr>
      <w:r>
        <w:t>2.</w:t>
      </w:r>
      <w:r>
        <w:tab/>
        <w:t>We recommend</w:t>
      </w:r>
      <w:r w:rsidR="007A3DAF">
        <w:t xml:space="preserve"> to implement a second frequency difference divider for the common </w:t>
      </w:r>
      <w:r w:rsidR="00615C8C">
        <w:t xml:space="preserve">and differential </w:t>
      </w:r>
      <w:r w:rsidR="007A3DAF">
        <w:t>VCO</w:t>
      </w:r>
      <w:r w:rsidR="00615C8C">
        <w:t>s</w:t>
      </w:r>
      <w:r w:rsidR="007A3DAF">
        <w:t xml:space="preserve"> to reduce its </w:t>
      </w:r>
      <w:proofErr w:type="spellStart"/>
      <w:r w:rsidR="007A3DAF">
        <w:t>rms</w:t>
      </w:r>
      <w:proofErr w:type="spellEnd"/>
      <w:r w:rsidR="007A3DAF">
        <w:t xml:space="preserve"> frequency noise level by an order of magnitude</w:t>
      </w:r>
      <w:r>
        <w:t>.</w:t>
      </w:r>
      <w:r w:rsidR="007A3DAF">
        <w:t xml:space="preserve"> As it stands the frequency noise of the VCO</w:t>
      </w:r>
      <w:r w:rsidR="00615C8C">
        <w:t>s</w:t>
      </w:r>
      <w:r w:rsidR="007A3DAF">
        <w:t xml:space="preserve"> would limit the</w:t>
      </w:r>
      <w:r w:rsidR="00615C8C">
        <w:t xml:space="preserve"> relative</w:t>
      </w:r>
      <w:r w:rsidR="007A3DAF">
        <w:t xml:space="preserve"> red/green stability to </w:t>
      </w:r>
      <w:r w:rsidR="00096389">
        <w:t xml:space="preserve">about </w:t>
      </w:r>
      <w:r w:rsidR="007A3DAF">
        <w:t>15 Hz rms.</w:t>
      </w:r>
    </w:p>
    <w:p w:rsidR="00AB7833" w:rsidRDefault="00AB7833" w:rsidP="00AB7833">
      <w:pPr>
        <w:pStyle w:val="Style2"/>
        <w:ind w:left="864" w:hanging="432"/>
      </w:pPr>
      <w:r>
        <w:t>3.</w:t>
      </w:r>
      <w:r>
        <w:tab/>
        <w:t>We recomm</w:t>
      </w:r>
      <w:r w:rsidR="00615C8C">
        <w:t>end to implement an</w:t>
      </w:r>
      <w:r>
        <w:t xml:space="preserve"> additional oscillator source to drive the fiber AOM at a fixed frequency. This was required to improve the robustness of the ALS system. Using the PSL VCO proved to </w:t>
      </w:r>
      <w:r w:rsidR="00B83067">
        <w:t xml:space="preserve">negatively </w:t>
      </w:r>
      <w:r w:rsidR="00387341">
        <w:t>affect</w:t>
      </w:r>
      <w:r>
        <w:t xml:space="preserve"> the green laser locking in the end station.</w:t>
      </w:r>
    </w:p>
    <w:p w:rsidR="00573672" w:rsidRDefault="00AB7833" w:rsidP="001641BC">
      <w:pPr>
        <w:pStyle w:val="Style2"/>
        <w:ind w:left="864" w:hanging="432"/>
      </w:pPr>
      <w:r>
        <w:t>4</w:t>
      </w:r>
      <w:r w:rsidR="00573672">
        <w:t>.</w:t>
      </w:r>
      <w:r w:rsidR="00573672">
        <w:tab/>
      </w:r>
      <w:r w:rsidR="00735E4B">
        <w:t xml:space="preserve">We recommend to implement ECR </w:t>
      </w:r>
      <w:r w:rsidR="00330226" w:rsidRPr="00330226">
        <w:t>E1300403</w:t>
      </w:r>
      <w:r w:rsidR="00330226">
        <w:t xml:space="preserve"> </w:t>
      </w:r>
      <w:r w:rsidR="006F3CAE">
        <w:t>among</w:t>
      </w:r>
      <w:r w:rsidR="00C65313">
        <w:t xml:space="preserve"> all </w:t>
      </w:r>
      <w:r w:rsidR="006F3CAE">
        <w:t>interferometers</w:t>
      </w:r>
      <w:r w:rsidR="00573672">
        <w:t>.</w:t>
      </w:r>
      <w:r w:rsidR="00330226">
        <w:t xml:space="preserve"> This will allow for coordination between the main ALS slow controls and the real-time system.</w:t>
      </w:r>
    </w:p>
    <w:p w:rsidR="00F30191" w:rsidRDefault="00A93DF4" w:rsidP="001641BC">
      <w:pPr>
        <w:pStyle w:val="Style2"/>
        <w:ind w:left="864" w:hanging="432"/>
      </w:pPr>
      <w:r>
        <w:t>5.</w:t>
      </w:r>
      <w:r>
        <w:tab/>
      </w:r>
      <w:r w:rsidR="00615C8C">
        <w:t xml:space="preserve">To further reduce the red/green </w:t>
      </w:r>
      <w:r w:rsidR="00F02992">
        <w:t>relative fre</w:t>
      </w:r>
      <w:r w:rsidR="00615C8C">
        <w:t xml:space="preserve">quency noise </w:t>
      </w:r>
      <w:r w:rsidR="00294CC8">
        <w:t>w</w:t>
      </w:r>
      <w:r w:rsidR="00F30191">
        <w:t xml:space="preserve">e recommend to invest in </w:t>
      </w:r>
      <w:r w:rsidR="00CC54D8">
        <w:t>some</w:t>
      </w:r>
      <w:r w:rsidR="00083F70">
        <w:t xml:space="preserve"> </w:t>
      </w:r>
      <w:r w:rsidR="00F30191">
        <w:t>acoustic mitigation</w:t>
      </w:r>
      <w:r w:rsidR="00CC54D8">
        <w:t>,</w:t>
      </w:r>
      <w:r w:rsidR="00F30191">
        <w:t xml:space="preserve"> but </w:t>
      </w:r>
      <w:r w:rsidR="002853CE">
        <w:t xml:space="preserve">as a backup </w:t>
      </w:r>
      <w:r w:rsidR="00F30191">
        <w:t xml:space="preserve">rely on the </w:t>
      </w:r>
      <w:r w:rsidR="005C6C34">
        <w:t>factor of 2 improvement</w:t>
      </w:r>
      <w:r w:rsidR="004915CC">
        <w:t>s</w:t>
      </w:r>
      <w:r w:rsidR="005C6C34">
        <w:t xml:space="preserve"> we will get</w:t>
      </w:r>
      <w:r w:rsidR="00083F70">
        <w:t>,</w:t>
      </w:r>
      <w:r w:rsidR="005C6C34">
        <w:t xml:space="preserve"> when installation activity </w:t>
      </w:r>
      <w:r w:rsidR="00D359F0" w:rsidRPr="00D359F0">
        <w:t>ceases</w:t>
      </w:r>
      <w:r w:rsidR="005C6C34">
        <w:t>.</w:t>
      </w:r>
      <w:r w:rsidR="00CC54D8">
        <w:t xml:space="preserve"> We do recommend to install the acoustic panels in ISCT1 and to work on damping individual mirror mounts. </w:t>
      </w:r>
      <w:r w:rsidR="00EC2FFB">
        <w:t xml:space="preserve">We </w:t>
      </w:r>
      <w:r w:rsidR="00001589">
        <w:t xml:space="preserve">recommend </w:t>
      </w:r>
      <w:r w:rsidR="00EC2FFB">
        <w:t>looking at the feasibility to bring out the green beams and the red beam from the laser through the same viewport and down the same periscope, preferably using the same top periscope mirror</w:t>
      </w:r>
      <w:r w:rsidR="004121CE">
        <w:t>.</w:t>
      </w:r>
    </w:p>
    <w:p w:rsidR="00FB1B59" w:rsidRDefault="000543D6" w:rsidP="001641BC">
      <w:pPr>
        <w:pStyle w:val="Style2"/>
        <w:ind w:left="864" w:hanging="432"/>
      </w:pPr>
      <w:r>
        <w:t>6</w:t>
      </w:r>
      <w:r w:rsidR="00573672">
        <w:t>.</w:t>
      </w:r>
      <w:r w:rsidR="00573672">
        <w:tab/>
        <w:t xml:space="preserve">We need improvements in the usability of individual subsystems. </w:t>
      </w:r>
      <w:r w:rsidR="00850765">
        <w:t xml:space="preserve">In particular, top-level </w:t>
      </w:r>
      <w:r w:rsidR="00F578E8">
        <w:t>non-</w:t>
      </w:r>
      <w:r w:rsidR="00850765">
        <w:t xml:space="preserve">expert controls </w:t>
      </w:r>
      <w:r w:rsidR="0037172F">
        <w:t>are mostly missing in the subsystems.</w:t>
      </w:r>
      <w:r w:rsidR="00FC2B71">
        <w:t xml:space="preserve"> Too much commissioning time was </w:t>
      </w:r>
      <w:r w:rsidR="008E4C72">
        <w:t>wasted</w:t>
      </w:r>
      <w:r w:rsidR="00FC2B71">
        <w:t xml:space="preserve"> </w:t>
      </w:r>
      <w:r w:rsidR="008E4C72">
        <w:t>chasing</w:t>
      </w:r>
      <w:r w:rsidR="00FC2B71">
        <w:t xml:space="preserve"> </w:t>
      </w:r>
      <w:r w:rsidR="008E4C72">
        <w:t>down inappropriate settings, or trying to figure out basic functionality.</w:t>
      </w:r>
    </w:p>
    <w:p w:rsidR="00FF075C" w:rsidRDefault="000543D6" w:rsidP="001641BC">
      <w:pPr>
        <w:pStyle w:val="Style2"/>
        <w:ind w:left="864" w:hanging="432"/>
      </w:pPr>
      <w:r>
        <w:t>7</w:t>
      </w:r>
      <w:r w:rsidR="00FF075C">
        <w:t>.</w:t>
      </w:r>
      <w:r w:rsidR="00FF075C">
        <w:tab/>
        <w:t xml:space="preserve">We recommend to improve the locking speed of both the mode cleaner and the PSL reference cavity. With the feedback coming from the common mode servo the </w:t>
      </w:r>
      <w:r w:rsidR="00E7011E">
        <w:t>likelihood has greatly increased that they will lose lock during lock attempts and lock losses.</w:t>
      </w:r>
      <w:r w:rsidR="00CE0341">
        <w:t xml:space="preserve"> Currently, they are limiting the rate of relocking.</w:t>
      </w:r>
    </w:p>
    <w:p w:rsidR="0043029F" w:rsidRPr="00D06B06" w:rsidRDefault="000543D6" w:rsidP="001641BC">
      <w:pPr>
        <w:pStyle w:val="Style2"/>
        <w:ind w:left="864" w:hanging="432"/>
      </w:pPr>
      <w:r>
        <w:t>8</w:t>
      </w:r>
      <w:r w:rsidR="0043029F">
        <w:t>.</w:t>
      </w:r>
      <w:r w:rsidR="0043029F">
        <w:tab/>
        <w:t xml:space="preserve">Access to control room resources is critical to effectively commission an interferometer. </w:t>
      </w:r>
      <w:r w:rsidR="006B5F08" w:rsidRPr="006B5F08">
        <w:t>Currently</w:t>
      </w:r>
      <w:r w:rsidR="006B5F08">
        <w:t>,</w:t>
      </w:r>
      <w:r w:rsidR="006B5F08" w:rsidRPr="006B5F08">
        <w:t xml:space="preserve"> this typically requires a physical </w:t>
      </w:r>
      <w:r w:rsidR="0043029F">
        <w:t xml:space="preserve">presence in the control room, even if the activity itself could easily be performed remotely. We recommend that remote access to the control room machines is established </w:t>
      </w:r>
      <w:r w:rsidR="00B11900">
        <w:t>through</w:t>
      </w:r>
      <w:r w:rsidR="0043029F">
        <w:t xml:space="preserve"> a VPN type access</w:t>
      </w:r>
      <w:r w:rsidR="009E6F1B">
        <w:t xml:space="preserve"> and is available to commissioners during the next dedicated integration phase</w:t>
      </w:r>
      <w:r w:rsidR="0043029F">
        <w:t>.</w:t>
      </w:r>
    </w:p>
    <w:sectPr w:rsidR="0043029F" w:rsidRPr="00D06B06" w:rsidSect="00951D35">
      <w:headerReference w:type="default" r:id="rId11"/>
      <w:footerReference w:type="even" r:id="rId12"/>
      <w:footerReference w:type="default" r:id="rId13"/>
      <w:headerReference w:type="first" r:id="rId14"/>
      <w:type w:val="continuous"/>
      <w:pgSz w:w="12240" w:h="15840" w:code="1"/>
      <w:pgMar w:top="1440" w:right="1325" w:bottom="1440" w:left="1325"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76" w:rsidRDefault="00810E76">
      <w:r>
        <w:separator/>
      </w:r>
    </w:p>
  </w:endnote>
  <w:endnote w:type="continuationSeparator" w:id="0">
    <w:p w:rsidR="00810E76" w:rsidRDefault="0081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03" w:rsidRDefault="002636D9">
    <w:pPr>
      <w:pStyle w:val="Footer"/>
      <w:framePr w:wrap="auto" w:vAnchor="text" w:hAnchor="margin" w:xAlign="right" w:y="1"/>
      <w:rPr>
        <w:rStyle w:val="PageNumber"/>
      </w:rPr>
    </w:pPr>
    <w:r>
      <w:rPr>
        <w:rStyle w:val="PageNumber"/>
      </w:rPr>
      <w:fldChar w:fldCharType="begin"/>
    </w:r>
    <w:r w:rsidR="00123503">
      <w:rPr>
        <w:rStyle w:val="PageNumber"/>
      </w:rPr>
      <w:instrText xml:space="preserve">PAGE  </w:instrText>
    </w:r>
    <w:r>
      <w:rPr>
        <w:rStyle w:val="PageNumber"/>
      </w:rPr>
      <w:fldChar w:fldCharType="end"/>
    </w:r>
  </w:p>
  <w:p w:rsidR="00123503" w:rsidRDefault="001235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03" w:rsidRPr="00951D35" w:rsidRDefault="002636D9">
    <w:pPr>
      <w:pStyle w:val="Footer"/>
      <w:framePr w:wrap="auto" w:vAnchor="text" w:hAnchor="margin" w:xAlign="right" w:y="1"/>
      <w:jc w:val="center"/>
      <w:rPr>
        <w:rStyle w:val="PageNumber"/>
        <w:rFonts w:ascii="Calibri" w:hAnsi="Calibri" w:cs="Calibri"/>
        <w:sz w:val="20"/>
      </w:rPr>
    </w:pPr>
    <w:r w:rsidRPr="00951D35">
      <w:rPr>
        <w:rStyle w:val="PageNumber"/>
        <w:rFonts w:ascii="Calibri" w:hAnsi="Calibri" w:cs="Calibri"/>
        <w:sz w:val="20"/>
      </w:rPr>
      <w:fldChar w:fldCharType="begin"/>
    </w:r>
    <w:r w:rsidR="00123503" w:rsidRPr="00951D35">
      <w:rPr>
        <w:rStyle w:val="PageNumber"/>
        <w:rFonts w:ascii="Calibri" w:hAnsi="Calibri" w:cs="Calibri"/>
        <w:sz w:val="20"/>
      </w:rPr>
      <w:instrText xml:space="preserve">PAGE  </w:instrText>
    </w:r>
    <w:r w:rsidRPr="00951D35">
      <w:rPr>
        <w:rStyle w:val="PageNumber"/>
        <w:rFonts w:ascii="Calibri" w:hAnsi="Calibri" w:cs="Calibri"/>
        <w:sz w:val="20"/>
      </w:rPr>
      <w:fldChar w:fldCharType="separate"/>
    </w:r>
    <w:r w:rsidR="00744473">
      <w:rPr>
        <w:rStyle w:val="PageNumber"/>
        <w:rFonts w:ascii="Calibri" w:hAnsi="Calibri" w:cs="Calibri"/>
        <w:noProof/>
        <w:sz w:val="20"/>
      </w:rPr>
      <w:t>3</w:t>
    </w:r>
    <w:r w:rsidRPr="00951D35">
      <w:rPr>
        <w:rStyle w:val="PageNumber"/>
        <w:rFonts w:ascii="Calibri" w:hAnsi="Calibri" w:cs="Calibri"/>
        <w:sz w:val="20"/>
      </w:rPr>
      <w:fldChar w:fldCharType="end"/>
    </w:r>
  </w:p>
  <w:p w:rsidR="00123503" w:rsidRDefault="001235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76" w:rsidRDefault="00810E76">
      <w:r>
        <w:separator/>
      </w:r>
    </w:p>
  </w:footnote>
  <w:footnote w:type="continuationSeparator" w:id="0">
    <w:p w:rsidR="00810E76" w:rsidRDefault="00810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03" w:rsidRPr="00951D35" w:rsidRDefault="00573672">
    <w:pPr>
      <w:pStyle w:val="Header"/>
      <w:tabs>
        <w:tab w:val="clear" w:pos="4320"/>
        <w:tab w:val="center" w:pos="4680"/>
      </w:tabs>
      <w:jc w:val="left"/>
      <w:rPr>
        <w:rFonts w:ascii="Calibri" w:hAnsi="Calibri" w:cs="Calibri"/>
        <w:sz w:val="20"/>
      </w:rPr>
    </w:pPr>
    <w:r w:rsidRPr="00951D35">
      <w:rPr>
        <w:rFonts w:ascii="Calibri" w:hAnsi="Calibri" w:cs="Calibri"/>
        <w:b/>
        <w:bCs/>
        <w:iCs/>
        <w:sz w:val="20"/>
      </w:rPr>
      <w:t xml:space="preserve">Advanced </w:t>
    </w:r>
    <w:r w:rsidR="00123503" w:rsidRPr="00951D35">
      <w:rPr>
        <w:rFonts w:ascii="Calibri" w:hAnsi="Calibri" w:cs="Calibri"/>
        <w:b/>
        <w:bCs/>
        <w:iCs/>
        <w:sz w:val="20"/>
      </w:rPr>
      <w:t>LIGO</w:t>
    </w:r>
    <w:r w:rsidR="00123503" w:rsidRPr="00951D35">
      <w:rPr>
        <w:rFonts w:ascii="Calibri" w:hAnsi="Calibri" w:cs="Calibri"/>
        <w:sz w:val="20"/>
      </w:rPr>
      <w:tab/>
      <w:t>LIGO-</w:t>
    </w:r>
    <w:r w:rsidR="00780AB5">
      <w:rPr>
        <w:rFonts w:ascii="Calibri" w:hAnsi="Calibri" w:cs="Calibri"/>
        <w:sz w:val="20"/>
      </w:rPr>
      <w:t>L13</w:t>
    </w:r>
    <w:r w:rsidR="008774E6" w:rsidRPr="00951D35">
      <w:rPr>
        <w:rFonts w:ascii="Calibri" w:hAnsi="Calibri" w:cs="Calibri"/>
        <w:sz w:val="20"/>
      </w:rPr>
      <w:t>00</w:t>
    </w:r>
    <w:r w:rsidR="00780AB5">
      <w:rPr>
        <w:rFonts w:ascii="Calibri" w:hAnsi="Calibri" w:cs="Calibri"/>
        <w:sz w:val="20"/>
      </w:rPr>
      <w:t>176</w:t>
    </w:r>
    <w:r w:rsidR="008774E6" w:rsidRPr="00951D35">
      <w:rPr>
        <w:rFonts w:ascii="Calibri" w:hAnsi="Calibri" w:cs="Calibri"/>
        <w:sz w:val="20"/>
      </w:rPr>
      <w:t>-v1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03" w:rsidRDefault="00123503">
    <w:pPr>
      <w:pStyle w:val="Header"/>
      <w:jc w:val="right"/>
    </w:pPr>
    <w:r>
      <w:rPr>
        <w:b/>
        <w:caps/>
      </w:rPr>
      <w:t>Laser Interferometer Gravitational Wave Observatory</w:t>
    </w:r>
    <w:r>
      <w:rPr>
        <w:noProof/>
        <w:sz w:val="20"/>
      </w:rPr>
      <w:t xml:space="preserve"> </w:t>
    </w:r>
    <w:r>
      <w:rPr>
        <w:noProof/>
      </w:rPr>
      <w:drawing>
        <wp:anchor distT="0" distB="0" distL="114300" distR="114300" simplePos="0" relativeHeight="251657728" behindDoc="0" locked="0" layoutInCell="1" allowOverlap="1">
          <wp:simplePos x="0" y="0"/>
          <wp:positionH relativeFrom="column">
            <wp:posOffset>-22225</wp:posOffset>
          </wp:positionH>
          <wp:positionV relativeFrom="paragraph">
            <wp:posOffset>-9525</wp:posOffset>
          </wp:positionV>
          <wp:extent cx="991235" cy="723900"/>
          <wp:effectExtent l="2540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1235" cy="723900"/>
                  </a:xfrm>
                  <a:prstGeom prst="rect">
                    <a:avLst/>
                  </a:prstGeom>
                  <a:noFill/>
                  <a:ln w="12700">
                    <a:miter lim="800000"/>
                    <a:headEnd type="none" w="sm" len="sm"/>
                    <a:tailEnd type="none" w="sm" len="sm"/>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C3EAFCE"/>
    <w:lvl w:ilvl="0">
      <w:start w:val="1"/>
      <w:numFmt w:val="decimal"/>
      <w:lvlText w:val="%1."/>
      <w:lvlJc w:val="left"/>
      <w:pPr>
        <w:tabs>
          <w:tab w:val="num" w:pos="1800"/>
        </w:tabs>
        <w:ind w:left="1800" w:hanging="360"/>
      </w:pPr>
    </w:lvl>
  </w:abstractNum>
  <w:abstractNum w:abstractNumId="1">
    <w:nsid w:val="FFFFFF7D"/>
    <w:multiLevelType w:val="singleLevel"/>
    <w:tmpl w:val="719CF850"/>
    <w:lvl w:ilvl="0">
      <w:start w:val="1"/>
      <w:numFmt w:val="decimal"/>
      <w:lvlText w:val="%1."/>
      <w:lvlJc w:val="left"/>
      <w:pPr>
        <w:tabs>
          <w:tab w:val="num" w:pos="1440"/>
        </w:tabs>
        <w:ind w:left="1440" w:hanging="360"/>
      </w:pPr>
    </w:lvl>
  </w:abstractNum>
  <w:abstractNum w:abstractNumId="2">
    <w:nsid w:val="FFFFFF7E"/>
    <w:multiLevelType w:val="singleLevel"/>
    <w:tmpl w:val="A0FE97D2"/>
    <w:lvl w:ilvl="0">
      <w:start w:val="1"/>
      <w:numFmt w:val="decimal"/>
      <w:lvlText w:val="%1."/>
      <w:lvlJc w:val="left"/>
      <w:pPr>
        <w:tabs>
          <w:tab w:val="num" w:pos="1080"/>
        </w:tabs>
        <w:ind w:left="1080" w:hanging="360"/>
      </w:pPr>
    </w:lvl>
  </w:abstractNum>
  <w:abstractNum w:abstractNumId="3">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68064A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F45D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EE02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9C6F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1">
    <w:nsid w:val="10497F2E"/>
    <w:multiLevelType w:val="multilevel"/>
    <w:tmpl w:val="C292178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88F5855"/>
    <w:multiLevelType w:val="multilevel"/>
    <w:tmpl w:val="B51C74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196440F0"/>
    <w:multiLevelType w:val="multilevel"/>
    <w:tmpl w:val="AD7C0F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B9F6452"/>
    <w:multiLevelType w:val="multilevel"/>
    <w:tmpl w:val="429231C4"/>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6">
    <w:nsid w:val="30A15C6E"/>
    <w:multiLevelType w:val="multilevel"/>
    <w:tmpl w:val="54F251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31E43531"/>
    <w:multiLevelType w:val="hybridMultilevel"/>
    <w:tmpl w:val="B51C74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EC13F83"/>
    <w:multiLevelType w:val="hybridMultilevel"/>
    <w:tmpl w:val="AD7C0F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5723ED"/>
    <w:multiLevelType w:val="singleLevel"/>
    <w:tmpl w:val="F78ECE74"/>
    <w:lvl w:ilvl="0">
      <w:start w:val="2"/>
      <w:numFmt w:val="decimal"/>
      <w:lvlText w:val="%1"/>
      <w:lvlJc w:val="left"/>
      <w:pPr>
        <w:tabs>
          <w:tab w:val="num" w:pos="720"/>
        </w:tabs>
        <w:ind w:left="720" w:hanging="720"/>
      </w:pPr>
      <w:rPr>
        <w:rFonts w:cs="Times New Roman" w:hint="default"/>
        <w:i w:val="0"/>
        <w:sz w:val="28"/>
      </w:rPr>
    </w:lvl>
  </w:abstractNum>
  <w:abstractNum w:abstractNumId="23">
    <w:nsid w:val="60B37888"/>
    <w:multiLevelType w:val="multilevel"/>
    <w:tmpl w:val="4FE0C2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63FC0392"/>
    <w:multiLevelType w:val="multilevel"/>
    <w:tmpl w:val="EFFE61D4"/>
    <w:lvl w:ilvl="0">
      <w:start w:val="2"/>
      <w:numFmt w:val="decimal"/>
      <w:lvlText w:val="%1"/>
      <w:lvlJc w:val="left"/>
      <w:pPr>
        <w:tabs>
          <w:tab w:val="num" w:pos="432"/>
        </w:tabs>
        <w:ind w:left="432" w:hanging="432"/>
      </w:pPr>
      <w:rPr>
        <w:rFonts w:cs="Times New Roman"/>
      </w:rPr>
    </w:lvl>
    <w:lvl w:ilvl="1">
      <w:start w:val="1"/>
      <w:numFmt w:val="decimal"/>
      <w:lvlText w:val="1.%2 "/>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65617CBE"/>
    <w:multiLevelType w:val="multilevel"/>
    <w:tmpl w:val="9978F8D0"/>
    <w:lvl w:ilvl="0">
      <w:start w:val="3"/>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6">
    <w:nsid w:val="656E739B"/>
    <w:multiLevelType w:val="hybridMultilevel"/>
    <w:tmpl w:val="878E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A7A20C3"/>
    <w:multiLevelType w:val="hybridMultilevel"/>
    <w:tmpl w:val="43F6A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A52E2"/>
    <w:multiLevelType w:val="singleLevel"/>
    <w:tmpl w:val="FE127BBC"/>
    <w:lvl w:ilvl="0">
      <w:start w:val="1"/>
      <w:numFmt w:val="decimal"/>
      <w:lvlText w:val="%1"/>
      <w:lvlJc w:val="left"/>
      <w:pPr>
        <w:tabs>
          <w:tab w:val="num" w:pos="720"/>
        </w:tabs>
        <w:ind w:left="720" w:hanging="720"/>
      </w:pPr>
      <w:rPr>
        <w:rFonts w:cs="Times New Roman" w:hint="default"/>
      </w:rPr>
    </w:lvl>
  </w:abstractNum>
  <w:abstractNum w:abstractNumId="29">
    <w:nsid w:val="7A433082"/>
    <w:multiLevelType w:val="multilevel"/>
    <w:tmpl w:val="A51A6A48"/>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0">
    <w:nsid w:val="7C4B2131"/>
    <w:multiLevelType w:val="hybridMultilevel"/>
    <w:tmpl w:val="1B58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CF10FF4"/>
    <w:multiLevelType w:val="multilevel"/>
    <w:tmpl w:val="A51A6A48"/>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8"/>
  </w:num>
  <w:num w:numId="2">
    <w:abstractNumId w:val="3"/>
  </w:num>
  <w:num w:numId="3">
    <w:abstractNumId w:val="9"/>
  </w:num>
  <w:num w:numId="4">
    <w:abstractNumId w:val="8"/>
  </w:num>
  <w:num w:numId="5">
    <w:abstractNumId w:val="3"/>
  </w:num>
  <w:num w:numId="6">
    <w:abstractNumId w:val="22"/>
  </w:num>
  <w:num w:numId="7">
    <w:abstractNumId w:val="10"/>
  </w:num>
  <w:num w:numId="8">
    <w:abstractNumId w:val="9"/>
  </w:num>
  <w:num w:numId="9">
    <w:abstractNumId w:val="11"/>
  </w:num>
  <w:num w:numId="10">
    <w:abstractNumId w:val="15"/>
  </w:num>
  <w:num w:numId="11">
    <w:abstractNumId w:val="20"/>
  </w:num>
  <w:num w:numId="12">
    <w:abstractNumId w:val="21"/>
  </w:num>
  <w:num w:numId="13">
    <w:abstractNumId w:val="28"/>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3"/>
  </w:num>
  <w:num w:numId="18">
    <w:abstractNumId w:val="25"/>
  </w:num>
  <w:num w:numId="19">
    <w:abstractNumId w:val="19"/>
  </w:num>
  <w:num w:numId="20">
    <w:abstractNumId w:val="16"/>
  </w:num>
  <w:num w:numId="21">
    <w:abstractNumId w:val="16"/>
  </w:num>
  <w:num w:numId="22">
    <w:abstractNumId w:val="16"/>
  </w:num>
  <w:num w:numId="23">
    <w:abstractNumId w:val="16"/>
  </w:num>
  <w:num w:numId="24">
    <w:abstractNumId w:val="16"/>
    <w:lvlOverride w:ilvl="0">
      <w:lvl w:ilvl="0">
        <w:start w:val="2"/>
        <w:numFmt w:val="decimal"/>
        <w:lvlText w:val="%1"/>
        <w:lvlJc w:val="left"/>
        <w:pPr>
          <w:tabs>
            <w:tab w:val="num" w:pos="432"/>
          </w:tabs>
          <w:ind w:left="432" w:hanging="432"/>
        </w:pPr>
        <w:rPr>
          <w:rFonts w:cs="Times New Roman"/>
        </w:rPr>
      </w:lvl>
    </w:lvlOverride>
    <w:lvlOverride w:ilvl="1">
      <w:lvl w:ilvl="1">
        <w:start w:val="1"/>
        <w:numFmt w:val="decimal"/>
        <w:lvlText w:val="1.%2 "/>
        <w:lvlJc w:val="left"/>
        <w:pPr>
          <w:tabs>
            <w:tab w:val="num" w:pos="576"/>
          </w:tabs>
          <w:ind w:left="576" w:hanging="576"/>
        </w:pPr>
        <w:rPr>
          <w:rFonts w:cs="Times New Roman"/>
        </w:rPr>
      </w:lvl>
    </w:lvlOverride>
    <w:lvlOverride w:ilvl="2">
      <w:lvl w:ilvl="2">
        <w:start w:val="1"/>
        <w:numFmt w:val="decimal"/>
        <w:lvlText w:val="%1.%2.%3"/>
        <w:lvlJc w:val="left"/>
        <w:pPr>
          <w:tabs>
            <w:tab w:val="num" w:pos="720"/>
          </w:tabs>
          <w:ind w:left="720" w:hanging="720"/>
        </w:pPr>
        <w:rPr>
          <w:rFonts w:cs="Times New Roman"/>
        </w:rPr>
      </w:lvl>
    </w:lvlOverride>
    <w:lvlOverride w:ilvl="3">
      <w:lvl w:ilvl="3">
        <w:start w:val="1"/>
        <w:numFmt w:val="decimal"/>
        <w:lvlText w:val="%1.%2.%3.%4"/>
        <w:lvlJc w:val="left"/>
        <w:pPr>
          <w:tabs>
            <w:tab w:val="num" w:pos="864"/>
          </w:tabs>
          <w:ind w:left="864" w:hanging="864"/>
        </w:pPr>
        <w:rPr>
          <w:rFonts w:cs="Times New Roman"/>
        </w:rPr>
      </w:lvl>
    </w:lvlOverride>
    <w:lvlOverride w:ilvl="4">
      <w:lvl w:ilvl="4">
        <w:start w:val="1"/>
        <w:numFmt w:val="decimal"/>
        <w:lvlText w:val="%1.%2.%3.%4.%5"/>
        <w:lvlJc w:val="left"/>
        <w:pPr>
          <w:tabs>
            <w:tab w:val="num" w:pos="1008"/>
          </w:tabs>
          <w:ind w:left="1008" w:hanging="1008"/>
        </w:pPr>
        <w:rPr>
          <w:rFonts w:cs="Times New Roman"/>
        </w:rPr>
      </w:lvl>
    </w:lvlOverride>
    <w:lvlOverride w:ilvl="5">
      <w:lvl w:ilvl="5">
        <w:start w:val="1"/>
        <w:numFmt w:val="decimal"/>
        <w:lvlText w:val="%1.%2.%3.%4.%5.%6"/>
        <w:lvlJc w:val="left"/>
        <w:pPr>
          <w:tabs>
            <w:tab w:val="num" w:pos="1152"/>
          </w:tabs>
          <w:ind w:left="1152" w:hanging="1152"/>
        </w:pPr>
        <w:rPr>
          <w:rFonts w:cs="Times New Roman"/>
        </w:rPr>
      </w:lvl>
    </w:lvlOverride>
    <w:lvlOverride w:ilvl="6">
      <w:lvl w:ilvl="6">
        <w:start w:val="1"/>
        <w:numFmt w:val="decimal"/>
        <w:lvlText w:val="%1.%2.%3.%4.%5.%6.%7"/>
        <w:lvlJc w:val="left"/>
        <w:pPr>
          <w:tabs>
            <w:tab w:val="num" w:pos="1296"/>
          </w:tabs>
          <w:ind w:left="1296" w:hanging="1296"/>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584"/>
          </w:tabs>
          <w:ind w:left="1584" w:hanging="1584"/>
        </w:pPr>
        <w:rPr>
          <w:rFonts w:cs="Times New Roman"/>
        </w:rPr>
      </w:lvl>
    </w:lvlOverride>
  </w:num>
  <w:num w:numId="25">
    <w:abstractNumId w:val="24"/>
  </w:num>
  <w:num w:numId="26">
    <w:abstractNumId w:val="24"/>
    <w:lvlOverride w:ilvl="0">
      <w:lvl w:ilvl="0">
        <w:start w:val="1"/>
        <w:numFmt w:val="decimal"/>
        <w:lvlText w:val="%1"/>
        <w:lvlJc w:val="left"/>
        <w:pPr>
          <w:tabs>
            <w:tab w:val="num" w:pos="432"/>
          </w:tabs>
          <w:ind w:left="432" w:hanging="432"/>
        </w:pPr>
        <w:rPr>
          <w:rFonts w:cs="Times New Roman" w:hint="default"/>
        </w:rPr>
      </w:lvl>
    </w:lvlOverride>
    <w:lvlOverride w:ilvl="1">
      <w:lvl w:ilvl="1">
        <w:start w:val="1"/>
        <w:numFmt w:val="decimal"/>
        <w:lvlText w:val="%1.%2"/>
        <w:lvlJc w:val="left"/>
        <w:pPr>
          <w:tabs>
            <w:tab w:val="num" w:pos="576"/>
          </w:tabs>
          <w:ind w:left="576" w:hanging="576"/>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7">
    <w:abstractNumId w:val="29"/>
  </w:num>
  <w:num w:numId="28">
    <w:abstractNumId w:val="26"/>
  </w:num>
  <w:num w:numId="29">
    <w:abstractNumId w:val="17"/>
  </w:num>
  <w:num w:numId="30">
    <w:abstractNumId w:val="18"/>
  </w:num>
  <w:num w:numId="31">
    <w:abstractNumId w:val="14"/>
  </w:num>
  <w:num w:numId="32">
    <w:abstractNumId w:val="30"/>
  </w:num>
  <w:num w:numId="33">
    <w:abstractNumId w:val="13"/>
  </w:num>
  <w:num w:numId="34">
    <w:abstractNumId w:val="27"/>
  </w:num>
  <w:num w:numId="35">
    <w:abstractNumId w:val="31"/>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8B2"/>
    <w:rsid w:val="00001589"/>
    <w:rsid w:val="000543D6"/>
    <w:rsid w:val="00061AF1"/>
    <w:rsid w:val="00067D5B"/>
    <w:rsid w:val="00083F70"/>
    <w:rsid w:val="00084661"/>
    <w:rsid w:val="00086EBF"/>
    <w:rsid w:val="000917BA"/>
    <w:rsid w:val="00094826"/>
    <w:rsid w:val="00096389"/>
    <w:rsid w:val="000973AD"/>
    <w:rsid w:val="000979C3"/>
    <w:rsid w:val="000A3CBF"/>
    <w:rsid w:val="000D1D2E"/>
    <w:rsid w:val="000D1FB8"/>
    <w:rsid w:val="000E0A69"/>
    <w:rsid w:val="000E36EE"/>
    <w:rsid w:val="00114835"/>
    <w:rsid w:val="00122D9C"/>
    <w:rsid w:val="00123503"/>
    <w:rsid w:val="0013108B"/>
    <w:rsid w:val="00134253"/>
    <w:rsid w:val="0014150F"/>
    <w:rsid w:val="0015705F"/>
    <w:rsid w:val="0016239B"/>
    <w:rsid w:val="001641BC"/>
    <w:rsid w:val="001773CA"/>
    <w:rsid w:val="00183EA2"/>
    <w:rsid w:val="001A13DD"/>
    <w:rsid w:val="001C4765"/>
    <w:rsid w:val="001C7AB3"/>
    <w:rsid w:val="001D364D"/>
    <w:rsid w:val="001D4BB8"/>
    <w:rsid w:val="001D58AC"/>
    <w:rsid w:val="001D60B4"/>
    <w:rsid w:val="001E202C"/>
    <w:rsid w:val="001E4A2F"/>
    <w:rsid w:val="001E6392"/>
    <w:rsid w:val="001F2E63"/>
    <w:rsid w:val="001F2E7A"/>
    <w:rsid w:val="001F404E"/>
    <w:rsid w:val="001F51D6"/>
    <w:rsid w:val="001F6AD4"/>
    <w:rsid w:val="001F7E99"/>
    <w:rsid w:val="002024E0"/>
    <w:rsid w:val="00214C8C"/>
    <w:rsid w:val="00220299"/>
    <w:rsid w:val="00223EF4"/>
    <w:rsid w:val="002241A6"/>
    <w:rsid w:val="00233522"/>
    <w:rsid w:val="00234AAC"/>
    <w:rsid w:val="0024057D"/>
    <w:rsid w:val="002500B3"/>
    <w:rsid w:val="00250C9D"/>
    <w:rsid w:val="00250E05"/>
    <w:rsid w:val="00252009"/>
    <w:rsid w:val="002616F0"/>
    <w:rsid w:val="002636D9"/>
    <w:rsid w:val="00266FEC"/>
    <w:rsid w:val="00270149"/>
    <w:rsid w:val="0027181B"/>
    <w:rsid w:val="00272DA0"/>
    <w:rsid w:val="00281911"/>
    <w:rsid w:val="0028489B"/>
    <w:rsid w:val="002853CE"/>
    <w:rsid w:val="002901A4"/>
    <w:rsid w:val="002905D9"/>
    <w:rsid w:val="00294B28"/>
    <w:rsid w:val="00294CC8"/>
    <w:rsid w:val="00295B80"/>
    <w:rsid w:val="002967CD"/>
    <w:rsid w:val="002979B1"/>
    <w:rsid w:val="002A4437"/>
    <w:rsid w:val="002B0845"/>
    <w:rsid w:val="002D6095"/>
    <w:rsid w:val="002F7CAB"/>
    <w:rsid w:val="00307668"/>
    <w:rsid w:val="00311537"/>
    <w:rsid w:val="00330226"/>
    <w:rsid w:val="003316F7"/>
    <w:rsid w:val="0035048C"/>
    <w:rsid w:val="0036226E"/>
    <w:rsid w:val="0037172F"/>
    <w:rsid w:val="003720A9"/>
    <w:rsid w:val="003724CD"/>
    <w:rsid w:val="00372C0F"/>
    <w:rsid w:val="00375B7C"/>
    <w:rsid w:val="00377598"/>
    <w:rsid w:val="00387341"/>
    <w:rsid w:val="003875E2"/>
    <w:rsid w:val="003933A0"/>
    <w:rsid w:val="00394F7A"/>
    <w:rsid w:val="0039606F"/>
    <w:rsid w:val="003A0448"/>
    <w:rsid w:val="003A1B82"/>
    <w:rsid w:val="003B10D9"/>
    <w:rsid w:val="003B4CCE"/>
    <w:rsid w:val="003D0DB7"/>
    <w:rsid w:val="003D3FF4"/>
    <w:rsid w:val="003E6054"/>
    <w:rsid w:val="003F2352"/>
    <w:rsid w:val="004038DC"/>
    <w:rsid w:val="004121CE"/>
    <w:rsid w:val="0043029F"/>
    <w:rsid w:val="004329E1"/>
    <w:rsid w:val="00444104"/>
    <w:rsid w:val="00465E78"/>
    <w:rsid w:val="00490EC1"/>
    <w:rsid w:val="004915CC"/>
    <w:rsid w:val="004916A3"/>
    <w:rsid w:val="00495015"/>
    <w:rsid w:val="004A0039"/>
    <w:rsid w:val="004A1FAD"/>
    <w:rsid w:val="004B31E3"/>
    <w:rsid w:val="004B66F1"/>
    <w:rsid w:val="004C003C"/>
    <w:rsid w:val="004C27FF"/>
    <w:rsid w:val="004D5B9A"/>
    <w:rsid w:val="004D653E"/>
    <w:rsid w:val="004E36C1"/>
    <w:rsid w:val="004F7AC2"/>
    <w:rsid w:val="00511FD4"/>
    <w:rsid w:val="0052048C"/>
    <w:rsid w:val="00531B0A"/>
    <w:rsid w:val="005412DA"/>
    <w:rsid w:val="0054334E"/>
    <w:rsid w:val="00547A92"/>
    <w:rsid w:val="00566C8D"/>
    <w:rsid w:val="00572341"/>
    <w:rsid w:val="00573672"/>
    <w:rsid w:val="00575D48"/>
    <w:rsid w:val="00587379"/>
    <w:rsid w:val="00596EBE"/>
    <w:rsid w:val="005A3544"/>
    <w:rsid w:val="005C108A"/>
    <w:rsid w:val="005C6C34"/>
    <w:rsid w:val="005D2F51"/>
    <w:rsid w:val="005E13FE"/>
    <w:rsid w:val="005E1635"/>
    <w:rsid w:val="005F3215"/>
    <w:rsid w:val="005F48B2"/>
    <w:rsid w:val="005F7A0F"/>
    <w:rsid w:val="00600A86"/>
    <w:rsid w:val="00615C8C"/>
    <w:rsid w:val="00624503"/>
    <w:rsid w:val="00631923"/>
    <w:rsid w:val="0063238D"/>
    <w:rsid w:val="00643EAE"/>
    <w:rsid w:val="00645154"/>
    <w:rsid w:val="00647318"/>
    <w:rsid w:val="00657528"/>
    <w:rsid w:val="00671BB6"/>
    <w:rsid w:val="0068687D"/>
    <w:rsid w:val="006A71B0"/>
    <w:rsid w:val="006B5F08"/>
    <w:rsid w:val="006B644D"/>
    <w:rsid w:val="006F1DC2"/>
    <w:rsid w:val="006F3CAE"/>
    <w:rsid w:val="007019C4"/>
    <w:rsid w:val="007068C4"/>
    <w:rsid w:val="0071271B"/>
    <w:rsid w:val="00715987"/>
    <w:rsid w:val="007178B9"/>
    <w:rsid w:val="00720215"/>
    <w:rsid w:val="007204FA"/>
    <w:rsid w:val="0073379B"/>
    <w:rsid w:val="00735E4B"/>
    <w:rsid w:val="00744473"/>
    <w:rsid w:val="0074535D"/>
    <w:rsid w:val="00753BE6"/>
    <w:rsid w:val="00763E8A"/>
    <w:rsid w:val="00776291"/>
    <w:rsid w:val="007769A7"/>
    <w:rsid w:val="00780AB5"/>
    <w:rsid w:val="00780CB1"/>
    <w:rsid w:val="0078145B"/>
    <w:rsid w:val="00786F55"/>
    <w:rsid w:val="007A3DAF"/>
    <w:rsid w:val="007A5254"/>
    <w:rsid w:val="007B390B"/>
    <w:rsid w:val="007B3A89"/>
    <w:rsid w:val="007F0984"/>
    <w:rsid w:val="0080024F"/>
    <w:rsid w:val="00810E76"/>
    <w:rsid w:val="00812678"/>
    <w:rsid w:val="0081370C"/>
    <w:rsid w:val="00832753"/>
    <w:rsid w:val="00844B1C"/>
    <w:rsid w:val="00845165"/>
    <w:rsid w:val="00850765"/>
    <w:rsid w:val="008521A5"/>
    <w:rsid w:val="008626B5"/>
    <w:rsid w:val="008774E6"/>
    <w:rsid w:val="00880A7A"/>
    <w:rsid w:val="008A26AF"/>
    <w:rsid w:val="008A769D"/>
    <w:rsid w:val="008B36E4"/>
    <w:rsid w:val="008C2AD0"/>
    <w:rsid w:val="008C3DFA"/>
    <w:rsid w:val="008D02A3"/>
    <w:rsid w:val="008E0F35"/>
    <w:rsid w:val="008E4C72"/>
    <w:rsid w:val="009022BF"/>
    <w:rsid w:val="009104D0"/>
    <w:rsid w:val="009162EE"/>
    <w:rsid w:val="00921521"/>
    <w:rsid w:val="00924E37"/>
    <w:rsid w:val="00926777"/>
    <w:rsid w:val="00941B42"/>
    <w:rsid w:val="00945DC9"/>
    <w:rsid w:val="00951D35"/>
    <w:rsid w:val="009538E1"/>
    <w:rsid w:val="0096581C"/>
    <w:rsid w:val="00982F5F"/>
    <w:rsid w:val="00985A3D"/>
    <w:rsid w:val="00985B07"/>
    <w:rsid w:val="009947E9"/>
    <w:rsid w:val="009A5399"/>
    <w:rsid w:val="009A6B7F"/>
    <w:rsid w:val="009B1BFF"/>
    <w:rsid w:val="009B33DB"/>
    <w:rsid w:val="009B5FC7"/>
    <w:rsid w:val="009B71D8"/>
    <w:rsid w:val="009C1900"/>
    <w:rsid w:val="009C2C30"/>
    <w:rsid w:val="009D1A54"/>
    <w:rsid w:val="009D4C15"/>
    <w:rsid w:val="009E145D"/>
    <w:rsid w:val="009E20CD"/>
    <w:rsid w:val="009E6F1B"/>
    <w:rsid w:val="009F0CF5"/>
    <w:rsid w:val="009F3C5D"/>
    <w:rsid w:val="009F7651"/>
    <w:rsid w:val="00A0024F"/>
    <w:rsid w:val="00A0226B"/>
    <w:rsid w:val="00A137C0"/>
    <w:rsid w:val="00A16CA3"/>
    <w:rsid w:val="00A27CCE"/>
    <w:rsid w:val="00A31C5A"/>
    <w:rsid w:val="00A37F22"/>
    <w:rsid w:val="00A40294"/>
    <w:rsid w:val="00A425E8"/>
    <w:rsid w:val="00A46D5A"/>
    <w:rsid w:val="00A55BCA"/>
    <w:rsid w:val="00A61039"/>
    <w:rsid w:val="00A67B36"/>
    <w:rsid w:val="00A817C1"/>
    <w:rsid w:val="00A90AFD"/>
    <w:rsid w:val="00A90C7C"/>
    <w:rsid w:val="00A93DF4"/>
    <w:rsid w:val="00AB3906"/>
    <w:rsid w:val="00AB7833"/>
    <w:rsid w:val="00AC090C"/>
    <w:rsid w:val="00AC14EB"/>
    <w:rsid w:val="00AC4034"/>
    <w:rsid w:val="00AC4E7B"/>
    <w:rsid w:val="00AF1671"/>
    <w:rsid w:val="00B11900"/>
    <w:rsid w:val="00B214C9"/>
    <w:rsid w:val="00B44FEA"/>
    <w:rsid w:val="00B452F3"/>
    <w:rsid w:val="00B522F8"/>
    <w:rsid w:val="00B649E6"/>
    <w:rsid w:val="00B74455"/>
    <w:rsid w:val="00B7542D"/>
    <w:rsid w:val="00B83067"/>
    <w:rsid w:val="00B83513"/>
    <w:rsid w:val="00B92825"/>
    <w:rsid w:val="00BB6F32"/>
    <w:rsid w:val="00BB71B0"/>
    <w:rsid w:val="00BD7A46"/>
    <w:rsid w:val="00BE3372"/>
    <w:rsid w:val="00BF608D"/>
    <w:rsid w:val="00C151C7"/>
    <w:rsid w:val="00C16E91"/>
    <w:rsid w:val="00C16EF7"/>
    <w:rsid w:val="00C17A69"/>
    <w:rsid w:val="00C17FD4"/>
    <w:rsid w:val="00C20F25"/>
    <w:rsid w:val="00C453DA"/>
    <w:rsid w:val="00C45AF2"/>
    <w:rsid w:val="00C5217F"/>
    <w:rsid w:val="00C64AD9"/>
    <w:rsid w:val="00C65313"/>
    <w:rsid w:val="00C83D70"/>
    <w:rsid w:val="00C878E9"/>
    <w:rsid w:val="00C91FB7"/>
    <w:rsid w:val="00CA163A"/>
    <w:rsid w:val="00CC3B9F"/>
    <w:rsid w:val="00CC54D8"/>
    <w:rsid w:val="00CC7C63"/>
    <w:rsid w:val="00CD075E"/>
    <w:rsid w:val="00CD1AFF"/>
    <w:rsid w:val="00CD4911"/>
    <w:rsid w:val="00CE0341"/>
    <w:rsid w:val="00CF09C5"/>
    <w:rsid w:val="00D06B06"/>
    <w:rsid w:val="00D16972"/>
    <w:rsid w:val="00D17F63"/>
    <w:rsid w:val="00D263A4"/>
    <w:rsid w:val="00D32141"/>
    <w:rsid w:val="00D359F0"/>
    <w:rsid w:val="00D47828"/>
    <w:rsid w:val="00D57AAD"/>
    <w:rsid w:val="00D57F00"/>
    <w:rsid w:val="00DA0FF0"/>
    <w:rsid w:val="00DA672E"/>
    <w:rsid w:val="00DA75D1"/>
    <w:rsid w:val="00DB2316"/>
    <w:rsid w:val="00DB381F"/>
    <w:rsid w:val="00DB52AC"/>
    <w:rsid w:val="00DC093A"/>
    <w:rsid w:val="00DE1411"/>
    <w:rsid w:val="00DF5971"/>
    <w:rsid w:val="00E202B8"/>
    <w:rsid w:val="00E22CC2"/>
    <w:rsid w:val="00E271D4"/>
    <w:rsid w:val="00E271E7"/>
    <w:rsid w:val="00E37EAA"/>
    <w:rsid w:val="00E53049"/>
    <w:rsid w:val="00E66298"/>
    <w:rsid w:val="00E6764A"/>
    <w:rsid w:val="00E7011E"/>
    <w:rsid w:val="00E71A79"/>
    <w:rsid w:val="00E72C11"/>
    <w:rsid w:val="00E81009"/>
    <w:rsid w:val="00E83A93"/>
    <w:rsid w:val="00E952B7"/>
    <w:rsid w:val="00EA2E1C"/>
    <w:rsid w:val="00EA3136"/>
    <w:rsid w:val="00EC2FFB"/>
    <w:rsid w:val="00EC37C6"/>
    <w:rsid w:val="00EC4442"/>
    <w:rsid w:val="00EC7177"/>
    <w:rsid w:val="00ED3918"/>
    <w:rsid w:val="00ED3987"/>
    <w:rsid w:val="00ED6AE0"/>
    <w:rsid w:val="00EE16B0"/>
    <w:rsid w:val="00EE2253"/>
    <w:rsid w:val="00EE4D45"/>
    <w:rsid w:val="00EE7DF8"/>
    <w:rsid w:val="00EF2B0B"/>
    <w:rsid w:val="00EF5E7C"/>
    <w:rsid w:val="00F007B5"/>
    <w:rsid w:val="00F02992"/>
    <w:rsid w:val="00F11B6F"/>
    <w:rsid w:val="00F1501A"/>
    <w:rsid w:val="00F22608"/>
    <w:rsid w:val="00F23F46"/>
    <w:rsid w:val="00F30191"/>
    <w:rsid w:val="00F44BE5"/>
    <w:rsid w:val="00F5292B"/>
    <w:rsid w:val="00F578E8"/>
    <w:rsid w:val="00F61DC4"/>
    <w:rsid w:val="00F65452"/>
    <w:rsid w:val="00F73C4D"/>
    <w:rsid w:val="00F7428A"/>
    <w:rsid w:val="00F75812"/>
    <w:rsid w:val="00F83BF8"/>
    <w:rsid w:val="00F9313D"/>
    <w:rsid w:val="00FA17C0"/>
    <w:rsid w:val="00FA3D3E"/>
    <w:rsid w:val="00FA7144"/>
    <w:rsid w:val="00FB1B59"/>
    <w:rsid w:val="00FB3DAE"/>
    <w:rsid w:val="00FB7764"/>
    <w:rsid w:val="00FC1B09"/>
    <w:rsid w:val="00FC2B71"/>
    <w:rsid w:val="00FC6C9E"/>
    <w:rsid w:val="00FE4956"/>
    <w:rsid w:val="00FF04D3"/>
    <w:rsid w:val="00FF07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B581643-B48C-408D-9842-30CE633C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624503"/>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DA75D1"/>
    <w:pPr>
      <w:numPr>
        <w:numId w:val="8"/>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link w:val="BodyTextChar"/>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semiHidden/>
    <w:rsid w:val="00DA75D1"/>
    <w:pPr>
      <w:jc w:val="left"/>
    </w:pPr>
    <w:rPr>
      <w:b/>
      <w:bCs/>
      <w:i/>
      <w:iCs/>
      <w:szCs w:val="28"/>
    </w:rPr>
  </w:style>
  <w:style w:type="paragraph" w:styleId="TOC2">
    <w:name w:val="toc 2"/>
    <w:basedOn w:val="Normal"/>
    <w:next w:val="Normal"/>
    <w:autoRedefine/>
    <w:semiHidden/>
    <w:rsid w:val="00DA75D1"/>
    <w:pPr>
      <w:ind w:left="240"/>
      <w:jc w:val="left"/>
    </w:pPr>
    <w:rPr>
      <w:b/>
      <w:bCs/>
      <w:szCs w:val="26"/>
    </w:rPr>
  </w:style>
  <w:style w:type="paragraph" w:styleId="TOC3">
    <w:name w:val="toc 3"/>
    <w:basedOn w:val="Normal"/>
    <w:next w:val="Normal"/>
    <w:autoRedefine/>
    <w:semiHidden/>
    <w:rsid w:val="00DA75D1"/>
    <w:pPr>
      <w:spacing w:before="0"/>
      <w:ind w:left="480"/>
      <w:jc w:val="left"/>
    </w:pPr>
    <w:rPr>
      <w:szCs w:val="24"/>
    </w:rPr>
  </w:style>
  <w:style w:type="paragraph" w:styleId="TOC4">
    <w:name w:val="toc 4"/>
    <w:basedOn w:val="Normal"/>
    <w:next w:val="Normal"/>
    <w:autoRedefine/>
    <w:semiHidden/>
    <w:rsid w:val="00DA75D1"/>
    <w:pPr>
      <w:spacing w:before="0"/>
      <w:ind w:left="720"/>
      <w:jc w:val="left"/>
    </w:pPr>
    <w:rPr>
      <w:szCs w:val="24"/>
    </w:rPr>
  </w:style>
  <w:style w:type="paragraph" w:styleId="TOC5">
    <w:name w:val="toc 5"/>
    <w:basedOn w:val="Normal"/>
    <w:next w:val="Normal"/>
    <w:autoRedefine/>
    <w:semiHidden/>
    <w:rsid w:val="00DA75D1"/>
    <w:pPr>
      <w:spacing w:before="0"/>
      <w:ind w:left="960"/>
      <w:jc w:val="left"/>
    </w:pPr>
    <w:rPr>
      <w:szCs w:val="24"/>
    </w:rPr>
  </w:style>
  <w:style w:type="paragraph" w:styleId="TOC6">
    <w:name w:val="toc 6"/>
    <w:basedOn w:val="Normal"/>
    <w:next w:val="Normal"/>
    <w:autoRedefine/>
    <w:semiHidden/>
    <w:rsid w:val="00DA75D1"/>
    <w:pPr>
      <w:spacing w:before="0"/>
      <w:ind w:left="1200"/>
      <w:jc w:val="left"/>
    </w:pPr>
    <w:rPr>
      <w:szCs w:val="24"/>
    </w:rPr>
  </w:style>
  <w:style w:type="paragraph" w:styleId="TOC7">
    <w:name w:val="toc 7"/>
    <w:basedOn w:val="Normal"/>
    <w:next w:val="Normal"/>
    <w:autoRedefine/>
    <w:semiHidden/>
    <w:rsid w:val="00DA75D1"/>
    <w:pPr>
      <w:spacing w:before="0"/>
      <w:ind w:left="1440"/>
      <w:jc w:val="left"/>
    </w:pPr>
    <w:rPr>
      <w:szCs w:val="24"/>
    </w:rPr>
  </w:style>
  <w:style w:type="paragraph" w:styleId="TOC8">
    <w:name w:val="toc 8"/>
    <w:basedOn w:val="Normal"/>
    <w:next w:val="Normal"/>
    <w:autoRedefine/>
    <w:semiHidden/>
    <w:rsid w:val="00DA75D1"/>
    <w:pPr>
      <w:spacing w:before="0"/>
      <w:ind w:left="1680"/>
      <w:jc w:val="left"/>
    </w:pPr>
    <w:rPr>
      <w:szCs w:val="24"/>
    </w:rPr>
  </w:style>
  <w:style w:type="paragraph" w:styleId="TOC9">
    <w:name w:val="toc 9"/>
    <w:basedOn w:val="Normal"/>
    <w:next w:val="Normal"/>
    <w:autoRedefine/>
    <w:semiHidden/>
    <w:rsid w:val="00DA75D1"/>
    <w:pPr>
      <w:spacing w:before="0"/>
      <w:ind w:left="1920"/>
      <w:jc w:val="left"/>
    </w:pPr>
    <w:rPr>
      <w:szCs w:val="24"/>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7B390B"/>
    <w:pPr>
      <w:spacing w:before="0"/>
    </w:pPr>
    <w:rPr>
      <w:rFonts w:ascii="Tahoma" w:hAnsi="Tahoma" w:cs="Tahoma"/>
      <w:sz w:val="16"/>
      <w:szCs w:val="16"/>
    </w:rPr>
  </w:style>
  <w:style w:type="character" w:customStyle="1" w:styleId="BalloonTextChar">
    <w:name w:val="Balloon Text Char"/>
    <w:basedOn w:val="DefaultParagraphFont"/>
    <w:link w:val="BalloonText"/>
    <w:rsid w:val="007B390B"/>
    <w:rPr>
      <w:rFonts w:ascii="Tahoma" w:hAnsi="Tahoma" w:cs="Tahoma"/>
      <w:sz w:val="16"/>
      <w:szCs w:val="16"/>
    </w:rPr>
  </w:style>
  <w:style w:type="paragraph" w:styleId="BodyText2">
    <w:name w:val="Body Text 2"/>
    <w:basedOn w:val="Normal"/>
    <w:link w:val="BodyText2Char"/>
    <w:rsid w:val="00B83513"/>
    <w:pPr>
      <w:spacing w:after="120" w:line="480" w:lineRule="auto"/>
    </w:pPr>
  </w:style>
  <w:style w:type="character" w:customStyle="1" w:styleId="BodyTextChar">
    <w:name w:val="Body Text Char"/>
    <w:basedOn w:val="DefaultParagraphFont"/>
    <w:link w:val="BodyText"/>
    <w:rsid w:val="00B83513"/>
    <w:rPr>
      <w:rFonts w:ascii="Times" w:hAnsi="Times"/>
      <w:sz w:val="40"/>
    </w:rPr>
  </w:style>
  <w:style w:type="character" w:customStyle="1" w:styleId="BodyText2Char">
    <w:name w:val="Body Text 2 Char"/>
    <w:basedOn w:val="DefaultParagraphFont"/>
    <w:link w:val="BodyText2"/>
    <w:rsid w:val="00B83513"/>
    <w:rPr>
      <w:sz w:val="24"/>
    </w:rPr>
  </w:style>
  <w:style w:type="paragraph" w:styleId="EnvelopeReturn">
    <w:name w:val="envelope return"/>
    <w:basedOn w:val="Normal"/>
    <w:rsid w:val="00B83513"/>
    <w:pPr>
      <w:spacing w:before="0"/>
    </w:pPr>
    <w:rPr>
      <w:rFonts w:asciiTheme="majorHAnsi" w:eastAsiaTheme="majorEastAsia" w:hAnsiTheme="majorHAnsi" w:cstheme="majorBidi"/>
      <w:sz w:val="20"/>
    </w:rPr>
  </w:style>
  <w:style w:type="paragraph" w:customStyle="1" w:styleId="Normal2">
    <w:name w:val="Normal2"/>
    <w:basedOn w:val="Normal"/>
    <w:qFormat/>
    <w:rsid w:val="00573672"/>
    <w:rPr>
      <w:rFonts w:ascii="Calibri" w:hAnsi="Calibri"/>
      <w:sz w:val="22"/>
    </w:rPr>
  </w:style>
  <w:style w:type="paragraph" w:customStyle="1" w:styleId="Style1">
    <w:name w:val="Style1"/>
    <w:basedOn w:val="Normal2"/>
    <w:qFormat/>
    <w:rsid w:val="00573672"/>
  </w:style>
  <w:style w:type="paragraph" w:styleId="NoteHeading">
    <w:name w:val="Note Heading"/>
    <w:basedOn w:val="Normal"/>
    <w:next w:val="Normal"/>
    <w:link w:val="NoteHeadingChar"/>
    <w:rsid w:val="00573672"/>
    <w:pPr>
      <w:spacing w:before="0"/>
    </w:pPr>
  </w:style>
  <w:style w:type="character" w:customStyle="1" w:styleId="NoteHeadingChar">
    <w:name w:val="Note Heading Char"/>
    <w:basedOn w:val="DefaultParagraphFont"/>
    <w:link w:val="NoteHeading"/>
    <w:rsid w:val="00573672"/>
    <w:rPr>
      <w:sz w:val="24"/>
    </w:rPr>
  </w:style>
  <w:style w:type="paragraph" w:customStyle="1" w:styleId="Style2">
    <w:name w:val="Style2"/>
    <w:basedOn w:val="Normal2"/>
    <w:qFormat/>
    <w:rsid w:val="00573672"/>
    <w:pPr>
      <w:spacing w:before="0"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554270">
      <w:bodyDiv w:val="1"/>
      <w:marLeft w:val="0"/>
      <w:marRight w:val="0"/>
      <w:marTop w:val="0"/>
      <w:marBottom w:val="0"/>
      <w:divBdr>
        <w:top w:val="none" w:sz="0" w:space="0" w:color="auto"/>
        <w:left w:val="none" w:sz="0" w:space="0" w:color="auto"/>
        <w:bottom w:val="none" w:sz="0" w:space="0" w:color="auto"/>
        <w:right w:val="none" w:sz="0" w:space="0" w:color="auto"/>
      </w:divBdr>
      <w:divsChild>
        <w:div w:id="682707098">
          <w:marLeft w:val="0"/>
          <w:marRight w:val="0"/>
          <w:marTop w:val="0"/>
          <w:marBottom w:val="0"/>
          <w:divBdr>
            <w:top w:val="none" w:sz="0" w:space="0" w:color="auto"/>
            <w:left w:val="none" w:sz="0" w:space="0" w:color="auto"/>
            <w:bottom w:val="none" w:sz="0" w:space="0" w:color="auto"/>
            <w:right w:val="none" w:sz="0" w:space="0" w:color="auto"/>
          </w:divBdr>
          <w:divsChild>
            <w:div w:id="1138382559">
              <w:marLeft w:val="0"/>
              <w:marRight w:val="0"/>
              <w:marTop w:val="0"/>
              <w:marBottom w:val="0"/>
              <w:divBdr>
                <w:top w:val="none" w:sz="0" w:space="0" w:color="auto"/>
                <w:left w:val="none" w:sz="0" w:space="0" w:color="auto"/>
                <w:bottom w:val="none" w:sz="0" w:space="0" w:color="auto"/>
                <w:right w:val="none" w:sz="0" w:space="0" w:color="auto"/>
              </w:divBdr>
            </w:div>
            <w:div w:id="10031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9699">
      <w:bodyDiv w:val="1"/>
      <w:marLeft w:val="0"/>
      <w:marRight w:val="0"/>
      <w:marTop w:val="0"/>
      <w:marBottom w:val="0"/>
      <w:divBdr>
        <w:top w:val="none" w:sz="0" w:space="0" w:color="auto"/>
        <w:left w:val="none" w:sz="0" w:space="0" w:color="auto"/>
        <w:bottom w:val="none" w:sz="0" w:space="0" w:color="auto"/>
        <w:right w:val="none" w:sz="0" w:space="0" w:color="auto"/>
      </w:divBdr>
    </w:div>
    <w:div w:id="1538077541">
      <w:bodyDiv w:val="1"/>
      <w:marLeft w:val="0"/>
      <w:marRight w:val="0"/>
      <w:marTop w:val="0"/>
      <w:marBottom w:val="0"/>
      <w:divBdr>
        <w:top w:val="none" w:sz="0" w:space="0" w:color="auto"/>
        <w:left w:val="none" w:sz="0" w:space="0" w:color="auto"/>
        <w:bottom w:val="none" w:sz="0" w:space="0" w:color="auto"/>
        <w:right w:val="none" w:sz="0" w:space="0" w:color="auto"/>
      </w:divBdr>
      <w:divsChild>
        <w:div w:id="91320243">
          <w:marLeft w:val="0"/>
          <w:marRight w:val="0"/>
          <w:marTop w:val="0"/>
          <w:marBottom w:val="0"/>
          <w:divBdr>
            <w:top w:val="none" w:sz="0" w:space="0" w:color="auto"/>
            <w:left w:val="none" w:sz="0" w:space="0" w:color="auto"/>
            <w:bottom w:val="none" w:sz="0" w:space="0" w:color="auto"/>
            <w:right w:val="none" w:sz="0" w:space="0" w:color="auto"/>
          </w:divBdr>
          <w:divsChild>
            <w:div w:id="676349283">
              <w:marLeft w:val="0"/>
              <w:marRight w:val="0"/>
              <w:marTop w:val="0"/>
              <w:marBottom w:val="0"/>
              <w:divBdr>
                <w:top w:val="none" w:sz="0" w:space="0" w:color="auto"/>
                <w:left w:val="none" w:sz="0" w:space="0" w:color="auto"/>
                <w:bottom w:val="none" w:sz="0" w:space="0" w:color="auto"/>
                <w:right w:val="none" w:sz="0" w:space="0" w:color="auto"/>
              </w:divBdr>
            </w:div>
            <w:div w:id="1934438944">
              <w:marLeft w:val="0"/>
              <w:marRight w:val="0"/>
              <w:marTop w:val="0"/>
              <w:marBottom w:val="0"/>
              <w:divBdr>
                <w:top w:val="none" w:sz="0" w:space="0" w:color="auto"/>
                <w:left w:val="none" w:sz="0" w:space="0" w:color="auto"/>
                <w:bottom w:val="none" w:sz="0" w:space="0" w:color="auto"/>
                <w:right w:val="none" w:sz="0" w:space="0" w:color="auto"/>
              </w:divBdr>
            </w:div>
            <w:div w:id="2207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394">
      <w:bodyDiv w:val="1"/>
      <w:marLeft w:val="0"/>
      <w:marRight w:val="0"/>
      <w:marTop w:val="0"/>
      <w:marBottom w:val="0"/>
      <w:divBdr>
        <w:top w:val="none" w:sz="0" w:space="0" w:color="auto"/>
        <w:left w:val="none" w:sz="0" w:space="0" w:color="auto"/>
        <w:bottom w:val="none" w:sz="0" w:space="0" w:color="auto"/>
        <w:right w:val="none" w:sz="0" w:space="0" w:color="auto"/>
      </w:divBdr>
      <w:divsChild>
        <w:div w:id="1082458282">
          <w:marLeft w:val="0"/>
          <w:marRight w:val="0"/>
          <w:marTop w:val="0"/>
          <w:marBottom w:val="0"/>
          <w:divBdr>
            <w:top w:val="none" w:sz="0" w:space="0" w:color="auto"/>
            <w:left w:val="none" w:sz="0" w:space="0" w:color="auto"/>
            <w:bottom w:val="none" w:sz="0" w:space="0" w:color="auto"/>
            <w:right w:val="none" w:sz="0" w:space="0" w:color="auto"/>
          </w:divBdr>
          <w:divsChild>
            <w:div w:id="1393961141">
              <w:marLeft w:val="0"/>
              <w:marRight w:val="0"/>
              <w:marTop w:val="0"/>
              <w:marBottom w:val="0"/>
              <w:divBdr>
                <w:top w:val="none" w:sz="0" w:space="0" w:color="auto"/>
                <w:left w:val="none" w:sz="0" w:space="0" w:color="auto"/>
                <w:bottom w:val="none" w:sz="0" w:space="0" w:color="auto"/>
                <w:right w:val="none" w:sz="0" w:space="0" w:color="auto"/>
              </w:divBdr>
            </w:div>
            <w:div w:id="8313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cc.ligo.org/LIGO-E1300627" TargetMode="External"/><Relationship Id="rId4" Type="http://schemas.openxmlformats.org/officeDocument/2006/relationships/settings" Target="settings.xml"/><Relationship Id="rId9" Type="http://schemas.openxmlformats.org/officeDocument/2006/relationships/hyperlink" Target="https://dcc.ligo.org/LIGO-T130017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78C2B-AA02-47A0-B1D4-073CBAE6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Executive Summary of the LHO HIFO-Y Test</vt:lpstr>
    </vt:vector>
  </TitlesOfParts>
  <Company>Caltech</Company>
  <LinksUpToDate>false</LinksUpToDate>
  <CharactersWithSpaces>9407</CharactersWithSpaces>
  <SharedDoc>false</SharedDoc>
  <HLinks>
    <vt:vector size="24" baseType="variant">
      <vt:variant>
        <vt:i4>3473464</vt:i4>
      </vt:variant>
      <vt:variant>
        <vt:i4>18</vt:i4>
      </vt:variant>
      <vt:variant>
        <vt:i4>0</vt:i4>
      </vt:variant>
      <vt:variant>
        <vt:i4>5</vt:i4>
      </vt:variant>
      <vt:variant>
        <vt:lpwstr>https://dcc.ligo.org/cgi-bin/private/DocDB/ShowDocument?docid=22578</vt:lpwstr>
      </vt:variant>
      <vt:variant>
        <vt:lpwstr/>
      </vt:variant>
      <vt:variant>
        <vt:i4>3014755</vt:i4>
      </vt:variant>
      <vt:variant>
        <vt:i4>15</vt:i4>
      </vt:variant>
      <vt:variant>
        <vt:i4>0</vt:i4>
      </vt:variant>
      <vt:variant>
        <vt:i4>5</vt:i4>
      </vt:variant>
      <vt:variant>
        <vt:lpwstr>https://dcc.ligo.org/cgi-bin/DocDB/ShowDocument?docid=1625</vt:lpwstr>
      </vt:variant>
      <vt:variant>
        <vt:lpwstr/>
      </vt:variant>
      <vt:variant>
        <vt:i4>3014755</vt:i4>
      </vt:variant>
      <vt:variant>
        <vt:i4>3</vt:i4>
      </vt:variant>
      <vt:variant>
        <vt:i4>0</vt:i4>
      </vt:variant>
      <vt:variant>
        <vt:i4>5</vt:i4>
      </vt:variant>
      <vt:variant>
        <vt:lpwstr>https://dcc.ligo.org/cgi-bin/DocDB/ShowDocument?docid=1625</vt:lpwstr>
      </vt:variant>
      <vt:variant>
        <vt:lpwstr/>
      </vt:variant>
      <vt:variant>
        <vt:i4>3473471</vt:i4>
      </vt:variant>
      <vt:variant>
        <vt:i4>0</vt:i4>
      </vt:variant>
      <vt:variant>
        <vt:i4>0</vt:i4>
      </vt:variant>
      <vt:variant>
        <vt:i4>5</vt:i4>
      </vt:variant>
      <vt:variant>
        <vt:lpwstr>https://dcc.ligo.org/cgi-bin/private/DocDB/ShowDocument?docid=12173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the LHO HIFO-Y Test</dc:title>
  <dc:creator>Daniel Sigg;Keita Kawabe;Peter Fritschel</dc:creator>
  <cp:lastModifiedBy>daniel</cp:lastModifiedBy>
  <cp:revision>178</cp:revision>
  <cp:lastPrinted>2011-02-06T21:05:00Z</cp:lastPrinted>
  <dcterms:created xsi:type="dcterms:W3CDTF">2012-09-13T17:43:00Z</dcterms:created>
  <dcterms:modified xsi:type="dcterms:W3CDTF">2013-08-16T19:25:00Z</dcterms:modified>
</cp:coreProperties>
</file>