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95CE" w14:textId="334D4C6C"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8"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0E94A442" w:rsidR="00380849" w:rsidRPr="00380849" w:rsidRDefault="00380849" w:rsidP="003B5D98">
      <w:pPr>
        <w:pStyle w:val="BodyText"/>
      </w:pPr>
      <w:r>
        <w:t xml:space="preserve">This installation covers the </w:t>
      </w:r>
      <w:r w:rsidR="001739D8">
        <w:t>HAM chamber LHAM</w:t>
      </w:r>
      <w:r w:rsidR="007A2996">
        <w:t>3</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60"/>
      </w:tblGrid>
      <w:tr w:rsidR="007946CF" w14:paraId="14320EC8" w14:textId="77777777" w:rsidTr="00130874">
        <w:tc>
          <w:tcPr>
            <w:tcW w:w="432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860" w:type="dxa"/>
            <w:shd w:val="clear" w:color="auto" w:fill="auto"/>
          </w:tcPr>
          <w:p w14:paraId="63717F6B" w14:textId="77777777" w:rsidR="003B5D98" w:rsidRPr="00664863" w:rsidRDefault="00664863" w:rsidP="003B5D98">
            <w:pPr>
              <w:pStyle w:val="BodyText"/>
              <w:rPr>
                <w:b/>
              </w:rPr>
            </w:pPr>
            <w:r>
              <w:rPr>
                <w:b/>
              </w:rPr>
              <w:t>L1</w:t>
            </w:r>
          </w:p>
        </w:tc>
      </w:tr>
      <w:tr w:rsidR="007946CF" w14:paraId="1BB170B1" w14:textId="77777777" w:rsidTr="00130874">
        <w:tc>
          <w:tcPr>
            <w:tcW w:w="432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86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130874">
        <w:tc>
          <w:tcPr>
            <w:tcW w:w="4320" w:type="dxa"/>
            <w:shd w:val="clear" w:color="auto" w:fill="auto"/>
          </w:tcPr>
          <w:p w14:paraId="013CFDF0" w14:textId="77777777" w:rsidR="003B5D98" w:rsidRDefault="003B5D98" w:rsidP="003B5D98">
            <w:pPr>
              <w:pStyle w:val="BodyText"/>
            </w:pPr>
            <w:r w:rsidRPr="007946CF">
              <w:rPr>
                <w:b/>
              </w:rPr>
              <w:t>Vacuum Chamber</w:t>
            </w:r>
            <w:r>
              <w:t>(s):</w:t>
            </w:r>
          </w:p>
        </w:tc>
        <w:tc>
          <w:tcPr>
            <w:tcW w:w="4860" w:type="dxa"/>
            <w:shd w:val="clear" w:color="auto" w:fill="auto"/>
          </w:tcPr>
          <w:p w14:paraId="1BE6862E" w14:textId="24EED8A1" w:rsidR="003B5D98" w:rsidRPr="00664863" w:rsidRDefault="00BC07BB" w:rsidP="007A2996">
            <w:pPr>
              <w:pStyle w:val="BodyText"/>
              <w:rPr>
                <w:b/>
              </w:rPr>
            </w:pPr>
            <w:r>
              <w:rPr>
                <w:b/>
              </w:rPr>
              <w:t>LHAM</w:t>
            </w:r>
            <w:r w:rsidR="007A2996">
              <w:rPr>
                <w:b/>
              </w:rPr>
              <w:t>3</w:t>
            </w:r>
          </w:p>
        </w:tc>
      </w:tr>
      <w:tr w:rsidR="003B5D98" w14:paraId="5D61A22A" w14:textId="77777777" w:rsidTr="00130874">
        <w:tc>
          <w:tcPr>
            <w:tcW w:w="432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860" w:type="dxa"/>
            <w:shd w:val="clear" w:color="auto" w:fill="auto"/>
          </w:tcPr>
          <w:p w14:paraId="6239C5AE" w14:textId="385231C2" w:rsidR="007C5469" w:rsidRPr="003412F5" w:rsidRDefault="003412F5" w:rsidP="00907792">
            <w:pPr>
              <w:pStyle w:val="BodyText"/>
            </w:pPr>
            <w:r>
              <w:t xml:space="preserve">L1-ISC-R2, L1-SUS-R2, L1-SUS-C2, L1-SEI-C2. </w:t>
            </w:r>
            <w:r w:rsidR="007C5469" w:rsidRPr="003412F5">
              <w:t>Note that the Capacitive Position Sensor readout boxes which sit on the cable trays do not have an official designation</w:t>
            </w:r>
            <w:r w:rsidR="00613C78" w:rsidRPr="003412F5">
              <w:t>.</w:t>
            </w:r>
          </w:p>
        </w:tc>
      </w:tr>
      <w:tr w:rsidR="003B5D98" w14:paraId="09F4DB97" w14:textId="77777777" w:rsidTr="00130874">
        <w:tc>
          <w:tcPr>
            <w:tcW w:w="4320" w:type="dxa"/>
            <w:shd w:val="clear" w:color="auto" w:fill="auto"/>
          </w:tcPr>
          <w:p w14:paraId="05970C10" w14:textId="6AB68580" w:rsidR="003B5D98" w:rsidRDefault="003B5D98" w:rsidP="003B5D98">
            <w:pPr>
              <w:pStyle w:val="BodyText"/>
            </w:pPr>
            <w:r w:rsidRPr="007946CF">
              <w:rPr>
                <w:b/>
              </w:rPr>
              <w:t>Optics Table(s)/Enclosure(s) Designation</w:t>
            </w:r>
            <w:r>
              <w:t>(s)</w:t>
            </w:r>
            <w:r w:rsidR="00AD4A31">
              <w:t>, and other equipment/assemblies related to this installation</w:t>
            </w:r>
            <w:r>
              <w:t>:</w:t>
            </w:r>
          </w:p>
        </w:tc>
        <w:tc>
          <w:tcPr>
            <w:tcW w:w="4860" w:type="dxa"/>
            <w:shd w:val="clear" w:color="auto" w:fill="auto"/>
          </w:tcPr>
          <w:p w14:paraId="0EB67D62" w14:textId="0A874A8C" w:rsidR="003B5D98" w:rsidRPr="007A2996" w:rsidRDefault="0008562B" w:rsidP="001739D8">
            <w:pPr>
              <w:pStyle w:val="BodyText"/>
              <w:rPr>
                <w:highlight w:val="yellow"/>
              </w:rPr>
            </w:pPr>
            <w:r w:rsidRPr="0008562B">
              <w:t>None</w:t>
            </w:r>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9"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07D91C69" w14:textId="11C14BCD" w:rsidR="00D3113E" w:rsidRPr="007A2996" w:rsidRDefault="003D5BB3" w:rsidP="007B7DA2">
            <w:pPr>
              <w:pStyle w:val="BodyText"/>
              <w:rPr>
                <w:highlight w:val="yellow"/>
              </w:rPr>
            </w:pPr>
            <w:hyperlink r:id="rId10" w:tooltip="LIGO-E1200444-v5" w:history="1">
              <w:r w:rsidR="00AF155C" w:rsidRPr="00AF155C">
                <w:rPr>
                  <w:rStyle w:val="Hyperlink"/>
                </w:rPr>
                <w:t>E1200025-v5</w:t>
              </w:r>
            </w:hyperlink>
            <w:r w:rsidR="007B7DA2" w:rsidRPr="00AF155C">
              <w:t xml:space="preserve"> w</w:t>
            </w:r>
            <w:r w:rsidR="00380849" w:rsidRPr="00AF155C">
              <w:t>as the initial procedure</w:t>
            </w:r>
            <w:r w:rsidR="00AF155C">
              <w:t>.</w:t>
            </w:r>
          </w:p>
        </w:tc>
      </w:tr>
      <w:tr w:rsidR="00D3113E" w14:paraId="43510EEA" w14:textId="77777777" w:rsidTr="00130874">
        <w:tc>
          <w:tcPr>
            <w:tcW w:w="3870" w:type="dxa"/>
            <w:shd w:val="clear" w:color="auto" w:fill="auto"/>
          </w:tcPr>
          <w:p w14:paraId="06B6962D"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separate 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130874">
              <w:rPr>
                <w:sz w:val="18"/>
              </w:rPr>
              <w:lastRenderedPageBreak/>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0886B1E6" w14:textId="77777777" w:rsidR="00367AE7" w:rsidRDefault="00C95E72" w:rsidP="00D6418B">
            <w:pPr>
              <w:pStyle w:val="BodyText"/>
            </w:pPr>
            <w:r w:rsidRPr="005D7216">
              <w:lastRenderedPageBreak/>
              <w:t>N</w:t>
            </w:r>
            <w:r w:rsidR="00380849" w:rsidRPr="005D7216">
              <w:t>o as-built notes were recorded in document</w:t>
            </w:r>
            <w:r w:rsidR="007B7DA2" w:rsidRPr="005D7216">
              <w:t>.</w:t>
            </w:r>
            <w:r w:rsidR="00D6418B">
              <w:t xml:space="preserve"> </w:t>
            </w:r>
          </w:p>
          <w:p w14:paraId="2E9E89F5" w14:textId="7C012F26" w:rsidR="00367AE7" w:rsidRDefault="00367AE7" w:rsidP="00D6418B">
            <w:pPr>
              <w:pStyle w:val="BodyText"/>
            </w:pPr>
            <w:r>
              <w:t xml:space="preserve">The installation of the LHAM3 ISI is recorded in </w:t>
            </w:r>
            <w:hyperlink r:id="rId11" w:history="1">
              <w:r w:rsidRPr="00367AE7">
                <w:rPr>
                  <w:rStyle w:val="Hyperlink"/>
                  <w:bdr w:val="none" w:sz="0" w:space="0" w:color="auto"/>
                </w:rPr>
                <w:t>LLO elog #2432</w:t>
              </w:r>
            </w:hyperlink>
            <w:bookmarkStart w:id="0" w:name="_GoBack"/>
            <w:bookmarkEnd w:id="0"/>
          </w:p>
          <w:p w14:paraId="7A26F34F" w14:textId="326382D2" w:rsidR="00FC717B" w:rsidRPr="007A2996" w:rsidRDefault="00FC717B" w:rsidP="00D6418B">
            <w:pPr>
              <w:pStyle w:val="BodyText"/>
              <w:rPr>
                <w:color w:val="0044B3"/>
                <w:highlight w:val="yellow"/>
                <w:u w:val="single"/>
              </w:rPr>
            </w:pPr>
            <w:r w:rsidRPr="005D7216">
              <w:t>T</w:t>
            </w:r>
            <w:r w:rsidR="00D2438C" w:rsidRPr="005D7216">
              <w:t xml:space="preserve">he installation of </w:t>
            </w:r>
            <w:r w:rsidR="005E4936" w:rsidRPr="005D7216">
              <w:t xml:space="preserve"> </w:t>
            </w:r>
            <w:r w:rsidR="005D7216" w:rsidRPr="005D7216">
              <w:t>PR2 occurred on or before 15</w:t>
            </w:r>
            <w:r w:rsidR="005D7216" w:rsidRPr="005D7216">
              <w:rPr>
                <w:vertAlign w:val="superscript"/>
              </w:rPr>
              <w:t>th</w:t>
            </w:r>
            <w:r w:rsidR="005D7216" w:rsidRPr="005D7216">
              <w:t xml:space="preserve"> September 2011.</w:t>
            </w:r>
            <w:r w:rsidR="00D6418B">
              <w:t xml:space="preserve"> </w:t>
            </w:r>
            <w:r w:rsidR="005D7216" w:rsidRPr="005D7216">
              <w:t>The installation of PR2 and the additional components occurred on 28</w:t>
            </w:r>
            <w:r w:rsidR="005D7216" w:rsidRPr="005D7216">
              <w:rPr>
                <w:vertAlign w:val="superscript"/>
              </w:rPr>
              <w:t>th</w:t>
            </w:r>
            <w:r w:rsidR="005D7216" w:rsidRPr="005D7216">
              <w:t xml:space="preserve"> April 2012 </w:t>
            </w:r>
            <w:r w:rsidR="00D2438C" w:rsidRPr="005D7216">
              <w:t xml:space="preserve">as recorded here </w:t>
            </w:r>
            <w:hyperlink r:id="rId12" w:history="1">
              <w:r w:rsidR="00C95E72" w:rsidRPr="005D7216">
                <w:rPr>
                  <w:rStyle w:val="Hyperlink"/>
                  <w:bdr w:val="none" w:sz="0" w:space="0" w:color="auto"/>
                </w:rPr>
                <w:t>LLO elog #</w:t>
              </w:r>
              <w:r w:rsidR="005D7216" w:rsidRPr="005D7216">
                <w:rPr>
                  <w:rStyle w:val="Hyperlink"/>
                  <w:bdr w:val="none" w:sz="0" w:space="0" w:color="auto"/>
                </w:rPr>
                <w:t>3118</w:t>
              </w:r>
            </w:hyperlink>
            <w:r w:rsidR="00D2438C" w:rsidRPr="005D7216">
              <w:rPr>
                <w:rStyle w:val="Hyperlink"/>
                <w:bdr w:val="none" w:sz="0" w:space="0" w:color="auto"/>
              </w:rPr>
              <w:t xml:space="preserve">. </w:t>
            </w:r>
          </w:p>
        </w:tc>
      </w:tr>
      <w:tr w:rsidR="00D3113E" w14:paraId="5A2C0A73" w14:textId="77777777" w:rsidTr="00130874">
        <w:tc>
          <w:tcPr>
            <w:tcW w:w="3870" w:type="dxa"/>
            <w:shd w:val="clear" w:color="auto" w:fill="auto"/>
          </w:tcPr>
          <w:p w14:paraId="17B61288" w14:textId="50F518EF" w:rsidR="00D3113E" w:rsidRDefault="00D3113E" w:rsidP="007946CF">
            <w:pPr>
              <w:pStyle w:val="BodyT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13"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3EF1B7FC" w14:textId="09C705D2" w:rsidR="00D3113E" w:rsidRPr="00AF155C" w:rsidRDefault="003D5BB3" w:rsidP="009060DE">
            <w:pPr>
              <w:pStyle w:val="BodyText"/>
            </w:pPr>
            <w:hyperlink r:id="rId14" w:tooltip="LIGO-E1100784-v4" w:history="1">
              <w:r w:rsidR="00AF155C" w:rsidRPr="00AF155C">
                <w:rPr>
                  <w:rStyle w:val="Hyperlink"/>
                </w:rPr>
                <w:t>E1100783-v6</w:t>
              </w:r>
            </w:hyperlink>
            <w:r w:rsidR="007B7DA2" w:rsidRPr="00AF155C">
              <w:t xml:space="preserve"> </w:t>
            </w:r>
            <w:r w:rsidR="00380849" w:rsidRPr="00AF155C">
              <w:t>was the initial procedure</w:t>
            </w:r>
          </w:p>
        </w:tc>
      </w:tr>
      <w:tr w:rsidR="00D3113E" w14:paraId="704D3D2F" w14:textId="77777777" w:rsidTr="00130874">
        <w:tc>
          <w:tcPr>
            <w:tcW w:w="3870" w:type="dxa"/>
            <w:shd w:val="clear" w:color="auto" w:fill="auto"/>
          </w:tcPr>
          <w:p w14:paraId="6699B7B0" w14:textId="77777777" w:rsidR="00D3113E" w:rsidRPr="00714E98" w:rsidRDefault="00D3113E" w:rsidP="007946CF">
            <w:pPr>
              <w:pStyle w:val="BodyText"/>
              <w:spacing w:after="0"/>
              <w:rPr>
                <w:sz w:val="18"/>
                <w:szCs w:val="18"/>
              </w:rPr>
            </w:pPr>
            <w:r w:rsidRPr="00714E98">
              <w:rPr>
                <w:b/>
                <w:sz w:val="22"/>
                <w:szCs w:val="18"/>
              </w:rPr>
              <w:t>As-Built/Aligned Procedure</w:t>
            </w:r>
            <w:r w:rsidRPr="00714E98">
              <w:rPr>
                <w:sz w:val="22"/>
                <w:szCs w:val="18"/>
              </w:rPr>
              <w:t>(s)</w:t>
            </w:r>
            <w:r w:rsidRPr="00714E98">
              <w:rPr>
                <w:sz w:val="18"/>
                <w:szCs w:val="18"/>
              </w:rPr>
              <w:t>, either:</w:t>
            </w:r>
          </w:p>
          <w:p w14:paraId="3228D9F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revised or red-lined baseline alignment procedure, and/or</w:t>
            </w:r>
          </w:p>
          <w:p w14:paraId="643DC7D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separate document with alignment notes on deviations, changes in procedure, changes in tooling, etc., and/or</w:t>
            </w:r>
          </w:p>
          <w:p w14:paraId="312791E4"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Enter a list of</w:t>
            </w:r>
            <w:r w:rsidR="003F5627" w:rsidRPr="00714E98">
              <w:rPr>
                <w:sz w:val="18"/>
                <w:szCs w:val="18"/>
              </w:rPr>
              <w:t xml:space="preserve"> hyperlinked</w:t>
            </w:r>
            <w:r w:rsidRPr="00714E98">
              <w:rPr>
                <w:sz w:val="18"/>
                <w:szCs w:val="18"/>
              </w:rPr>
              <w:t xml:space="preserve"> electronic log entries detailing the experience in applying the baseline alignment procedure </w:t>
            </w:r>
          </w:p>
        </w:tc>
        <w:tc>
          <w:tcPr>
            <w:tcW w:w="5310" w:type="dxa"/>
            <w:shd w:val="clear" w:color="auto" w:fill="auto"/>
          </w:tcPr>
          <w:p w14:paraId="505FCF79" w14:textId="7CE2D7A8" w:rsidR="006B6E19" w:rsidRPr="00AF155C" w:rsidRDefault="003D5BB3" w:rsidP="00D3113E">
            <w:pPr>
              <w:pStyle w:val="BodyText"/>
            </w:pPr>
            <w:hyperlink r:id="rId15" w:history="1">
              <w:r w:rsidR="00AF155C" w:rsidRPr="00AF155C">
                <w:rPr>
                  <w:rStyle w:val="Hyperlink"/>
                  <w:bdr w:val="none" w:sz="0" w:space="0" w:color="auto"/>
                </w:rPr>
                <w:t>E1100783-v8</w:t>
              </w:r>
            </w:hyperlink>
            <w:r w:rsidR="00380849" w:rsidRPr="00AF155C">
              <w:t xml:space="preserve"> </w:t>
            </w:r>
            <w:r w:rsidR="00DD7D85" w:rsidRPr="00AF155C">
              <w:t>is the as-built alignment procedure, with embedded notes</w:t>
            </w:r>
            <w:r w:rsidR="008A094C" w:rsidRPr="00AF155C">
              <w:t>.</w:t>
            </w:r>
          </w:p>
          <w:p w14:paraId="5614A00F" w14:textId="6F8E3828" w:rsidR="00FE4641" w:rsidRPr="00AF155C" w:rsidRDefault="00B6106A" w:rsidP="00EC009D">
            <w:pPr>
              <w:pStyle w:val="BodyText"/>
              <w:spacing w:after="0"/>
              <w:rPr>
                <w:color w:val="0044B3"/>
                <w:u w:val="single"/>
              </w:rPr>
            </w:pPr>
            <w:r w:rsidRPr="00AF155C">
              <w:t>The L</w:t>
            </w:r>
            <w:r w:rsidR="00770A63" w:rsidRPr="00AF155C">
              <w:t>HAM</w:t>
            </w:r>
            <w:r w:rsidR="002F41B3">
              <w:t>3</w:t>
            </w:r>
            <w:r w:rsidR="00DD7D85" w:rsidRPr="00AF155C">
              <w:t xml:space="preserve"> </w:t>
            </w:r>
            <w:r w:rsidR="00770A63" w:rsidRPr="00AF155C">
              <w:t xml:space="preserve">HAM-ISI </w:t>
            </w:r>
            <w:r w:rsidR="00DD7D85" w:rsidRPr="00AF155C">
              <w:t xml:space="preserve">alignment was </w:t>
            </w:r>
            <w:r w:rsidR="00ED4026" w:rsidRPr="00AF155C">
              <w:t>complete</w:t>
            </w:r>
            <w:r w:rsidR="00AF155C">
              <w:t>d</w:t>
            </w:r>
            <w:r w:rsidR="00ED4026" w:rsidRPr="00AF155C">
              <w:t xml:space="preserve"> but was not recorded in the LLO elog. </w:t>
            </w:r>
            <w:r w:rsidR="00DD7D85" w:rsidRPr="00EC009D">
              <w:t xml:space="preserve">The </w:t>
            </w:r>
            <w:r w:rsidR="00FC58B8" w:rsidRPr="00EC009D">
              <w:t xml:space="preserve">in-chamber </w:t>
            </w:r>
            <w:r w:rsidR="00EC009D" w:rsidRPr="00EC009D">
              <w:t>MC2 and PR2</w:t>
            </w:r>
            <w:r w:rsidR="00A0548E" w:rsidRPr="00EC009D">
              <w:t xml:space="preserve"> alignment was </w:t>
            </w:r>
            <w:r w:rsidR="005011A6" w:rsidRPr="00EC009D">
              <w:t xml:space="preserve">completed but was </w:t>
            </w:r>
            <w:r w:rsidR="00C83ECD" w:rsidRPr="00EC009D">
              <w:t xml:space="preserve">not </w:t>
            </w:r>
            <w:r w:rsidR="00DD7D85" w:rsidRPr="00EC009D">
              <w:t xml:space="preserve">recorded in </w:t>
            </w:r>
            <w:r w:rsidR="00C83ECD" w:rsidRPr="00EC009D">
              <w:t>the LLO elog</w:t>
            </w:r>
            <w:r w:rsidR="005011A6" w:rsidRPr="00EC009D">
              <w:t>.</w:t>
            </w:r>
            <w:r w:rsidR="005011A6" w:rsidRPr="00AF155C">
              <w:t xml:space="preserve"> For embedded notes refer to </w:t>
            </w:r>
            <w:hyperlink r:id="rId16" w:history="1">
              <w:r w:rsidR="00AF155C" w:rsidRPr="00AF155C">
                <w:rPr>
                  <w:rStyle w:val="Hyperlink"/>
                  <w:bdr w:val="none" w:sz="0" w:space="0" w:color="auto"/>
                </w:rPr>
                <w:t>E1100783-v8</w:t>
              </w:r>
            </w:hyperlink>
            <w:r w:rsidR="005011A6" w:rsidRPr="00AF155C">
              <w:rPr>
                <w:rStyle w:val="Hyperlink"/>
                <w:bdr w:val="none" w:sz="0" w:space="0" w:color="auto"/>
              </w:rPr>
              <w:t>.</w:t>
            </w:r>
            <w:r w:rsidR="007B2CD2" w:rsidRPr="00AF155C">
              <w:rPr>
                <w:rStyle w:val="Hyperlink"/>
                <w:bdr w:val="none" w:sz="0" w:space="0" w:color="auto"/>
              </w:rPr>
              <w:t xml:space="preserve"> </w:t>
            </w:r>
          </w:p>
        </w:tc>
      </w:tr>
    </w:tbl>
    <w:p w14:paraId="5E3116D4" w14:textId="06A731F2"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17"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18"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54E56D14" w14:textId="6B251832" w:rsidR="007B21AC" w:rsidRPr="007D5348" w:rsidRDefault="003D5BB3" w:rsidP="007D5348">
            <w:pPr>
              <w:rPr>
                <w:sz w:val="24"/>
                <w:szCs w:val="24"/>
              </w:rPr>
            </w:pPr>
            <w:hyperlink r:id="rId19" w:history="1">
              <w:r w:rsidR="005A4984" w:rsidRPr="007D5348">
                <w:rPr>
                  <w:rStyle w:val="Hyperlink"/>
                  <w:sz w:val="24"/>
                  <w:szCs w:val="24"/>
                  <w:bdr w:val="none" w:sz="0" w:space="0" w:color="auto"/>
                </w:rPr>
                <w:t>D0901466</w:t>
              </w:r>
            </w:hyperlink>
            <w:r w:rsidR="005A4984" w:rsidRPr="007D5348">
              <w:rPr>
                <w:sz w:val="24"/>
                <w:szCs w:val="24"/>
              </w:rPr>
              <w:t xml:space="preserve"> aLIGO Systems Layout LLO Corner Station</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2D8D1A3D" w:rsidR="00FB7E1F" w:rsidRPr="00C83ECD" w:rsidRDefault="003D5BB3" w:rsidP="007A2996">
            <w:pPr>
              <w:rPr>
                <w:sz w:val="24"/>
                <w:szCs w:val="24"/>
              </w:rPr>
            </w:pPr>
            <w:hyperlink r:id="rId20" w:tooltip="LIGO-D0900456-v13" w:history="1">
              <w:r w:rsidR="00BC07BB" w:rsidRPr="00BC07BB">
                <w:rPr>
                  <w:rStyle w:val="Hyperlink"/>
                  <w:sz w:val="24"/>
                  <w:szCs w:val="24"/>
                </w:rPr>
                <w:t>D0900</w:t>
              </w:r>
              <w:r w:rsidR="007A2996">
                <w:rPr>
                  <w:rStyle w:val="Hyperlink"/>
                  <w:sz w:val="24"/>
                  <w:szCs w:val="24"/>
                </w:rPr>
                <w:t>520</w:t>
              </w:r>
              <w:r w:rsidR="00BC07BB" w:rsidRPr="00BC07BB">
                <w:rPr>
                  <w:rStyle w:val="Hyperlink"/>
                  <w:sz w:val="24"/>
                  <w:szCs w:val="24"/>
                </w:rPr>
                <w:t>-v13</w:t>
              </w:r>
            </w:hyperlink>
            <w:r w:rsidR="00C83ECD" w:rsidRPr="00BC07BB">
              <w:rPr>
                <w:sz w:val="24"/>
                <w:szCs w:val="24"/>
              </w:rPr>
              <w:t xml:space="preserve"> aLIGO</w:t>
            </w:r>
            <w:r w:rsidR="00C83ECD">
              <w:rPr>
                <w:sz w:val="24"/>
                <w:szCs w:val="24"/>
              </w:rPr>
              <w:t xml:space="preserve"> Systems, L</w:t>
            </w:r>
            <w:r w:rsidR="00BC07BB">
              <w:rPr>
                <w:sz w:val="24"/>
                <w:szCs w:val="24"/>
              </w:rPr>
              <w:t>HAM</w:t>
            </w:r>
            <w:r w:rsidR="007A2996">
              <w:rPr>
                <w:sz w:val="24"/>
                <w:szCs w:val="24"/>
              </w:rPr>
              <w:t>3</w:t>
            </w:r>
            <w:r w:rsidR="005A4984" w:rsidRPr="007D5348">
              <w:rPr>
                <w:sz w:val="24"/>
                <w:szCs w:val="24"/>
              </w:rPr>
              <w:t>-L1 Top Level Chamber Assembly</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t>Electronics Rack Drawing(s)</w:t>
            </w:r>
            <w:r w:rsidR="008152AE">
              <w:t>:</w:t>
            </w:r>
          </w:p>
        </w:tc>
        <w:tc>
          <w:tcPr>
            <w:tcW w:w="5310" w:type="dxa"/>
            <w:shd w:val="clear" w:color="auto" w:fill="auto"/>
          </w:tcPr>
          <w:p w14:paraId="6A016652" w14:textId="313CD917" w:rsidR="00FB7E1F" w:rsidRDefault="003938A5" w:rsidP="00DD7D85">
            <w:pPr>
              <w:pStyle w:val="BodyText"/>
            </w:pPr>
            <w:r>
              <w:t xml:space="preserve">All drawings for the racks can be found by navigating through </w:t>
            </w:r>
            <w:hyperlink r:id="rId21" w:history="1">
              <w:r w:rsidR="00B225A1" w:rsidRPr="00B225A1">
                <w:rPr>
                  <w:rStyle w:val="Hyperlink"/>
                  <w:bdr w:val="none" w:sz="0" w:space="0" w:color="auto"/>
                </w:rPr>
                <w:t>G1001032</w:t>
              </w:r>
            </w:hyperlink>
            <w:r w:rsidR="00B225A1">
              <w:t>.</w:t>
            </w:r>
            <w:r>
              <w:t xml:space="preserve"> </w:t>
            </w:r>
          </w:p>
        </w:tc>
      </w:tr>
      <w:tr w:rsidR="008152AE" w14:paraId="10315006" w14:textId="77777777" w:rsidTr="00130874">
        <w:tc>
          <w:tcPr>
            <w:tcW w:w="3870" w:type="dxa"/>
            <w:shd w:val="clear" w:color="auto" w:fill="auto"/>
          </w:tcPr>
          <w:p w14:paraId="0CFF323B" w14:textId="77777777" w:rsidR="008152AE" w:rsidRDefault="008152AE" w:rsidP="003B5D98">
            <w:pPr>
              <w:pStyle w:val="BodyText"/>
            </w:pPr>
            <w:r>
              <w:t>Optics Table/Enclosure Drawing(s):</w:t>
            </w:r>
          </w:p>
        </w:tc>
        <w:tc>
          <w:tcPr>
            <w:tcW w:w="5310" w:type="dxa"/>
            <w:shd w:val="clear" w:color="auto" w:fill="auto"/>
          </w:tcPr>
          <w:p w14:paraId="3536BE5A" w14:textId="77AAF088" w:rsidR="008152AE" w:rsidRPr="00E748E1" w:rsidRDefault="0079525D" w:rsidP="00056110">
            <w:pPr>
              <w:pStyle w:val="BodyText"/>
            </w:pPr>
            <w:r>
              <w:t>None.</w:t>
            </w:r>
          </w:p>
        </w:tc>
      </w:tr>
      <w:tr w:rsidR="00AD4A31" w14:paraId="10A22692" w14:textId="77777777" w:rsidTr="00130874">
        <w:tc>
          <w:tcPr>
            <w:tcW w:w="3870" w:type="dxa"/>
            <w:shd w:val="clear" w:color="auto" w:fill="auto"/>
          </w:tcPr>
          <w:p w14:paraId="72F47482" w14:textId="6FFCB6EA" w:rsidR="00AD4A31" w:rsidRDefault="00E4265E" w:rsidP="003B5D98">
            <w:pPr>
              <w:pStyle w:val="BodyText"/>
            </w:pPr>
            <w:r>
              <w:t>ITM</w:t>
            </w:r>
            <w:r w:rsidR="00AD4A31">
              <w:t xml:space="preserve"> Optical Lever Drawing(s):</w:t>
            </w:r>
          </w:p>
        </w:tc>
        <w:tc>
          <w:tcPr>
            <w:tcW w:w="5310" w:type="dxa"/>
            <w:shd w:val="clear" w:color="auto" w:fill="auto"/>
          </w:tcPr>
          <w:p w14:paraId="2726A55A" w14:textId="6E75D20D" w:rsidR="00056110" w:rsidRPr="00E748E1" w:rsidRDefault="003D5BB3" w:rsidP="00263B2A">
            <w:pPr>
              <w:pStyle w:val="BodyText"/>
              <w:rPr>
                <w:color w:val="FF0000"/>
              </w:rPr>
            </w:pPr>
            <w:hyperlink r:id="rId22" w:tooltip="LIGO-G1000700-v1" w:history="1">
              <w:r w:rsidR="00056110" w:rsidRPr="00E748E1">
                <w:rPr>
                  <w:rStyle w:val="Hyperlink"/>
                </w:rPr>
                <w:t>LIGO-G1000700</w:t>
              </w:r>
            </w:hyperlink>
            <w:r w:rsidR="00056110" w:rsidRPr="00E748E1">
              <w:t xml:space="preserve"> Floor Occupancy, Optical Levers, LLO Corner Station</w:t>
            </w:r>
            <w:r w:rsidR="00263B2A" w:rsidRPr="00E748E1">
              <w:t>.</w:t>
            </w:r>
          </w:p>
        </w:tc>
      </w:tr>
    </w:tbl>
    <w:p w14:paraId="4ED7BB0A" w14:textId="77777777" w:rsidR="00D3113E" w:rsidRDefault="00D819DF" w:rsidP="00D819DF">
      <w:pPr>
        <w:pStyle w:val="Heading1"/>
      </w:pPr>
      <w:r>
        <w:t>Serial Number Records</w:t>
      </w:r>
    </w:p>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23"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24"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assembly</w:t>
      </w:r>
      <w:r w:rsidR="00B80D89" w:rsidRPr="003B0F38">
        <w:rPr>
          <w:i/>
          <w:sz w:val="20"/>
        </w:rPr>
        <w:t>(ies)</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093"/>
        <w:gridCol w:w="4571"/>
      </w:tblGrid>
      <w:tr w:rsidR="00D819DF" w14:paraId="507807D4" w14:textId="77777777" w:rsidTr="00DF3B8F">
        <w:trPr>
          <w:trHeight w:val="972"/>
        </w:trPr>
        <w:tc>
          <w:tcPr>
            <w:tcW w:w="1564" w:type="dxa"/>
            <w:shd w:val="clear" w:color="auto" w:fill="auto"/>
          </w:tcPr>
          <w:p w14:paraId="4191C06A" w14:textId="77777777" w:rsidR="00D819DF" w:rsidRDefault="006500AC" w:rsidP="003B5D98">
            <w:pPr>
              <w:pStyle w:val="BodyText"/>
            </w:pPr>
            <w:r>
              <w:lastRenderedPageBreak/>
              <w:t>Assembly DCC D-Number</w:t>
            </w:r>
            <w:r w:rsidR="00D819DF">
              <w:t xml:space="preserve"> </w:t>
            </w:r>
          </w:p>
        </w:tc>
        <w:tc>
          <w:tcPr>
            <w:tcW w:w="3093" w:type="dxa"/>
            <w:shd w:val="clear" w:color="auto" w:fill="auto"/>
          </w:tcPr>
          <w:p w14:paraId="0F8F7AED" w14:textId="77777777" w:rsidR="00D819DF" w:rsidRDefault="006500AC" w:rsidP="003B5D98">
            <w:pPr>
              <w:pStyle w:val="BodyText"/>
            </w:pPr>
            <w:r>
              <w:t>Assembly Name</w:t>
            </w:r>
          </w:p>
        </w:tc>
        <w:tc>
          <w:tcPr>
            <w:tcW w:w="4571" w:type="dxa"/>
            <w:shd w:val="clear" w:color="auto" w:fill="auto"/>
          </w:tcPr>
          <w:p w14:paraId="0E6B9677" w14:textId="7DDE659C" w:rsidR="006500AC" w:rsidRDefault="006500AC" w:rsidP="00E300C9">
            <w:pPr>
              <w:pStyle w:val="BodyText"/>
            </w:pPr>
            <w:r>
              <w:t>ICS entry</w:t>
            </w:r>
          </w:p>
        </w:tc>
      </w:tr>
      <w:tr w:rsidR="00D819DF" w14:paraId="29913A01" w14:textId="77777777" w:rsidTr="00DF3B8F">
        <w:trPr>
          <w:trHeight w:val="957"/>
        </w:trPr>
        <w:tc>
          <w:tcPr>
            <w:tcW w:w="1564" w:type="dxa"/>
            <w:shd w:val="clear" w:color="auto" w:fill="auto"/>
          </w:tcPr>
          <w:p w14:paraId="27D13D7D" w14:textId="1F132F16" w:rsidR="00D819DF" w:rsidRDefault="00757114" w:rsidP="003412F5">
            <w:pPr>
              <w:pStyle w:val="BodyText"/>
            </w:pPr>
            <w:r>
              <w:t>D0900</w:t>
            </w:r>
            <w:r w:rsidR="003412F5">
              <w:t>520</w:t>
            </w:r>
          </w:p>
        </w:tc>
        <w:tc>
          <w:tcPr>
            <w:tcW w:w="3093" w:type="dxa"/>
            <w:shd w:val="clear" w:color="auto" w:fill="auto"/>
          </w:tcPr>
          <w:p w14:paraId="2130A659" w14:textId="5707E116" w:rsidR="00D819DF" w:rsidRPr="007D62A2" w:rsidRDefault="00757114" w:rsidP="00374719">
            <w:pPr>
              <w:rPr>
                <w:sz w:val="24"/>
              </w:rPr>
            </w:pPr>
            <w:r>
              <w:rPr>
                <w:sz w:val="24"/>
              </w:rPr>
              <w:t>a</w:t>
            </w:r>
            <w:r w:rsidR="000F26F1">
              <w:rPr>
                <w:sz w:val="24"/>
              </w:rPr>
              <w:t>LIGO Systems, LHAM5</w:t>
            </w:r>
            <w:r w:rsidR="00374719" w:rsidRPr="007D62A2">
              <w:rPr>
                <w:sz w:val="24"/>
              </w:rPr>
              <w:t>-L1 Top Level Chamber Assembly</w:t>
            </w:r>
          </w:p>
        </w:tc>
        <w:tc>
          <w:tcPr>
            <w:tcW w:w="4571" w:type="dxa"/>
            <w:shd w:val="clear" w:color="auto" w:fill="auto"/>
          </w:tcPr>
          <w:p w14:paraId="626A782D" w14:textId="140E02CF" w:rsidR="00757114" w:rsidRPr="00BC07BB" w:rsidRDefault="009316BC" w:rsidP="00DF3B8F">
            <w:pPr>
              <w:rPr>
                <w:color w:val="0044B3"/>
                <w:sz w:val="24"/>
                <w:szCs w:val="24"/>
                <w:u w:val="single"/>
              </w:rPr>
            </w:pPr>
            <w:r w:rsidRPr="009316BC">
              <w:rPr>
                <w:sz w:val="24"/>
                <w:szCs w:val="24"/>
              </w:rPr>
              <w:t xml:space="preserve">ICS entry click here </w:t>
            </w:r>
            <w:hyperlink r:id="rId25" w:tgtFrame="_blank" w:history="1">
              <w:r w:rsidR="00F875B1">
                <w:rPr>
                  <w:rStyle w:val="Hyperlink"/>
                  <w:sz w:val="24"/>
                  <w:szCs w:val="24"/>
                </w:rPr>
                <w:t>D0900520</w:t>
              </w:r>
            </w:hyperlink>
            <w:r w:rsidRPr="009316BC">
              <w:rPr>
                <w:sz w:val="24"/>
                <w:szCs w:val="24"/>
              </w:rPr>
              <w:t xml:space="preserve">. Note </w:t>
            </w:r>
            <w:r w:rsidRPr="00DF3B8F">
              <w:rPr>
                <w:sz w:val="24"/>
                <w:szCs w:val="24"/>
              </w:rPr>
              <w:t>that this ICS entry is screwed up. It has LHAM1, LHAM3, LHAM5, LHAM6, LBSC1 and LBSC3 chamber assemblies all as indented under BSC-ISI Unit 1, which in turn is under LBSC2 chamber. The LHAM</w:t>
            </w:r>
            <w:r w:rsidR="003412F5" w:rsidRPr="00DF3B8F">
              <w:rPr>
                <w:sz w:val="24"/>
                <w:szCs w:val="24"/>
              </w:rPr>
              <w:t>3</w:t>
            </w:r>
            <w:r w:rsidRPr="00DF3B8F">
              <w:rPr>
                <w:sz w:val="24"/>
                <w:szCs w:val="24"/>
              </w:rPr>
              <w:t xml:space="preserve"> chamber assembly </w:t>
            </w:r>
            <w:r w:rsidR="003412F5" w:rsidRPr="00DF3B8F">
              <w:rPr>
                <w:sz w:val="24"/>
                <w:szCs w:val="24"/>
              </w:rPr>
              <w:t>appears complete</w:t>
            </w:r>
            <w:r w:rsidR="00DF3B8F">
              <w:rPr>
                <w:sz w:val="24"/>
                <w:szCs w:val="24"/>
              </w:rPr>
              <w:t xml:space="preserve"> apart from the</w:t>
            </w:r>
            <w:r w:rsidR="00DF3B8F">
              <w:rPr>
                <w:sz w:val="23"/>
                <w:szCs w:val="23"/>
              </w:rPr>
              <w:t xml:space="preserve"> need to add </w:t>
            </w:r>
            <w:r w:rsidR="00DF3B8F" w:rsidRPr="00DF3B8F">
              <w:rPr>
                <w:sz w:val="24"/>
                <w:szCs w:val="24"/>
              </w:rPr>
              <w:t>viewports and Oplev periscopes</w:t>
            </w:r>
            <w:r w:rsidR="003412F5" w:rsidRPr="00DF3B8F">
              <w:rPr>
                <w:sz w:val="24"/>
                <w:szCs w:val="24"/>
              </w:rPr>
              <w:t>. For reference the</w:t>
            </w:r>
            <w:r w:rsidRPr="00DF3B8F">
              <w:rPr>
                <w:sz w:val="24"/>
                <w:szCs w:val="24"/>
              </w:rPr>
              <w:t xml:space="preserve"> serial number tracking memo </w:t>
            </w:r>
            <w:hyperlink r:id="rId26" w:tooltip="LIGO-M1000051-v1" w:history="1">
              <w:r w:rsidR="00DF3B8F" w:rsidRPr="00DF3B8F">
                <w:rPr>
                  <w:rStyle w:val="Hyperlink"/>
                  <w:sz w:val="24"/>
                  <w:szCs w:val="24"/>
                </w:rPr>
                <w:t>M1000051-v1</w:t>
              </w:r>
            </w:hyperlink>
            <w:r w:rsidRPr="00DF3B8F">
              <w:rPr>
                <w:sz w:val="24"/>
                <w:szCs w:val="24"/>
              </w:rPr>
              <w:t xml:space="preserve"> as a guide for deciding what is essential.</w:t>
            </w:r>
          </w:p>
        </w:tc>
      </w:tr>
      <w:tr w:rsidR="007946CF" w14:paraId="7C8E2B4C" w14:textId="77777777" w:rsidTr="00DF3B8F">
        <w:trPr>
          <w:trHeight w:val="683"/>
        </w:trPr>
        <w:tc>
          <w:tcPr>
            <w:tcW w:w="1564" w:type="dxa"/>
            <w:shd w:val="clear" w:color="auto" w:fill="auto"/>
          </w:tcPr>
          <w:p w14:paraId="436B022B" w14:textId="353FDB6A" w:rsidR="006500AC" w:rsidRPr="00374719" w:rsidRDefault="00374719" w:rsidP="006500AC">
            <w:pPr>
              <w:pStyle w:val="BodyText"/>
            </w:pPr>
            <w:r w:rsidRPr="00374719">
              <w:t>D1000513</w:t>
            </w:r>
          </w:p>
        </w:tc>
        <w:tc>
          <w:tcPr>
            <w:tcW w:w="3093" w:type="dxa"/>
            <w:shd w:val="clear" w:color="auto" w:fill="auto"/>
          </w:tcPr>
          <w:p w14:paraId="7B3F023C" w14:textId="0E76CE9F" w:rsidR="006500AC" w:rsidRDefault="00374719" w:rsidP="006500AC">
            <w:pPr>
              <w:pStyle w:val="BodyText"/>
            </w:pPr>
            <w:r>
              <w:t>HEPI</w:t>
            </w:r>
          </w:p>
        </w:tc>
        <w:tc>
          <w:tcPr>
            <w:tcW w:w="4571" w:type="dxa"/>
            <w:shd w:val="clear" w:color="auto" w:fill="auto"/>
          </w:tcPr>
          <w:p w14:paraId="3B45B71A" w14:textId="7C6C701B" w:rsidR="00DE68B2" w:rsidRDefault="00374719" w:rsidP="006500AC">
            <w:pPr>
              <w:pStyle w:val="BodyText"/>
            </w:pPr>
            <w:r>
              <w:t>N/A (assembly and install done in 2004, before ICS)</w:t>
            </w:r>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27"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28"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10"/>
        <w:gridCol w:w="3319"/>
        <w:gridCol w:w="1882"/>
      </w:tblGrid>
      <w:tr w:rsidR="003F026B" w14:paraId="7BD7CD70" w14:textId="77777777" w:rsidTr="00DF3B8F">
        <w:tc>
          <w:tcPr>
            <w:tcW w:w="1417" w:type="dxa"/>
            <w:vMerge w:val="restart"/>
            <w:shd w:val="clear" w:color="auto" w:fill="auto"/>
          </w:tcPr>
          <w:p w14:paraId="4156E980" w14:textId="77777777" w:rsidR="004B0ED2" w:rsidRDefault="004B0ED2" w:rsidP="007946CF">
            <w:pPr>
              <w:pStyle w:val="BodyText"/>
              <w:spacing w:after="0"/>
            </w:pPr>
            <w:r>
              <w:t>Subsystem</w:t>
            </w:r>
          </w:p>
        </w:tc>
        <w:tc>
          <w:tcPr>
            <w:tcW w:w="2610" w:type="dxa"/>
            <w:vMerge w:val="restart"/>
            <w:shd w:val="clear" w:color="auto" w:fill="auto"/>
          </w:tcPr>
          <w:p w14:paraId="3E48A0D4" w14:textId="77777777" w:rsidR="004B0ED2" w:rsidRDefault="004B0ED2" w:rsidP="007946CF">
            <w:pPr>
              <w:pStyle w:val="BodyText"/>
              <w:spacing w:after="0"/>
            </w:pPr>
            <w:r>
              <w:t>Testable Item</w:t>
            </w:r>
          </w:p>
        </w:tc>
        <w:tc>
          <w:tcPr>
            <w:tcW w:w="5201" w:type="dxa"/>
            <w:gridSpan w:val="2"/>
            <w:shd w:val="clear" w:color="auto" w:fill="auto"/>
          </w:tcPr>
          <w:p w14:paraId="034EA9E1" w14:textId="77777777" w:rsidR="004B0ED2" w:rsidRDefault="004B0ED2" w:rsidP="00793DBD">
            <w:pPr>
              <w:pStyle w:val="BodyText"/>
              <w:jc w:val="center"/>
            </w:pPr>
            <w:r>
              <w:t>DCC document numbers</w:t>
            </w:r>
          </w:p>
        </w:tc>
      </w:tr>
      <w:tr w:rsidR="00092C8D" w14:paraId="7B2E9EA1" w14:textId="77777777" w:rsidTr="00DF3B8F">
        <w:tc>
          <w:tcPr>
            <w:tcW w:w="1417" w:type="dxa"/>
            <w:vMerge/>
            <w:shd w:val="clear" w:color="auto" w:fill="auto"/>
          </w:tcPr>
          <w:p w14:paraId="20F14471" w14:textId="77777777" w:rsidR="004B0ED2" w:rsidRDefault="004B0ED2" w:rsidP="00834A15">
            <w:pPr>
              <w:pStyle w:val="BodyText"/>
            </w:pPr>
          </w:p>
        </w:tc>
        <w:tc>
          <w:tcPr>
            <w:tcW w:w="2610" w:type="dxa"/>
            <w:vMerge/>
            <w:shd w:val="clear" w:color="auto" w:fill="auto"/>
          </w:tcPr>
          <w:p w14:paraId="62DB6C1B" w14:textId="77777777" w:rsidR="004B0ED2" w:rsidRDefault="004B0ED2" w:rsidP="00834A15">
            <w:pPr>
              <w:pStyle w:val="BodyText"/>
            </w:pPr>
          </w:p>
        </w:tc>
        <w:tc>
          <w:tcPr>
            <w:tcW w:w="3319" w:type="dxa"/>
            <w:shd w:val="clear" w:color="auto" w:fill="auto"/>
          </w:tcPr>
          <w:p w14:paraId="16CF2579" w14:textId="77777777" w:rsidR="004B0ED2" w:rsidRDefault="004B0ED2" w:rsidP="00793DBD">
            <w:pPr>
              <w:pStyle w:val="BodyText"/>
              <w:jc w:val="center"/>
            </w:pPr>
            <w:r>
              <w:t>Phase 2</w:t>
            </w:r>
          </w:p>
        </w:tc>
        <w:tc>
          <w:tcPr>
            <w:tcW w:w="1882" w:type="dxa"/>
            <w:shd w:val="clear" w:color="auto" w:fill="auto"/>
          </w:tcPr>
          <w:p w14:paraId="23DD4862" w14:textId="77777777" w:rsidR="004B0ED2" w:rsidRDefault="004B0ED2" w:rsidP="00793DBD">
            <w:pPr>
              <w:pStyle w:val="BodyText"/>
              <w:jc w:val="center"/>
            </w:pPr>
            <w:r>
              <w:t>Phase 3</w:t>
            </w:r>
          </w:p>
        </w:tc>
      </w:tr>
      <w:tr w:rsidR="003F026B" w14:paraId="04C1AD0D" w14:textId="77777777" w:rsidTr="00DF3B8F">
        <w:tc>
          <w:tcPr>
            <w:tcW w:w="1417" w:type="dxa"/>
            <w:shd w:val="clear" w:color="auto" w:fill="auto"/>
          </w:tcPr>
          <w:p w14:paraId="46888E2F" w14:textId="0DA4EBFA" w:rsidR="00CA30E7" w:rsidRDefault="00CA30E7" w:rsidP="00834A15">
            <w:pPr>
              <w:pStyle w:val="BodyText"/>
            </w:pPr>
            <w:r>
              <w:t>SEI</w:t>
            </w:r>
          </w:p>
        </w:tc>
        <w:tc>
          <w:tcPr>
            <w:tcW w:w="2610" w:type="dxa"/>
            <w:shd w:val="clear" w:color="auto" w:fill="auto"/>
          </w:tcPr>
          <w:p w14:paraId="7FC3791D" w14:textId="108C0368" w:rsidR="00CA30E7" w:rsidRPr="00E748E1" w:rsidRDefault="00F875B1" w:rsidP="00834A15">
            <w:pPr>
              <w:pStyle w:val="BodyText"/>
            </w:pPr>
            <w:r>
              <w:t>HAM</w:t>
            </w:r>
            <w:r w:rsidR="00CA30E7" w:rsidRPr="00E748E1">
              <w:t>-ISI</w:t>
            </w:r>
          </w:p>
        </w:tc>
        <w:tc>
          <w:tcPr>
            <w:tcW w:w="5201" w:type="dxa"/>
            <w:gridSpan w:val="2"/>
            <w:shd w:val="clear" w:color="auto" w:fill="auto"/>
          </w:tcPr>
          <w:p w14:paraId="680AE35F" w14:textId="3F6D5684" w:rsidR="00CA30E7" w:rsidRPr="00CA5F99" w:rsidRDefault="003D5BB3" w:rsidP="00D17474">
            <w:pPr>
              <w:ind w:left="720"/>
              <w:jc w:val="center"/>
              <w:rPr>
                <w:sz w:val="24"/>
                <w:szCs w:val="24"/>
              </w:rPr>
            </w:pPr>
            <w:hyperlink r:id="rId29" w:tooltip="LIGO-E1200106-v2" w:history="1">
              <w:r w:rsidR="00CA5F99" w:rsidRPr="00CA5F99">
                <w:rPr>
                  <w:rStyle w:val="Hyperlink"/>
                  <w:sz w:val="24"/>
                  <w:szCs w:val="24"/>
                </w:rPr>
                <w:t>E1200104</w:t>
              </w:r>
            </w:hyperlink>
          </w:p>
        </w:tc>
      </w:tr>
      <w:tr w:rsidR="00092C8D" w14:paraId="787002B8" w14:textId="77777777" w:rsidTr="00DF3B8F">
        <w:tc>
          <w:tcPr>
            <w:tcW w:w="1417" w:type="dxa"/>
            <w:shd w:val="clear" w:color="auto" w:fill="auto"/>
          </w:tcPr>
          <w:p w14:paraId="07813456" w14:textId="1332599F" w:rsidR="00CA30E7" w:rsidRDefault="00CA30E7" w:rsidP="00834A15">
            <w:pPr>
              <w:pStyle w:val="BodyText"/>
            </w:pPr>
            <w:r>
              <w:t>SEI</w:t>
            </w:r>
          </w:p>
        </w:tc>
        <w:tc>
          <w:tcPr>
            <w:tcW w:w="2610" w:type="dxa"/>
            <w:shd w:val="clear" w:color="auto" w:fill="auto"/>
          </w:tcPr>
          <w:p w14:paraId="02C178B3" w14:textId="3D519F62" w:rsidR="00CA30E7" w:rsidRPr="00E748E1" w:rsidRDefault="00CA30E7" w:rsidP="00834A15">
            <w:pPr>
              <w:pStyle w:val="BodyText"/>
            </w:pPr>
            <w:r w:rsidRPr="00E748E1">
              <w:t>HEPI</w:t>
            </w:r>
          </w:p>
        </w:tc>
        <w:tc>
          <w:tcPr>
            <w:tcW w:w="3319" w:type="dxa"/>
            <w:shd w:val="clear" w:color="auto" w:fill="auto"/>
          </w:tcPr>
          <w:p w14:paraId="53401A02" w14:textId="7F5C4E3C" w:rsidR="00CA30E7" w:rsidRPr="00CA5F99" w:rsidRDefault="00CA30E7" w:rsidP="00793DBD">
            <w:pPr>
              <w:pStyle w:val="BodyText"/>
              <w:jc w:val="center"/>
            </w:pPr>
            <w:r w:rsidRPr="00CA5F99">
              <w:t>N/A</w:t>
            </w:r>
          </w:p>
        </w:tc>
        <w:tc>
          <w:tcPr>
            <w:tcW w:w="1882" w:type="dxa"/>
            <w:shd w:val="clear" w:color="auto" w:fill="auto"/>
          </w:tcPr>
          <w:p w14:paraId="5D32944C" w14:textId="506D7FDF" w:rsidR="00CA30E7" w:rsidRPr="00CA5F99" w:rsidRDefault="003D5BB3" w:rsidP="00D17474">
            <w:pPr>
              <w:pStyle w:val="BodyText"/>
              <w:jc w:val="center"/>
            </w:pPr>
            <w:hyperlink r:id="rId30" w:tooltip="LIGO-E1300926-v2" w:history="1">
              <w:r w:rsidR="00CA5F99" w:rsidRPr="00CA5F99">
                <w:rPr>
                  <w:rStyle w:val="Hyperlink"/>
                </w:rPr>
                <w:t>E1300924</w:t>
              </w:r>
            </w:hyperlink>
          </w:p>
        </w:tc>
      </w:tr>
      <w:tr w:rsidR="005011A6" w14:paraId="767E76BF" w14:textId="77777777" w:rsidTr="00DF3B8F">
        <w:tc>
          <w:tcPr>
            <w:tcW w:w="1417" w:type="dxa"/>
            <w:shd w:val="clear" w:color="auto" w:fill="auto"/>
          </w:tcPr>
          <w:p w14:paraId="151870AA" w14:textId="5501D720" w:rsidR="005011A6" w:rsidRDefault="005011A6" w:rsidP="00834A15">
            <w:pPr>
              <w:pStyle w:val="BodyText"/>
            </w:pPr>
            <w:r>
              <w:t>SUS</w:t>
            </w:r>
          </w:p>
        </w:tc>
        <w:tc>
          <w:tcPr>
            <w:tcW w:w="2610" w:type="dxa"/>
            <w:shd w:val="clear" w:color="auto" w:fill="auto"/>
          </w:tcPr>
          <w:p w14:paraId="65A6F249" w14:textId="1F1F81E1" w:rsidR="005011A6" w:rsidRPr="00E748E1" w:rsidRDefault="00CA5F99" w:rsidP="00CA5F99">
            <w:pPr>
              <w:pStyle w:val="BodyText"/>
            </w:pPr>
            <w:r>
              <w:t>PR2</w:t>
            </w:r>
            <w:r w:rsidR="004D13B5">
              <w:t xml:space="preserve"> and </w:t>
            </w:r>
            <w:r>
              <w:t>MC2</w:t>
            </w:r>
            <w:r w:rsidR="005011A6" w:rsidRPr="00E748E1">
              <w:t xml:space="preserve"> Suspension </w:t>
            </w:r>
          </w:p>
        </w:tc>
        <w:tc>
          <w:tcPr>
            <w:tcW w:w="5201" w:type="dxa"/>
            <w:gridSpan w:val="2"/>
            <w:shd w:val="clear" w:color="auto" w:fill="auto"/>
          </w:tcPr>
          <w:p w14:paraId="1E3BC843" w14:textId="37D30E99" w:rsidR="00527E36" w:rsidRPr="00CA5F99" w:rsidRDefault="003D5BB3" w:rsidP="00527E36">
            <w:pPr>
              <w:pStyle w:val="BodyText"/>
              <w:jc w:val="center"/>
            </w:pPr>
            <w:hyperlink r:id="rId31" w:tooltip="LIGO-E1400115-v1" w:history="1">
              <w:r w:rsidR="00CA5F99" w:rsidRPr="00CA5F99">
                <w:rPr>
                  <w:rStyle w:val="Hyperlink"/>
                </w:rPr>
                <w:t>E1300513</w:t>
              </w:r>
            </w:hyperlink>
            <w:r w:rsidR="004D13B5" w:rsidRPr="00CA5F99">
              <w:t xml:space="preserve"> and </w:t>
            </w:r>
            <w:hyperlink r:id="rId32" w:tooltip="LIGO-E1400116-v1" w:history="1">
              <w:r w:rsidR="00CA5F99" w:rsidRPr="00CA5F99">
                <w:rPr>
                  <w:rStyle w:val="Hyperlink"/>
                </w:rPr>
                <w:t>E1201042</w:t>
              </w:r>
            </w:hyperlink>
            <w:r w:rsidR="00527E36" w:rsidRPr="00CA5F99">
              <w:t xml:space="preserve">  (under </w:t>
            </w:r>
            <w:r w:rsidR="00527E36" w:rsidRPr="00CA5F99">
              <w:rPr>
                <w:rFonts w:ascii="Trebuchet MS Italic" w:hAnsi="Trebuchet MS Italic"/>
                <w:sz w:val="20"/>
              </w:rPr>
              <w:t>Test Results</w:t>
            </w:r>
            <w:r w:rsidR="00527E36" w:rsidRPr="00CA5F99">
              <w:t>)</w:t>
            </w:r>
          </w:p>
        </w:tc>
      </w:tr>
      <w:tr w:rsidR="00092C8D" w14:paraId="6706EC3D" w14:textId="77777777" w:rsidTr="00DF3B8F">
        <w:tc>
          <w:tcPr>
            <w:tcW w:w="1417" w:type="dxa"/>
            <w:shd w:val="clear" w:color="auto" w:fill="auto"/>
          </w:tcPr>
          <w:p w14:paraId="0836CC13" w14:textId="2C9A25B5" w:rsidR="00B378D6" w:rsidRDefault="00C83ECD" w:rsidP="00834A15">
            <w:pPr>
              <w:pStyle w:val="BodyText"/>
            </w:pPr>
            <w:r>
              <w:t>AOS/SLC/</w:t>
            </w:r>
            <w:r w:rsidR="00B378D6">
              <w:t>Viewports</w:t>
            </w:r>
          </w:p>
        </w:tc>
        <w:tc>
          <w:tcPr>
            <w:tcW w:w="2610" w:type="dxa"/>
            <w:shd w:val="clear" w:color="auto" w:fill="auto"/>
          </w:tcPr>
          <w:p w14:paraId="626BB6BB" w14:textId="77777777" w:rsidR="00B378D6" w:rsidRPr="00E748E1" w:rsidRDefault="00AD7E9D" w:rsidP="00AD7E9D">
            <w:pPr>
              <w:pStyle w:val="BodyText"/>
            </w:pPr>
            <w:r w:rsidRPr="00E748E1">
              <w:t>Leak and pressure testing.</w:t>
            </w:r>
          </w:p>
          <w:p w14:paraId="393F9C17" w14:textId="458CBCAE" w:rsidR="0072429F" w:rsidRPr="00E748E1" w:rsidRDefault="0072429F" w:rsidP="00AD7E9D">
            <w:pPr>
              <w:pStyle w:val="BodyText"/>
            </w:pPr>
          </w:p>
        </w:tc>
        <w:tc>
          <w:tcPr>
            <w:tcW w:w="3319" w:type="dxa"/>
            <w:shd w:val="clear" w:color="auto" w:fill="auto"/>
          </w:tcPr>
          <w:p w14:paraId="5853F81E" w14:textId="05FDDBED" w:rsidR="0072429F" w:rsidRPr="00CA5F99" w:rsidRDefault="003D5BB3" w:rsidP="00C03703">
            <w:pPr>
              <w:pStyle w:val="BodyText"/>
              <w:jc w:val="center"/>
            </w:pPr>
            <w:hyperlink r:id="rId33" w:tooltip="LIGO-E1200445-v16" w:history="1">
              <w:r w:rsidR="00FE3B51" w:rsidRPr="00CA5F99">
                <w:rPr>
                  <w:rStyle w:val="Hyperlink"/>
                </w:rPr>
                <w:t>E1200445</w:t>
              </w:r>
            </w:hyperlink>
            <w:r w:rsidR="00C03703" w:rsidRPr="00CA5F99">
              <w:rPr>
                <w:rStyle w:val="Hyperlink"/>
              </w:rPr>
              <w:t>.</w:t>
            </w:r>
            <w:r w:rsidR="00C03703" w:rsidRPr="00CA5F99">
              <w:t xml:space="preserve"> </w:t>
            </w:r>
            <w:r w:rsidR="005011A6" w:rsidRPr="00CA5F99">
              <w:t>Leak and pressure testing was completed, refer to above link. All viewports were tagged at time of inspection and testing.</w:t>
            </w:r>
          </w:p>
        </w:tc>
        <w:tc>
          <w:tcPr>
            <w:tcW w:w="1882" w:type="dxa"/>
            <w:shd w:val="clear" w:color="auto" w:fill="auto"/>
          </w:tcPr>
          <w:p w14:paraId="286287F8" w14:textId="64C277CE" w:rsidR="0072429F" w:rsidRPr="00CA5F99" w:rsidRDefault="005011A6" w:rsidP="00793DBD">
            <w:pPr>
              <w:pStyle w:val="BodyText"/>
              <w:jc w:val="center"/>
            </w:pPr>
            <w:r w:rsidRPr="00CA5F99">
              <w:t>Visual inspection in-situ not completed, refer to bug list.</w:t>
            </w:r>
          </w:p>
        </w:tc>
      </w:tr>
      <w:tr w:rsidR="005257AD" w14:paraId="726D22F3" w14:textId="77777777" w:rsidTr="00DF3B8F">
        <w:tc>
          <w:tcPr>
            <w:tcW w:w="1417" w:type="dxa"/>
            <w:shd w:val="clear" w:color="auto" w:fill="auto"/>
          </w:tcPr>
          <w:p w14:paraId="0DCD7B4A" w14:textId="63EE4F9F" w:rsidR="005257AD" w:rsidRPr="00DF3B8F" w:rsidRDefault="005257AD" w:rsidP="00527E36">
            <w:pPr>
              <w:pStyle w:val="BodyText"/>
            </w:pPr>
            <w:r w:rsidRPr="00DF3B8F">
              <w:lastRenderedPageBreak/>
              <w:t>ISC QPD Sled</w:t>
            </w:r>
          </w:p>
        </w:tc>
        <w:tc>
          <w:tcPr>
            <w:tcW w:w="2610" w:type="dxa"/>
            <w:shd w:val="clear" w:color="auto" w:fill="auto"/>
          </w:tcPr>
          <w:p w14:paraId="1EFF8859" w14:textId="31363262" w:rsidR="005257AD" w:rsidRPr="00DF3B8F" w:rsidRDefault="005257AD" w:rsidP="00527E36">
            <w:pPr>
              <w:pStyle w:val="BodyText"/>
            </w:pPr>
          </w:p>
        </w:tc>
        <w:tc>
          <w:tcPr>
            <w:tcW w:w="5201" w:type="dxa"/>
            <w:gridSpan w:val="2"/>
            <w:shd w:val="clear" w:color="auto" w:fill="auto"/>
          </w:tcPr>
          <w:p w14:paraId="47AA7C3E" w14:textId="01CA0C5C" w:rsidR="00DF3B8F" w:rsidRPr="00DF3B8F" w:rsidRDefault="00DF3B8F" w:rsidP="00DF3B8F">
            <w:pPr>
              <w:pStyle w:val="BodyText"/>
              <w:jc w:val="center"/>
            </w:pPr>
            <w:r w:rsidRPr="00DF3B8F">
              <w:t xml:space="preserve">No in-situ tests performed apart from continuity test in chamber. For post assembly / pre-installed tests refer to ISC Acceptance link </w:t>
            </w:r>
            <w:hyperlink r:id="rId34" w:tooltip="LIGO-E1300833-x0" w:history="1">
              <w:r w:rsidRPr="00DF3B8F">
                <w:rPr>
                  <w:rStyle w:val="Hyperlink"/>
                </w:rPr>
                <w:t>E1300833-x0</w:t>
              </w:r>
            </w:hyperlink>
          </w:p>
        </w:tc>
      </w:tr>
      <w:tr w:rsidR="00995DB0" w14:paraId="09B015BC" w14:textId="77777777" w:rsidTr="00DF3B8F">
        <w:tc>
          <w:tcPr>
            <w:tcW w:w="1417" w:type="dxa"/>
            <w:shd w:val="clear" w:color="auto" w:fill="auto"/>
          </w:tcPr>
          <w:p w14:paraId="6AD5E0C6" w14:textId="777C9EAD" w:rsidR="00995DB0" w:rsidRDefault="00995DB0" w:rsidP="00527E36">
            <w:pPr>
              <w:pStyle w:val="BodyText"/>
            </w:pPr>
            <w:r>
              <w:t>MC2 and PR2 Scrapper Baffle</w:t>
            </w:r>
          </w:p>
        </w:tc>
        <w:tc>
          <w:tcPr>
            <w:tcW w:w="2610" w:type="dxa"/>
            <w:shd w:val="clear" w:color="auto" w:fill="auto"/>
          </w:tcPr>
          <w:p w14:paraId="2A1CF5CE" w14:textId="02E03ADA" w:rsidR="00995DB0" w:rsidRPr="00E748E1" w:rsidRDefault="00995DB0" w:rsidP="00AD7E9D">
            <w:pPr>
              <w:pStyle w:val="BodyText"/>
            </w:pPr>
            <w:r>
              <w:t>B&amp;K Hammer Testing</w:t>
            </w:r>
          </w:p>
        </w:tc>
        <w:tc>
          <w:tcPr>
            <w:tcW w:w="5201" w:type="dxa"/>
            <w:gridSpan w:val="2"/>
            <w:shd w:val="clear" w:color="auto" w:fill="auto"/>
          </w:tcPr>
          <w:p w14:paraId="3201CA06" w14:textId="3D4DF0EA" w:rsidR="00995DB0" w:rsidRPr="00F875B1" w:rsidRDefault="00995DB0" w:rsidP="00995DB0">
            <w:pPr>
              <w:pStyle w:val="BodyText"/>
              <w:jc w:val="center"/>
              <w:rPr>
                <w:highlight w:val="yellow"/>
              </w:rPr>
            </w:pPr>
            <w:r w:rsidRPr="00995DB0">
              <w:t>B&amp;K Ham</w:t>
            </w:r>
            <w:r>
              <w:t>mer testing was completed. The information is</w:t>
            </w:r>
            <w:r w:rsidRPr="00995DB0">
              <w:t xml:space="preserve"> recorded in the LLO alog entry </w:t>
            </w:r>
            <w:hyperlink r:id="rId35" w:history="1">
              <w:r w:rsidRPr="00995DB0">
                <w:rPr>
                  <w:rStyle w:val="Hyperlink"/>
                  <w:bdr w:val="none" w:sz="0" w:space="0" w:color="auto"/>
                </w:rPr>
                <w:t>#9383</w:t>
              </w:r>
            </w:hyperlink>
            <w:r w:rsidRPr="00995DB0">
              <w:t>.</w:t>
            </w:r>
          </w:p>
        </w:tc>
      </w:tr>
    </w:tbl>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t>Installation tasks remaining to be completed:</w:t>
            </w:r>
          </w:p>
        </w:tc>
        <w:tc>
          <w:tcPr>
            <w:tcW w:w="4687" w:type="dxa"/>
            <w:shd w:val="clear" w:color="auto" w:fill="auto"/>
          </w:tcPr>
          <w:p w14:paraId="4D1D8697" w14:textId="520211AE" w:rsidR="000D239C" w:rsidRPr="008525F8" w:rsidRDefault="00793DBD" w:rsidP="008E2940">
            <w:pPr>
              <w:pStyle w:val="BodyText"/>
              <w:rPr>
                <w:highlight w:val="yellow"/>
              </w:rPr>
            </w:pPr>
            <w:r w:rsidRPr="008525F8">
              <w:t>All items are installed.</w:t>
            </w:r>
          </w:p>
        </w:tc>
      </w:tr>
      <w:tr w:rsidR="000D239C" w:rsidRPr="00E748E1" w14:paraId="7FC17B66" w14:textId="77777777" w:rsidTr="007946CF">
        <w:tc>
          <w:tcPr>
            <w:tcW w:w="4493" w:type="dxa"/>
            <w:shd w:val="clear" w:color="auto" w:fill="auto"/>
          </w:tcPr>
          <w:p w14:paraId="063396AA" w14:textId="3CA7EDEB" w:rsidR="000D239C" w:rsidRPr="008525F8" w:rsidRDefault="000D239C" w:rsidP="008E2940">
            <w:pPr>
              <w:pStyle w:val="BodyText"/>
            </w:pPr>
            <w:r w:rsidRPr="00E748E1">
              <w:t>ICS Assembly Record needs to be updated</w:t>
            </w:r>
          </w:p>
        </w:tc>
        <w:tc>
          <w:tcPr>
            <w:tcW w:w="4687" w:type="dxa"/>
            <w:shd w:val="clear" w:color="auto" w:fill="auto"/>
          </w:tcPr>
          <w:p w14:paraId="0427A3BF" w14:textId="6018A733" w:rsidR="000D239C" w:rsidRPr="00DF3B8F" w:rsidRDefault="000D239C" w:rsidP="006B2481">
            <w:pPr>
              <w:pStyle w:val="BodyText"/>
            </w:pPr>
            <w:r w:rsidRPr="00DF3B8F">
              <w:t>There are some issues with ICS which are affecting this task.</w:t>
            </w:r>
            <w:r w:rsidR="00CA10B5" w:rsidRPr="00DF3B8F">
              <w:rPr>
                <w:sz w:val="23"/>
                <w:szCs w:val="23"/>
              </w:rPr>
              <w:t xml:space="preserve"> Still need to add viewports, Oplev periscope and perhaps misc. other items to the ICS records.</w:t>
            </w:r>
            <w:r w:rsidR="00DF3B8F">
              <w:rPr>
                <w:sz w:val="23"/>
                <w:szCs w:val="23"/>
              </w:rPr>
              <w:t xml:space="preserve"> As above refer to </w:t>
            </w:r>
            <w:hyperlink r:id="rId36" w:tooltip="LIGO-M1000051-v1" w:history="1">
              <w:r w:rsidR="00DF3B8F" w:rsidRPr="00DF3B8F">
                <w:rPr>
                  <w:rStyle w:val="Hyperlink"/>
                  <w:szCs w:val="24"/>
                </w:rPr>
                <w:t>M1000051-v1</w:t>
              </w:r>
            </w:hyperlink>
            <w:r w:rsidR="00DF3B8F">
              <w:rPr>
                <w:szCs w:val="24"/>
              </w:rPr>
              <w:t>.</w:t>
            </w:r>
            <w:r w:rsidR="00CA10B5" w:rsidRPr="00DF3B8F">
              <w:rPr>
                <w:sz w:val="23"/>
                <w:szCs w:val="23"/>
              </w:rPr>
              <w:t xml:space="preserve"> </w:t>
            </w:r>
          </w:p>
        </w:tc>
      </w:tr>
      <w:tr w:rsidR="00E3711A" w:rsidRPr="00E748E1" w14:paraId="1A83435F" w14:textId="77777777" w:rsidTr="007946CF">
        <w:tc>
          <w:tcPr>
            <w:tcW w:w="4493" w:type="dxa"/>
            <w:shd w:val="clear" w:color="auto" w:fill="auto"/>
          </w:tcPr>
          <w:p w14:paraId="33B85A12" w14:textId="2A2747A5" w:rsidR="00E3711A" w:rsidRPr="00E748E1" w:rsidRDefault="00E3711A" w:rsidP="008E2940">
            <w:pPr>
              <w:pStyle w:val="BodyText"/>
            </w:pPr>
            <w:r w:rsidRPr="00CA5F99">
              <w:t>Visual inspection in-situ not completed, refer to bug list</w:t>
            </w:r>
          </w:p>
        </w:tc>
        <w:tc>
          <w:tcPr>
            <w:tcW w:w="4687" w:type="dxa"/>
            <w:shd w:val="clear" w:color="auto" w:fill="auto"/>
          </w:tcPr>
          <w:p w14:paraId="42643CF4" w14:textId="026B90AE" w:rsidR="00E3711A" w:rsidRPr="00DF3B8F" w:rsidRDefault="00E3711A" w:rsidP="006B2481">
            <w:pPr>
              <w:pStyle w:val="BodyText"/>
            </w:pPr>
            <w:r>
              <w:t xml:space="preserve">Refer to </w:t>
            </w:r>
            <w:hyperlink r:id="rId37" w:history="1">
              <w:r w:rsidRPr="00E3711A">
                <w:rPr>
                  <w:rStyle w:val="Hyperlink"/>
                  <w:bCs/>
                </w:rPr>
                <w:t>Bug 761</w:t>
              </w:r>
            </w:hyperlink>
            <w:r w:rsidRPr="00E3711A">
              <w:t>.</w:t>
            </w:r>
          </w:p>
        </w:tc>
      </w:tr>
    </w:tbl>
    <w:p w14:paraId="0E17BCC5" w14:textId="77777777" w:rsidR="00D86A81" w:rsidRPr="00E748E1" w:rsidRDefault="00D86A81" w:rsidP="00D86A81">
      <w:pPr>
        <w:pStyle w:val="Heading1"/>
      </w:pPr>
      <w:r w:rsidRPr="00E748E1">
        <w:t>Installation/Integration Issues</w:t>
      </w:r>
      <w:r w:rsidR="0032651F" w:rsidRPr="00E748E1">
        <w:t xml:space="preserve"> and ECRs</w:t>
      </w:r>
    </w:p>
    <w:p w14:paraId="3FB1868B" w14:textId="40A0AC8F" w:rsidR="00D86A81" w:rsidRDefault="00D86A81" w:rsidP="00D86A81">
      <w:pPr>
        <w:pStyle w:val="BodyText"/>
        <w:rPr>
          <w:i/>
          <w:sz w:val="20"/>
        </w:rPr>
      </w:pPr>
      <w:r w:rsidRPr="00E748E1">
        <w:rPr>
          <w:i/>
          <w:sz w:val="20"/>
        </w:rPr>
        <w:t>If/as applicable, provide a hyperlinked list of integration issues</w:t>
      </w:r>
      <w:r w:rsidR="0032651F" w:rsidRPr="00E748E1">
        <w:rPr>
          <w:i/>
          <w:sz w:val="20"/>
        </w:rPr>
        <w:t xml:space="preserve"> and Engineering Change Requests (ECRs)</w:t>
      </w:r>
      <w:r w:rsidRPr="00E748E1">
        <w:rPr>
          <w:i/>
          <w:sz w:val="20"/>
        </w:rPr>
        <w:t xml:space="preserve"> encountered during installation and which are relevant to the installation subset/instance covered by this acceptance document. See </w:t>
      </w:r>
      <w:hyperlink r:id="rId38" w:history="1">
        <w:r w:rsidR="0032651F" w:rsidRPr="00E748E1">
          <w:rPr>
            <w:rStyle w:val="Hyperlink"/>
            <w:i/>
            <w:sz w:val="20"/>
            <w:bdr w:val="none" w:sz="0" w:space="0" w:color="auto"/>
          </w:rPr>
          <w:t>M1300323</w:t>
        </w:r>
      </w:hyperlink>
      <w:r w:rsidR="0032651F" w:rsidRPr="00E748E1">
        <w:rPr>
          <w:i/>
          <w:sz w:val="20"/>
        </w:rPr>
        <w:t xml:space="preserve"> for a description of the Integration Issue and ECR Tracker.</w:t>
      </w:r>
    </w:p>
    <w:p w14:paraId="6D357D00" w14:textId="1AF63625" w:rsidR="00310C57" w:rsidRDefault="00310C57" w:rsidP="00D86A81">
      <w:pPr>
        <w:pStyle w:val="BodyText"/>
        <w:rPr>
          <w:i/>
          <w:sz w:val="20"/>
        </w:rPr>
      </w:pPr>
      <w:r>
        <w:rPr>
          <w:i/>
          <w:sz w:val="20"/>
        </w:rPr>
        <w:t xml:space="preserve">The format of the url for the bug tracker is as follows e.g. </w:t>
      </w:r>
    </w:p>
    <w:p w14:paraId="38095B7E" w14:textId="06FA1B92" w:rsidR="00310C57" w:rsidRDefault="00EE64B5" w:rsidP="00D86A81">
      <w:pPr>
        <w:pStyle w:val="BodyText"/>
        <w:rPr>
          <w:i/>
          <w:sz w:val="20"/>
        </w:rPr>
      </w:pPr>
      <w:r>
        <w:rPr>
          <w:b/>
          <w:i/>
          <w:sz w:val="20"/>
        </w:rPr>
        <w:t>*</w:t>
      </w:r>
      <w:hyperlink r:id="rId39" w:history="1">
        <w:r w:rsidR="00310C57" w:rsidRPr="0016235C">
          <w:rPr>
            <w:rStyle w:val="Hyperlink"/>
            <w:b/>
            <w:i/>
            <w:sz w:val="20"/>
            <w:bdr w:val="none" w:sz="0" w:space="0" w:color="auto"/>
          </w:rPr>
          <w:t>https://services.ligo-wa.caltech.edu/integrationissues/show_bug.cgi?id=</w:t>
        </w:r>
        <w:r w:rsidR="00310C57" w:rsidRPr="0016235C">
          <w:rPr>
            <w:rStyle w:val="Hyperlink"/>
            <w:i/>
            <w:sz w:val="20"/>
            <w:bdr w:val="none" w:sz="0" w:space="0" w:color="auto"/>
          </w:rPr>
          <w:t>826</w:t>
        </w:r>
      </w:hyperlink>
    </w:p>
    <w:tbl>
      <w:tblPr>
        <w:tblStyle w:val="TableGrid"/>
        <w:tblW w:w="0" w:type="auto"/>
        <w:tblLook w:val="04A0" w:firstRow="1" w:lastRow="0" w:firstColumn="1" w:lastColumn="0" w:noHBand="0" w:noVBand="1"/>
      </w:tblPr>
      <w:tblGrid>
        <w:gridCol w:w="1008"/>
        <w:gridCol w:w="1009"/>
        <w:gridCol w:w="1366"/>
        <w:gridCol w:w="55"/>
        <w:gridCol w:w="1762"/>
        <w:gridCol w:w="4496"/>
      </w:tblGrid>
      <w:tr w:rsidR="00EE64B5" w:rsidRPr="00D34AD7" w14:paraId="078A1CC3" w14:textId="77777777" w:rsidTr="00E3711A">
        <w:trPr>
          <w:trHeight w:val="300"/>
        </w:trPr>
        <w:tc>
          <w:tcPr>
            <w:tcW w:w="995" w:type="dxa"/>
            <w:noWrap/>
            <w:hideMark/>
          </w:tcPr>
          <w:p w14:paraId="7829304B" w14:textId="1D704E6C" w:rsidR="00D34AD7" w:rsidRPr="00D34AD7" w:rsidRDefault="00EE64B5" w:rsidP="00D34AD7">
            <w:pPr>
              <w:pStyle w:val="BodyText"/>
              <w:rPr>
                <w:b/>
                <w:bCs/>
                <w:i/>
              </w:rPr>
            </w:pPr>
            <w:r>
              <w:rPr>
                <w:b/>
                <w:bCs/>
                <w:i/>
              </w:rPr>
              <w:t>bug_id*</w:t>
            </w:r>
          </w:p>
        </w:tc>
        <w:tc>
          <w:tcPr>
            <w:tcW w:w="1017" w:type="dxa"/>
            <w:noWrap/>
            <w:hideMark/>
          </w:tcPr>
          <w:p w14:paraId="5F2EB829" w14:textId="77777777" w:rsidR="00D34AD7" w:rsidRPr="00D34AD7" w:rsidRDefault="00D34AD7" w:rsidP="00D34AD7">
            <w:pPr>
              <w:pStyle w:val="BodyText"/>
              <w:rPr>
                <w:b/>
                <w:bCs/>
                <w:i/>
              </w:rPr>
            </w:pPr>
            <w:r w:rsidRPr="00D34AD7">
              <w:rPr>
                <w:b/>
                <w:bCs/>
                <w:i/>
              </w:rPr>
              <w:t>priority</w:t>
            </w:r>
          </w:p>
        </w:tc>
        <w:tc>
          <w:tcPr>
            <w:tcW w:w="1353" w:type="dxa"/>
            <w:noWrap/>
            <w:hideMark/>
          </w:tcPr>
          <w:p w14:paraId="1E5BF41C" w14:textId="77777777" w:rsidR="00D34AD7" w:rsidRPr="00D34AD7" w:rsidRDefault="00D34AD7" w:rsidP="00D34AD7">
            <w:pPr>
              <w:pStyle w:val="BodyText"/>
              <w:rPr>
                <w:b/>
                <w:bCs/>
                <w:i/>
              </w:rPr>
            </w:pPr>
            <w:r w:rsidRPr="00D34AD7">
              <w:rPr>
                <w:b/>
                <w:bCs/>
                <w:i/>
              </w:rPr>
              <w:t>bug_status</w:t>
            </w:r>
          </w:p>
        </w:tc>
        <w:tc>
          <w:tcPr>
            <w:tcW w:w="1793" w:type="dxa"/>
            <w:gridSpan w:val="2"/>
            <w:noWrap/>
            <w:hideMark/>
          </w:tcPr>
          <w:p w14:paraId="48B08946" w14:textId="77777777" w:rsidR="00D34AD7" w:rsidRPr="00D34AD7" w:rsidRDefault="00D34AD7" w:rsidP="00D34AD7">
            <w:pPr>
              <w:pStyle w:val="BodyText"/>
              <w:rPr>
                <w:b/>
                <w:bCs/>
                <w:i/>
              </w:rPr>
            </w:pPr>
            <w:r w:rsidRPr="00D34AD7">
              <w:rPr>
                <w:b/>
                <w:bCs/>
                <w:i/>
              </w:rPr>
              <w:t>resolution</w:t>
            </w:r>
          </w:p>
        </w:tc>
        <w:tc>
          <w:tcPr>
            <w:tcW w:w="4538" w:type="dxa"/>
            <w:noWrap/>
            <w:hideMark/>
          </w:tcPr>
          <w:p w14:paraId="378F17A0" w14:textId="77777777" w:rsidR="00D34AD7" w:rsidRPr="00D34AD7" w:rsidRDefault="00D34AD7" w:rsidP="00D34AD7">
            <w:pPr>
              <w:pStyle w:val="BodyText"/>
              <w:rPr>
                <w:b/>
                <w:bCs/>
                <w:i/>
              </w:rPr>
            </w:pPr>
            <w:r w:rsidRPr="00D34AD7">
              <w:rPr>
                <w:b/>
                <w:bCs/>
                <w:i/>
              </w:rPr>
              <w:t>short_desc</w:t>
            </w:r>
          </w:p>
        </w:tc>
      </w:tr>
      <w:tr w:rsidR="00D34AD7" w:rsidRPr="00D34AD7" w14:paraId="51EF3B7C" w14:textId="77777777" w:rsidTr="00E3711A">
        <w:trPr>
          <w:trHeight w:val="300"/>
        </w:trPr>
        <w:tc>
          <w:tcPr>
            <w:tcW w:w="995" w:type="dxa"/>
            <w:noWrap/>
          </w:tcPr>
          <w:p w14:paraId="6674B310" w14:textId="5FF5A510" w:rsidR="00D34AD7" w:rsidRPr="00845AAB" w:rsidRDefault="00D34AD7" w:rsidP="0072526F">
            <w:pPr>
              <w:pStyle w:val="BodyText"/>
              <w:rPr>
                <w:i/>
              </w:rPr>
            </w:pPr>
            <w:r w:rsidRPr="00845AAB">
              <w:rPr>
                <w:i/>
              </w:rPr>
              <w:t>82</w:t>
            </w:r>
            <w:r w:rsidR="0072526F" w:rsidRPr="00845AAB">
              <w:rPr>
                <w:i/>
              </w:rPr>
              <w:t>3</w:t>
            </w:r>
          </w:p>
        </w:tc>
        <w:tc>
          <w:tcPr>
            <w:tcW w:w="1017" w:type="dxa"/>
            <w:noWrap/>
          </w:tcPr>
          <w:p w14:paraId="26065EB5" w14:textId="199F9023" w:rsidR="00D34AD7" w:rsidRPr="00845AAB" w:rsidRDefault="00D34AD7" w:rsidP="00D34AD7">
            <w:pPr>
              <w:pStyle w:val="BodyText"/>
              <w:rPr>
                <w:i/>
              </w:rPr>
            </w:pPr>
            <w:r w:rsidRPr="00845AAB">
              <w:rPr>
                <w:i/>
              </w:rPr>
              <w:t>Normal</w:t>
            </w:r>
          </w:p>
        </w:tc>
        <w:tc>
          <w:tcPr>
            <w:tcW w:w="1353" w:type="dxa"/>
            <w:noWrap/>
          </w:tcPr>
          <w:p w14:paraId="5D6BFCD3" w14:textId="1969566D" w:rsidR="00D34AD7" w:rsidRPr="00845AAB" w:rsidRDefault="00D34AD7" w:rsidP="00D34AD7">
            <w:pPr>
              <w:pStyle w:val="BodyText"/>
              <w:rPr>
                <w:i/>
              </w:rPr>
            </w:pPr>
            <w:r w:rsidRPr="00845AAB">
              <w:rPr>
                <w:i/>
              </w:rPr>
              <w:t>New</w:t>
            </w:r>
          </w:p>
        </w:tc>
        <w:tc>
          <w:tcPr>
            <w:tcW w:w="1793" w:type="dxa"/>
            <w:gridSpan w:val="2"/>
            <w:noWrap/>
          </w:tcPr>
          <w:p w14:paraId="12CF17E7" w14:textId="7925408D" w:rsidR="00D34AD7" w:rsidRPr="00845AAB" w:rsidRDefault="00D34AD7" w:rsidP="00D34AD7">
            <w:pPr>
              <w:pStyle w:val="BodyText"/>
              <w:rPr>
                <w:i/>
              </w:rPr>
            </w:pPr>
            <w:r w:rsidRPr="00845AAB">
              <w:rPr>
                <w:i/>
              </w:rPr>
              <w:t>----</w:t>
            </w:r>
          </w:p>
        </w:tc>
        <w:tc>
          <w:tcPr>
            <w:tcW w:w="4538" w:type="dxa"/>
            <w:noWrap/>
          </w:tcPr>
          <w:p w14:paraId="2DD4A5F4" w14:textId="0243A887" w:rsidR="00D34AD7" w:rsidRPr="00845AAB" w:rsidRDefault="00D34AD7" w:rsidP="0072526F">
            <w:pPr>
              <w:pStyle w:val="BodyText"/>
              <w:rPr>
                <w:i/>
              </w:rPr>
            </w:pPr>
            <w:r w:rsidRPr="00845AAB">
              <w:rPr>
                <w:i/>
              </w:rPr>
              <w:t>LHAM</w:t>
            </w:r>
            <w:r w:rsidR="0072526F" w:rsidRPr="00845AAB">
              <w:rPr>
                <w:i/>
              </w:rPr>
              <w:t>3</w:t>
            </w:r>
            <w:r w:rsidRPr="00845AAB">
              <w:rPr>
                <w:i/>
              </w:rPr>
              <w:t xml:space="preserve"> Issue Tracker</w:t>
            </w:r>
          </w:p>
        </w:tc>
      </w:tr>
      <w:tr w:rsidR="00EE64B5" w:rsidRPr="00D34AD7" w14:paraId="026152BA" w14:textId="77777777" w:rsidTr="00E3711A">
        <w:trPr>
          <w:trHeight w:val="300"/>
        </w:trPr>
        <w:tc>
          <w:tcPr>
            <w:tcW w:w="995" w:type="dxa"/>
            <w:noWrap/>
            <w:hideMark/>
          </w:tcPr>
          <w:p w14:paraId="587E0AD4" w14:textId="77777777" w:rsidR="00D34AD7" w:rsidRPr="00845AAB" w:rsidRDefault="00D34AD7" w:rsidP="00D34AD7">
            <w:pPr>
              <w:pStyle w:val="BodyText"/>
              <w:rPr>
                <w:i/>
              </w:rPr>
            </w:pPr>
            <w:r w:rsidRPr="00845AAB">
              <w:rPr>
                <w:i/>
              </w:rPr>
              <w:t>461</w:t>
            </w:r>
          </w:p>
        </w:tc>
        <w:tc>
          <w:tcPr>
            <w:tcW w:w="1017" w:type="dxa"/>
            <w:noWrap/>
            <w:hideMark/>
          </w:tcPr>
          <w:p w14:paraId="76724460" w14:textId="77777777" w:rsidR="00D34AD7" w:rsidRPr="00845AAB" w:rsidRDefault="00D34AD7" w:rsidP="00D34AD7">
            <w:pPr>
              <w:pStyle w:val="BodyText"/>
              <w:rPr>
                <w:i/>
              </w:rPr>
            </w:pPr>
            <w:r w:rsidRPr="00845AAB">
              <w:rPr>
                <w:i/>
              </w:rPr>
              <w:t>Normal</w:t>
            </w:r>
          </w:p>
        </w:tc>
        <w:tc>
          <w:tcPr>
            <w:tcW w:w="1353" w:type="dxa"/>
            <w:noWrap/>
            <w:hideMark/>
          </w:tcPr>
          <w:p w14:paraId="18B5FD28" w14:textId="77777777" w:rsidR="00D34AD7" w:rsidRPr="00845AAB" w:rsidRDefault="00D34AD7" w:rsidP="00D34AD7">
            <w:pPr>
              <w:pStyle w:val="BodyText"/>
              <w:rPr>
                <w:i/>
              </w:rPr>
            </w:pPr>
            <w:r w:rsidRPr="00845AAB">
              <w:rPr>
                <w:i/>
              </w:rPr>
              <w:t>CLOSED</w:t>
            </w:r>
          </w:p>
        </w:tc>
        <w:tc>
          <w:tcPr>
            <w:tcW w:w="1793" w:type="dxa"/>
            <w:gridSpan w:val="2"/>
            <w:noWrap/>
            <w:hideMark/>
          </w:tcPr>
          <w:p w14:paraId="18BD98C3" w14:textId="77777777" w:rsidR="00D34AD7" w:rsidRPr="00845AAB" w:rsidRDefault="00D34AD7" w:rsidP="00D34AD7">
            <w:pPr>
              <w:pStyle w:val="BodyText"/>
              <w:rPr>
                <w:i/>
              </w:rPr>
            </w:pPr>
            <w:r w:rsidRPr="00845AAB">
              <w:rPr>
                <w:i/>
              </w:rPr>
              <w:t>WORKSFORME</w:t>
            </w:r>
          </w:p>
        </w:tc>
        <w:tc>
          <w:tcPr>
            <w:tcW w:w="4538" w:type="dxa"/>
            <w:noWrap/>
            <w:hideMark/>
          </w:tcPr>
          <w:p w14:paraId="3C9A3147" w14:textId="77777777" w:rsidR="00D34AD7" w:rsidRPr="00845AAB" w:rsidRDefault="00D34AD7" w:rsidP="00D34AD7">
            <w:pPr>
              <w:pStyle w:val="BodyText"/>
              <w:rPr>
                <w:i/>
              </w:rPr>
            </w:pPr>
            <w:r w:rsidRPr="00845AAB">
              <w:rPr>
                <w:i/>
              </w:rPr>
              <w:t>Move HAM-ISI Optical Levers to HSTSs</w:t>
            </w:r>
          </w:p>
        </w:tc>
      </w:tr>
      <w:tr w:rsidR="00EE64B5" w:rsidRPr="00D34AD7" w14:paraId="336630FF" w14:textId="77777777" w:rsidTr="00E3711A">
        <w:trPr>
          <w:trHeight w:val="300"/>
        </w:trPr>
        <w:tc>
          <w:tcPr>
            <w:tcW w:w="995" w:type="dxa"/>
            <w:noWrap/>
            <w:hideMark/>
          </w:tcPr>
          <w:p w14:paraId="6AAF6C8E" w14:textId="77777777" w:rsidR="00D34AD7" w:rsidRPr="00845AAB" w:rsidRDefault="00D34AD7" w:rsidP="00D34AD7">
            <w:pPr>
              <w:pStyle w:val="BodyText"/>
              <w:rPr>
                <w:i/>
              </w:rPr>
            </w:pPr>
            <w:r w:rsidRPr="00845AAB">
              <w:rPr>
                <w:i/>
              </w:rPr>
              <w:t>459</w:t>
            </w:r>
          </w:p>
        </w:tc>
        <w:tc>
          <w:tcPr>
            <w:tcW w:w="1017" w:type="dxa"/>
            <w:noWrap/>
            <w:hideMark/>
          </w:tcPr>
          <w:p w14:paraId="66E46C43" w14:textId="77777777" w:rsidR="00D34AD7" w:rsidRPr="00845AAB" w:rsidRDefault="00D34AD7" w:rsidP="00D34AD7">
            <w:pPr>
              <w:pStyle w:val="BodyText"/>
              <w:rPr>
                <w:i/>
              </w:rPr>
            </w:pPr>
            <w:r w:rsidRPr="00845AAB">
              <w:rPr>
                <w:i/>
              </w:rPr>
              <w:t>Highest</w:t>
            </w:r>
          </w:p>
        </w:tc>
        <w:tc>
          <w:tcPr>
            <w:tcW w:w="1353" w:type="dxa"/>
            <w:noWrap/>
            <w:hideMark/>
          </w:tcPr>
          <w:p w14:paraId="641A2DAA" w14:textId="77777777" w:rsidR="00D34AD7" w:rsidRPr="00845AAB" w:rsidRDefault="00D34AD7" w:rsidP="00D34AD7">
            <w:pPr>
              <w:pStyle w:val="BodyText"/>
              <w:rPr>
                <w:i/>
              </w:rPr>
            </w:pPr>
            <w:r w:rsidRPr="00845AAB">
              <w:rPr>
                <w:i/>
              </w:rPr>
              <w:t>CLOSED</w:t>
            </w:r>
          </w:p>
        </w:tc>
        <w:tc>
          <w:tcPr>
            <w:tcW w:w="1793" w:type="dxa"/>
            <w:gridSpan w:val="2"/>
            <w:noWrap/>
            <w:hideMark/>
          </w:tcPr>
          <w:p w14:paraId="5B56BF1A" w14:textId="77777777" w:rsidR="00D34AD7" w:rsidRPr="00845AAB" w:rsidRDefault="00D34AD7" w:rsidP="00D34AD7">
            <w:pPr>
              <w:pStyle w:val="BodyText"/>
              <w:rPr>
                <w:i/>
              </w:rPr>
            </w:pPr>
            <w:r w:rsidRPr="00845AAB">
              <w:rPr>
                <w:i/>
              </w:rPr>
              <w:t>DUPLICATE</w:t>
            </w:r>
          </w:p>
        </w:tc>
        <w:tc>
          <w:tcPr>
            <w:tcW w:w="4538" w:type="dxa"/>
            <w:noWrap/>
            <w:hideMark/>
          </w:tcPr>
          <w:p w14:paraId="29EE3B50" w14:textId="77777777" w:rsidR="00D34AD7" w:rsidRPr="00845AAB" w:rsidRDefault="00D34AD7" w:rsidP="00D34AD7">
            <w:pPr>
              <w:pStyle w:val="BodyText"/>
              <w:rPr>
                <w:i/>
              </w:rPr>
            </w:pPr>
            <w:r w:rsidRPr="00845AAB">
              <w:rPr>
                <w:i/>
              </w:rPr>
              <w:t>Add XTerm window pop-up for BSC-ISI and HAM-ISI transition command buttons</w:t>
            </w:r>
          </w:p>
        </w:tc>
      </w:tr>
      <w:tr w:rsidR="00EE64B5" w:rsidRPr="00D34AD7" w14:paraId="1199C11F" w14:textId="77777777" w:rsidTr="00E3711A">
        <w:trPr>
          <w:trHeight w:val="300"/>
        </w:trPr>
        <w:tc>
          <w:tcPr>
            <w:tcW w:w="995" w:type="dxa"/>
            <w:noWrap/>
            <w:hideMark/>
          </w:tcPr>
          <w:p w14:paraId="727284AB" w14:textId="77777777" w:rsidR="00D34AD7" w:rsidRPr="00845AAB" w:rsidRDefault="00D34AD7" w:rsidP="00D34AD7">
            <w:pPr>
              <w:pStyle w:val="BodyText"/>
              <w:rPr>
                <w:i/>
              </w:rPr>
            </w:pPr>
            <w:r w:rsidRPr="00845AAB">
              <w:rPr>
                <w:i/>
              </w:rPr>
              <w:lastRenderedPageBreak/>
              <w:t>399</w:t>
            </w:r>
          </w:p>
        </w:tc>
        <w:tc>
          <w:tcPr>
            <w:tcW w:w="1017" w:type="dxa"/>
            <w:noWrap/>
            <w:hideMark/>
          </w:tcPr>
          <w:p w14:paraId="2E5892C0" w14:textId="77777777" w:rsidR="00D34AD7" w:rsidRPr="00845AAB" w:rsidRDefault="00D34AD7" w:rsidP="00D34AD7">
            <w:pPr>
              <w:pStyle w:val="BodyText"/>
              <w:rPr>
                <w:i/>
              </w:rPr>
            </w:pPr>
            <w:r w:rsidRPr="00845AAB">
              <w:rPr>
                <w:i/>
              </w:rPr>
              <w:t>Highest</w:t>
            </w:r>
          </w:p>
        </w:tc>
        <w:tc>
          <w:tcPr>
            <w:tcW w:w="1353" w:type="dxa"/>
            <w:noWrap/>
            <w:hideMark/>
          </w:tcPr>
          <w:p w14:paraId="1702A8B1" w14:textId="77777777" w:rsidR="00D34AD7" w:rsidRPr="00845AAB" w:rsidRDefault="00D34AD7" w:rsidP="00D34AD7">
            <w:pPr>
              <w:pStyle w:val="BodyText"/>
              <w:rPr>
                <w:i/>
              </w:rPr>
            </w:pPr>
            <w:r w:rsidRPr="00845AAB">
              <w:rPr>
                <w:i/>
              </w:rPr>
              <w:t>CLOSED</w:t>
            </w:r>
          </w:p>
        </w:tc>
        <w:tc>
          <w:tcPr>
            <w:tcW w:w="1793" w:type="dxa"/>
            <w:gridSpan w:val="2"/>
            <w:noWrap/>
            <w:hideMark/>
          </w:tcPr>
          <w:p w14:paraId="5C0E5914" w14:textId="77777777" w:rsidR="00D34AD7" w:rsidRPr="00845AAB" w:rsidRDefault="00D34AD7" w:rsidP="00D34AD7">
            <w:pPr>
              <w:pStyle w:val="BodyText"/>
              <w:rPr>
                <w:i/>
              </w:rPr>
            </w:pPr>
            <w:r w:rsidRPr="00845AAB">
              <w:rPr>
                <w:i/>
              </w:rPr>
              <w:t>WONTFIX</w:t>
            </w:r>
          </w:p>
        </w:tc>
        <w:tc>
          <w:tcPr>
            <w:tcW w:w="4538" w:type="dxa"/>
            <w:noWrap/>
            <w:hideMark/>
          </w:tcPr>
          <w:p w14:paraId="2D7C38BF" w14:textId="77777777" w:rsidR="00D34AD7" w:rsidRPr="00845AAB" w:rsidRDefault="00D34AD7" w:rsidP="00D34AD7">
            <w:pPr>
              <w:pStyle w:val="BodyText"/>
              <w:rPr>
                <w:i/>
              </w:rPr>
            </w:pPr>
            <w:r w:rsidRPr="00845AAB">
              <w:rPr>
                <w:i/>
              </w:rPr>
              <w:t>Particle Counts in cleanrooms; HAM3, HAM4, HAM5-HAM6 need cleaning</w:t>
            </w:r>
          </w:p>
        </w:tc>
      </w:tr>
      <w:tr w:rsidR="00EE64B5" w:rsidRPr="00D34AD7" w14:paraId="6A8C35B3" w14:textId="77777777" w:rsidTr="00E3711A">
        <w:trPr>
          <w:trHeight w:val="300"/>
        </w:trPr>
        <w:tc>
          <w:tcPr>
            <w:tcW w:w="995" w:type="dxa"/>
            <w:noWrap/>
            <w:hideMark/>
          </w:tcPr>
          <w:p w14:paraId="52926B8C" w14:textId="77777777" w:rsidR="00D34AD7" w:rsidRPr="00845AAB" w:rsidRDefault="00D34AD7" w:rsidP="00D34AD7">
            <w:pPr>
              <w:pStyle w:val="BodyText"/>
              <w:rPr>
                <w:i/>
              </w:rPr>
            </w:pPr>
            <w:r w:rsidRPr="00845AAB">
              <w:rPr>
                <w:i/>
              </w:rPr>
              <w:t>355</w:t>
            </w:r>
          </w:p>
        </w:tc>
        <w:tc>
          <w:tcPr>
            <w:tcW w:w="1017" w:type="dxa"/>
            <w:noWrap/>
            <w:hideMark/>
          </w:tcPr>
          <w:p w14:paraId="5634B6EB" w14:textId="77777777" w:rsidR="00D34AD7" w:rsidRPr="00845AAB" w:rsidRDefault="00D34AD7" w:rsidP="00D34AD7">
            <w:pPr>
              <w:pStyle w:val="BodyText"/>
              <w:rPr>
                <w:i/>
              </w:rPr>
            </w:pPr>
            <w:r w:rsidRPr="00845AAB">
              <w:rPr>
                <w:i/>
              </w:rPr>
              <w:t>Highest</w:t>
            </w:r>
          </w:p>
        </w:tc>
        <w:tc>
          <w:tcPr>
            <w:tcW w:w="1353" w:type="dxa"/>
            <w:noWrap/>
            <w:hideMark/>
          </w:tcPr>
          <w:p w14:paraId="3F5A4623" w14:textId="77777777" w:rsidR="00D34AD7" w:rsidRPr="00845AAB" w:rsidRDefault="00D34AD7" w:rsidP="00D34AD7">
            <w:pPr>
              <w:pStyle w:val="BodyText"/>
              <w:rPr>
                <w:i/>
              </w:rPr>
            </w:pPr>
            <w:r w:rsidRPr="00845AAB">
              <w:rPr>
                <w:i/>
              </w:rPr>
              <w:t>CLOSED</w:t>
            </w:r>
          </w:p>
        </w:tc>
        <w:tc>
          <w:tcPr>
            <w:tcW w:w="1793" w:type="dxa"/>
            <w:gridSpan w:val="2"/>
            <w:noWrap/>
            <w:hideMark/>
          </w:tcPr>
          <w:p w14:paraId="054194B8" w14:textId="77777777" w:rsidR="00D34AD7" w:rsidRPr="00845AAB" w:rsidRDefault="00D34AD7" w:rsidP="00D34AD7">
            <w:pPr>
              <w:pStyle w:val="BodyText"/>
              <w:rPr>
                <w:i/>
              </w:rPr>
            </w:pPr>
            <w:r w:rsidRPr="00845AAB">
              <w:rPr>
                <w:i/>
              </w:rPr>
              <w:t>FIXED</w:t>
            </w:r>
          </w:p>
        </w:tc>
        <w:tc>
          <w:tcPr>
            <w:tcW w:w="4538" w:type="dxa"/>
            <w:noWrap/>
            <w:hideMark/>
          </w:tcPr>
          <w:p w14:paraId="3FF30ED1" w14:textId="77777777" w:rsidR="00D34AD7" w:rsidRPr="00845AAB" w:rsidRDefault="00D34AD7" w:rsidP="00D34AD7">
            <w:pPr>
              <w:pStyle w:val="BodyText"/>
              <w:rPr>
                <w:i/>
              </w:rPr>
            </w:pPr>
            <w:r w:rsidRPr="00845AAB">
              <w:rPr>
                <w:i/>
              </w:rPr>
              <w:t>Modify HAM-ISI and BSC-ISI simulink control filters to monitor gain for ODC</w:t>
            </w:r>
          </w:p>
        </w:tc>
      </w:tr>
      <w:tr w:rsidR="00EE64B5" w:rsidRPr="00D34AD7" w14:paraId="7BBBDB84" w14:textId="77777777" w:rsidTr="00E3711A">
        <w:trPr>
          <w:trHeight w:val="300"/>
        </w:trPr>
        <w:tc>
          <w:tcPr>
            <w:tcW w:w="995" w:type="dxa"/>
            <w:noWrap/>
          </w:tcPr>
          <w:p w14:paraId="1FF502B3" w14:textId="2AA711F9" w:rsidR="00D34AD7" w:rsidRPr="00845AAB" w:rsidRDefault="00845AAB" w:rsidP="00D34AD7">
            <w:pPr>
              <w:pStyle w:val="BodyText"/>
              <w:rPr>
                <w:i/>
              </w:rPr>
            </w:pPr>
            <w:r w:rsidRPr="00845AAB">
              <w:rPr>
                <w:i/>
              </w:rPr>
              <w:t>748</w:t>
            </w:r>
          </w:p>
        </w:tc>
        <w:tc>
          <w:tcPr>
            <w:tcW w:w="1017" w:type="dxa"/>
            <w:noWrap/>
          </w:tcPr>
          <w:p w14:paraId="15754B5F" w14:textId="66694D2E" w:rsidR="00D34AD7" w:rsidRPr="00845AAB" w:rsidRDefault="00845AAB" w:rsidP="00D34AD7">
            <w:pPr>
              <w:pStyle w:val="BodyText"/>
              <w:rPr>
                <w:i/>
              </w:rPr>
            </w:pPr>
            <w:r w:rsidRPr="00845AAB">
              <w:rPr>
                <w:i/>
              </w:rPr>
              <w:t>Highest</w:t>
            </w:r>
          </w:p>
        </w:tc>
        <w:tc>
          <w:tcPr>
            <w:tcW w:w="1353" w:type="dxa"/>
            <w:noWrap/>
          </w:tcPr>
          <w:p w14:paraId="4FD933C8" w14:textId="7A8F5C4E" w:rsidR="00D34AD7" w:rsidRPr="00845AAB" w:rsidRDefault="00845AAB" w:rsidP="00D34AD7">
            <w:pPr>
              <w:pStyle w:val="BodyText"/>
              <w:rPr>
                <w:i/>
              </w:rPr>
            </w:pPr>
            <w:r w:rsidRPr="00845AAB">
              <w:rPr>
                <w:i/>
              </w:rPr>
              <w:t>ASSIGNED</w:t>
            </w:r>
          </w:p>
        </w:tc>
        <w:tc>
          <w:tcPr>
            <w:tcW w:w="1793" w:type="dxa"/>
            <w:gridSpan w:val="2"/>
            <w:noWrap/>
          </w:tcPr>
          <w:p w14:paraId="5AA4694E" w14:textId="6B897E60" w:rsidR="00D34AD7" w:rsidRPr="00845AAB" w:rsidRDefault="00D34AD7" w:rsidP="00D34AD7">
            <w:pPr>
              <w:pStyle w:val="BodyText"/>
              <w:rPr>
                <w:i/>
              </w:rPr>
            </w:pPr>
          </w:p>
        </w:tc>
        <w:tc>
          <w:tcPr>
            <w:tcW w:w="4538" w:type="dxa"/>
            <w:noWrap/>
          </w:tcPr>
          <w:p w14:paraId="7068B385" w14:textId="68D504DC" w:rsidR="00D34AD7" w:rsidRPr="00845AAB" w:rsidRDefault="00845AAB" w:rsidP="00D34AD7">
            <w:pPr>
              <w:pStyle w:val="BodyText"/>
              <w:rPr>
                <w:i/>
              </w:rPr>
            </w:pPr>
            <w:r w:rsidRPr="00845AAB">
              <w:rPr>
                <w:i/>
              </w:rPr>
              <w:t>Particulate Mobility at LLO.</w:t>
            </w:r>
          </w:p>
        </w:tc>
      </w:tr>
      <w:tr w:rsidR="00EE64B5" w:rsidRPr="00D34AD7" w14:paraId="378FC436" w14:textId="77777777" w:rsidTr="00E3711A">
        <w:trPr>
          <w:trHeight w:val="300"/>
        </w:trPr>
        <w:tc>
          <w:tcPr>
            <w:tcW w:w="995" w:type="dxa"/>
            <w:noWrap/>
          </w:tcPr>
          <w:p w14:paraId="70E14DDD" w14:textId="18C18609" w:rsidR="00D34AD7" w:rsidRPr="00845AAB" w:rsidRDefault="00E3711A" w:rsidP="00D34AD7">
            <w:pPr>
              <w:pStyle w:val="BodyText"/>
              <w:rPr>
                <w:i/>
              </w:rPr>
            </w:pPr>
            <w:r>
              <w:rPr>
                <w:i/>
              </w:rPr>
              <w:t>504</w:t>
            </w:r>
          </w:p>
        </w:tc>
        <w:tc>
          <w:tcPr>
            <w:tcW w:w="1017" w:type="dxa"/>
            <w:noWrap/>
          </w:tcPr>
          <w:p w14:paraId="0E74FB51" w14:textId="533FCE27" w:rsidR="00D34AD7" w:rsidRPr="00845AAB" w:rsidRDefault="00E3711A" w:rsidP="00D34AD7">
            <w:pPr>
              <w:pStyle w:val="BodyText"/>
              <w:rPr>
                <w:i/>
              </w:rPr>
            </w:pPr>
            <w:r>
              <w:rPr>
                <w:i/>
              </w:rPr>
              <w:t>Highest</w:t>
            </w:r>
          </w:p>
        </w:tc>
        <w:tc>
          <w:tcPr>
            <w:tcW w:w="1353" w:type="dxa"/>
            <w:noWrap/>
          </w:tcPr>
          <w:p w14:paraId="38DA18C9" w14:textId="68C7CCBF" w:rsidR="00D34AD7" w:rsidRPr="00845AAB" w:rsidRDefault="00E3711A" w:rsidP="00D34AD7">
            <w:pPr>
              <w:pStyle w:val="BodyText"/>
              <w:rPr>
                <w:i/>
              </w:rPr>
            </w:pPr>
            <w:r>
              <w:rPr>
                <w:i/>
              </w:rPr>
              <w:t>CLOSEd</w:t>
            </w:r>
          </w:p>
        </w:tc>
        <w:tc>
          <w:tcPr>
            <w:tcW w:w="1793" w:type="dxa"/>
            <w:gridSpan w:val="2"/>
            <w:noWrap/>
          </w:tcPr>
          <w:p w14:paraId="21F5A000" w14:textId="11425087" w:rsidR="00D34AD7" w:rsidRPr="00845AAB" w:rsidRDefault="00E3711A" w:rsidP="00D34AD7">
            <w:pPr>
              <w:pStyle w:val="BodyText"/>
              <w:rPr>
                <w:i/>
              </w:rPr>
            </w:pPr>
            <w:r>
              <w:rPr>
                <w:i/>
              </w:rPr>
              <w:t>FIXED</w:t>
            </w:r>
          </w:p>
        </w:tc>
        <w:tc>
          <w:tcPr>
            <w:tcW w:w="4538" w:type="dxa"/>
            <w:noWrap/>
          </w:tcPr>
          <w:p w14:paraId="6707F6B1" w14:textId="6A66FB8D" w:rsidR="00D34AD7" w:rsidRPr="00845AAB" w:rsidRDefault="00E3711A" w:rsidP="00D34AD7">
            <w:pPr>
              <w:pStyle w:val="BodyText"/>
              <w:rPr>
                <w:i/>
              </w:rPr>
            </w:pPr>
            <w:r w:rsidRPr="00E3711A">
              <w:rPr>
                <w:i/>
              </w:rPr>
              <w:t>Steering optic missing from HAM3 assembly drawing</w:t>
            </w:r>
          </w:p>
        </w:tc>
      </w:tr>
      <w:tr w:rsidR="00EE64B5" w:rsidRPr="00D34AD7" w14:paraId="4D9EA646" w14:textId="77777777" w:rsidTr="00E3711A">
        <w:trPr>
          <w:trHeight w:val="300"/>
        </w:trPr>
        <w:tc>
          <w:tcPr>
            <w:tcW w:w="995" w:type="dxa"/>
            <w:noWrap/>
            <w:hideMark/>
          </w:tcPr>
          <w:p w14:paraId="21671247" w14:textId="77777777" w:rsidR="00D34AD7" w:rsidRPr="00845AAB" w:rsidRDefault="00D34AD7" w:rsidP="00D34AD7">
            <w:pPr>
              <w:pStyle w:val="BodyText"/>
              <w:rPr>
                <w:i/>
              </w:rPr>
            </w:pPr>
            <w:r w:rsidRPr="00845AAB">
              <w:rPr>
                <w:i/>
              </w:rPr>
              <w:t>140</w:t>
            </w:r>
          </w:p>
        </w:tc>
        <w:tc>
          <w:tcPr>
            <w:tcW w:w="1017" w:type="dxa"/>
            <w:noWrap/>
            <w:hideMark/>
          </w:tcPr>
          <w:p w14:paraId="0A34EC49" w14:textId="77777777" w:rsidR="00D34AD7" w:rsidRPr="00845AAB" w:rsidRDefault="00D34AD7" w:rsidP="00D34AD7">
            <w:pPr>
              <w:pStyle w:val="BodyText"/>
              <w:rPr>
                <w:i/>
              </w:rPr>
            </w:pPr>
            <w:r w:rsidRPr="00845AAB">
              <w:rPr>
                <w:i/>
              </w:rPr>
              <w:t>Highest</w:t>
            </w:r>
          </w:p>
        </w:tc>
        <w:tc>
          <w:tcPr>
            <w:tcW w:w="1353" w:type="dxa"/>
            <w:noWrap/>
            <w:hideMark/>
          </w:tcPr>
          <w:p w14:paraId="2B5972BB" w14:textId="77777777" w:rsidR="00D34AD7" w:rsidRPr="00845AAB" w:rsidRDefault="00D34AD7" w:rsidP="00D34AD7">
            <w:pPr>
              <w:pStyle w:val="BodyText"/>
              <w:rPr>
                <w:i/>
              </w:rPr>
            </w:pPr>
            <w:r w:rsidRPr="00845AAB">
              <w:rPr>
                <w:i/>
              </w:rPr>
              <w:t>CLOSED</w:t>
            </w:r>
          </w:p>
        </w:tc>
        <w:tc>
          <w:tcPr>
            <w:tcW w:w="1793" w:type="dxa"/>
            <w:gridSpan w:val="2"/>
            <w:noWrap/>
            <w:hideMark/>
          </w:tcPr>
          <w:p w14:paraId="21932AFB" w14:textId="77777777" w:rsidR="00D34AD7" w:rsidRPr="00845AAB" w:rsidRDefault="00D34AD7" w:rsidP="00D34AD7">
            <w:pPr>
              <w:pStyle w:val="BodyText"/>
              <w:rPr>
                <w:i/>
              </w:rPr>
            </w:pPr>
            <w:r w:rsidRPr="00845AAB">
              <w:rPr>
                <w:i/>
              </w:rPr>
              <w:t>FIXED</w:t>
            </w:r>
          </w:p>
        </w:tc>
        <w:tc>
          <w:tcPr>
            <w:tcW w:w="4538" w:type="dxa"/>
            <w:noWrap/>
            <w:hideMark/>
          </w:tcPr>
          <w:p w14:paraId="25E497C2" w14:textId="77777777" w:rsidR="00D34AD7" w:rsidRPr="00845AAB" w:rsidRDefault="00D34AD7" w:rsidP="00D34AD7">
            <w:pPr>
              <w:pStyle w:val="BodyText"/>
              <w:rPr>
                <w:i/>
              </w:rPr>
            </w:pPr>
            <w:r w:rsidRPr="00845AAB">
              <w:rPr>
                <w:i/>
              </w:rPr>
              <w:t>ECR HAM-ISI model and MEDM screen update</w:t>
            </w:r>
          </w:p>
        </w:tc>
      </w:tr>
      <w:tr w:rsidR="00EE64B5" w:rsidRPr="00D34AD7" w14:paraId="549C4B0A" w14:textId="77777777" w:rsidTr="00E3711A">
        <w:trPr>
          <w:trHeight w:val="300"/>
        </w:trPr>
        <w:tc>
          <w:tcPr>
            <w:tcW w:w="995" w:type="dxa"/>
            <w:noWrap/>
            <w:hideMark/>
          </w:tcPr>
          <w:p w14:paraId="5A5D9921" w14:textId="77777777" w:rsidR="00D34AD7" w:rsidRPr="00845AAB" w:rsidRDefault="00D34AD7" w:rsidP="00D34AD7">
            <w:pPr>
              <w:pStyle w:val="BodyText"/>
              <w:rPr>
                <w:i/>
              </w:rPr>
            </w:pPr>
            <w:r w:rsidRPr="00845AAB">
              <w:rPr>
                <w:i/>
              </w:rPr>
              <w:t>108</w:t>
            </w:r>
          </w:p>
        </w:tc>
        <w:tc>
          <w:tcPr>
            <w:tcW w:w="1017" w:type="dxa"/>
            <w:noWrap/>
            <w:hideMark/>
          </w:tcPr>
          <w:p w14:paraId="53C86EB0" w14:textId="77777777" w:rsidR="00D34AD7" w:rsidRPr="00845AAB" w:rsidRDefault="00D34AD7" w:rsidP="00D34AD7">
            <w:pPr>
              <w:pStyle w:val="BodyText"/>
              <w:rPr>
                <w:i/>
              </w:rPr>
            </w:pPr>
            <w:r w:rsidRPr="00845AAB">
              <w:rPr>
                <w:i/>
              </w:rPr>
              <w:t>Highest</w:t>
            </w:r>
          </w:p>
        </w:tc>
        <w:tc>
          <w:tcPr>
            <w:tcW w:w="1353" w:type="dxa"/>
            <w:noWrap/>
            <w:hideMark/>
          </w:tcPr>
          <w:p w14:paraId="4B4B3EC3" w14:textId="77777777" w:rsidR="00D34AD7" w:rsidRPr="00845AAB" w:rsidRDefault="00D34AD7" w:rsidP="00D34AD7">
            <w:pPr>
              <w:pStyle w:val="BodyText"/>
              <w:rPr>
                <w:i/>
              </w:rPr>
            </w:pPr>
            <w:r w:rsidRPr="00845AAB">
              <w:rPr>
                <w:i/>
              </w:rPr>
              <w:t>CLOSED</w:t>
            </w:r>
          </w:p>
        </w:tc>
        <w:tc>
          <w:tcPr>
            <w:tcW w:w="1793" w:type="dxa"/>
            <w:gridSpan w:val="2"/>
            <w:noWrap/>
            <w:hideMark/>
          </w:tcPr>
          <w:p w14:paraId="20B39D1A" w14:textId="77777777" w:rsidR="00D34AD7" w:rsidRPr="00845AAB" w:rsidRDefault="00D34AD7" w:rsidP="00D34AD7">
            <w:pPr>
              <w:pStyle w:val="BodyText"/>
              <w:rPr>
                <w:i/>
              </w:rPr>
            </w:pPr>
            <w:r w:rsidRPr="00845AAB">
              <w:rPr>
                <w:i/>
              </w:rPr>
              <w:t>WONTFIX</w:t>
            </w:r>
          </w:p>
        </w:tc>
        <w:tc>
          <w:tcPr>
            <w:tcW w:w="4538" w:type="dxa"/>
            <w:noWrap/>
            <w:hideMark/>
          </w:tcPr>
          <w:p w14:paraId="259EB541" w14:textId="77777777" w:rsidR="00D34AD7" w:rsidRPr="00845AAB" w:rsidRDefault="00D34AD7" w:rsidP="00D34AD7">
            <w:pPr>
              <w:pStyle w:val="BodyText"/>
              <w:rPr>
                <w:i/>
              </w:rPr>
            </w:pPr>
            <w:r w:rsidRPr="00845AAB">
              <w:rPr>
                <w:i/>
              </w:rPr>
              <w:t>Light transmitted through the HAM OptLev mirrors may scatter into OSEMs, PDs</w:t>
            </w:r>
          </w:p>
        </w:tc>
      </w:tr>
      <w:tr w:rsidR="00EE64B5" w:rsidRPr="00D34AD7" w14:paraId="4BB78FED" w14:textId="77777777" w:rsidTr="00E3711A">
        <w:trPr>
          <w:trHeight w:val="300"/>
        </w:trPr>
        <w:tc>
          <w:tcPr>
            <w:tcW w:w="995" w:type="dxa"/>
            <w:noWrap/>
          </w:tcPr>
          <w:p w14:paraId="0AF7A2F7" w14:textId="4F2854BF" w:rsidR="00D34AD7" w:rsidRPr="00845AAB" w:rsidRDefault="00845AAB" w:rsidP="00D34AD7">
            <w:pPr>
              <w:pStyle w:val="BodyText"/>
              <w:rPr>
                <w:i/>
              </w:rPr>
            </w:pPr>
            <w:r w:rsidRPr="00845AAB">
              <w:rPr>
                <w:i/>
              </w:rPr>
              <w:t>474</w:t>
            </w:r>
          </w:p>
        </w:tc>
        <w:tc>
          <w:tcPr>
            <w:tcW w:w="1017" w:type="dxa"/>
            <w:noWrap/>
          </w:tcPr>
          <w:p w14:paraId="59339986" w14:textId="594801A5" w:rsidR="00D34AD7" w:rsidRPr="00845AAB" w:rsidRDefault="00845AAB" w:rsidP="00D34AD7">
            <w:pPr>
              <w:pStyle w:val="BodyText"/>
              <w:rPr>
                <w:i/>
              </w:rPr>
            </w:pPr>
            <w:r w:rsidRPr="00845AAB">
              <w:rPr>
                <w:i/>
              </w:rPr>
              <w:t>Highest</w:t>
            </w:r>
          </w:p>
        </w:tc>
        <w:tc>
          <w:tcPr>
            <w:tcW w:w="1353" w:type="dxa"/>
            <w:noWrap/>
          </w:tcPr>
          <w:p w14:paraId="2B958192" w14:textId="3A74041D" w:rsidR="00D34AD7" w:rsidRPr="00845AAB" w:rsidRDefault="00845AAB" w:rsidP="00D34AD7">
            <w:pPr>
              <w:pStyle w:val="BodyText"/>
              <w:rPr>
                <w:i/>
              </w:rPr>
            </w:pPr>
            <w:r w:rsidRPr="00845AAB">
              <w:rPr>
                <w:i/>
              </w:rPr>
              <w:t>CLOSED</w:t>
            </w:r>
          </w:p>
        </w:tc>
        <w:tc>
          <w:tcPr>
            <w:tcW w:w="1793" w:type="dxa"/>
            <w:gridSpan w:val="2"/>
            <w:noWrap/>
          </w:tcPr>
          <w:p w14:paraId="21989A5A" w14:textId="773C2E3F" w:rsidR="00D34AD7" w:rsidRPr="00845AAB" w:rsidRDefault="00845AAB" w:rsidP="00D34AD7">
            <w:pPr>
              <w:pStyle w:val="BodyText"/>
              <w:rPr>
                <w:i/>
              </w:rPr>
            </w:pPr>
            <w:r w:rsidRPr="00845AAB">
              <w:rPr>
                <w:i/>
              </w:rPr>
              <w:t>FIXED</w:t>
            </w:r>
          </w:p>
        </w:tc>
        <w:tc>
          <w:tcPr>
            <w:tcW w:w="4538" w:type="dxa"/>
            <w:noWrap/>
          </w:tcPr>
          <w:p w14:paraId="76664024" w14:textId="387EE5A1" w:rsidR="00D34AD7" w:rsidRPr="00845AAB" w:rsidRDefault="00845AAB" w:rsidP="00D34AD7">
            <w:pPr>
              <w:pStyle w:val="BodyText"/>
              <w:rPr>
                <w:i/>
              </w:rPr>
            </w:pPr>
            <w:r w:rsidRPr="00845AAB">
              <w:rPr>
                <w:i/>
              </w:rPr>
              <w:t>Elliptical aperture in PR2 scraper baffles too small and clipping the beam</w:t>
            </w:r>
          </w:p>
        </w:tc>
      </w:tr>
      <w:tr w:rsidR="00310C57" w:rsidRPr="00D34AD7" w14:paraId="5F27EE27" w14:textId="77777777" w:rsidTr="00E3711A">
        <w:trPr>
          <w:trHeight w:val="300"/>
        </w:trPr>
        <w:tc>
          <w:tcPr>
            <w:tcW w:w="995" w:type="dxa"/>
            <w:noWrap/>
          </w:tcPr>
          <w:p w14:paraId="7D190CA2" w14:textId="5AC72224" w:rsidR="00310C57" w:rsidRPr="00845AAB" w:rsidRDefault="00845AAB" w:rsidP="00310C57">
            <w:pPr>
              <w:pStyle w:val="BodyText"/>
              <w:rPr>
                <w:i/>
              </w:rPr>
            </w:pPr>
            <w:r w:rsidRPr="00845AAB">
              <w:rPr>
                <w:i/>
              </w:rPr>
              <w:t>504</w:t>
            </w:r>
          </w:p>
        </w:tc>
        <w:tc>
          <w:tcPr>
            <w:tcW w:w="1017" w:type="dxa"/>
            <w:noWrap/>
          </w:tcPr>
          <w:p w14:paraId="4506AE98" w14:textId="43CBD449" w:rsidR="00310C57" w:rsidRPr="00845AAB" w:rsidRDefault="00845AAB" w:rsidP="00310C57">
            <w:pPr>
              <w:pStyle w:val="BodyText"/>
              <w:rPr>
                <w:i/>
              </w:rPr>
            </w:pPr>
            <w:r w:rsidRPr="00845AAB">
              <w:rPr>
                <w:i/>
              </w:rPr>
              <w:t>Highest</w:t>
            </w:r>
          </w:p>
        </w:tc>
        <w:tc>
          <w:tcPr>
            <w:tcW w:w="1353" w:type="dxa"/>
            <w:noWrap/>
          </w:tcPr>
          <w:p w14:paraId="2C64CDEB" w14:textId="7D9BD8C6" w:rsidR="00310C57" w:rsidRPr="00845AAB" w:rsidRDefault="00845AAB" w:rsidP="00310C57">
            <w:pPr>
              <w:pStyle w:val="BodyText"/>
              <w:rPr>
                <w:i/>
              </w:rPr>
            </w:pPr>
            <w:r w:rsidRPr="00845AAB">
              <w:rPr>
                <w:i/>
              </w:rPr>
              <w:t>CLOSED</w:t>
            </w:r>
          </w:p>
        </w:tc>
        <w:tc>
          <w:tcPr>
            <w:tcW w:w="1793" w:type="dxa"/>
            <w:gridSpan w:val="2"/>
            <w:noWrap/>
          </w:tcPr>
          <w:p w14:paraId="323C7BE6" w14:textId="5ED8161E" w:rsidR="00310C57" w:rsidRPr="00845AAB" w:rsidRDefault="00845AAB" w:rsidP="00310C57">
            <w:pPr>
              <w:pStyle w:val="BodyText"/>
              <w:rPr>
                <w:i/>
              </w:rPr>
            </w:pPr>
            <w:r w:rsidRPr="00845AAB">
              <w:rPr>
                <w:i/>
              </w:rPr>
              <w:t>FIXED</w:t>
            </w:r>
          </w:p>
        </w:tc>
        <w:tc>
          <w:tcPr>
            <w:tcW w:w="4538" w:type="dxa"/>
            <w:noWrap/>
          </w:tcPr>
          <w:p w14:paraId="556A03FD" w14:textId="01CD809E" w:rsidR="00310C57" w:rsidRPr="00845AAB" w:rsidRDefault="00845AAB" w:rsidP="00310C57">
            <w:pPr>
              <w:pStyle w:val="BodyText"/>
              <w:rPr>
                <w:i/>
              </w:rPr>
            </w:pPr>
            <w:r w:rsidRPr="00845AAB">
              <w:rPr>
                <w:i/>
              </w:rPr>
              <w:t>Steering optic missing from HAM3 assembly drawing</w:t>
            </w:r>
          </w:p>
        </w:tc>
      </w:tr>
      <w:tr w:rsidR="00E3711A" w:rsidRPr="00D66C00" w14:paraId="67B2308D" w14:textId="77777777" w:rsidTr="00E3711A">
        <w:trPr>
          <w:trHeight w:val="300"/>
        </w:trPr>
        <w:tc>
          <w:tcPr>
            <w:tcW w:w="995" w:type="dxa"/>
            <w:noWrap/>
          </w:tcPr>
          <w:p w14:paraId="3817C954" w14:textId="77777777" w:rsidR="0072526F" w:rsidRPr="00845AAB" w:rsidRDefault="0072526F" w:rsidP="00DA3097">
            <w:pPr>
              <w:pStyle w:val="BodyText"/>
              <w:rPr>
                <w:i/>
              </w:rPr>
            </w:pPr>
            <w:r w:rsidRPr="00845AAB">
              <w:rPr>
                <w:i/>
              </w:rPr>
              <w:t>761</w:t>
            </w:r>
          </w:p>
        </w:tc>
        <w:tc>
          <w:tcPr>
            <w:tcW w:w="1017" w:type="dxa"/>
            <w:noWrap/>
          </w:tcPr>
          <w:p w14:paraId="03936D1E" w14:textId="77777777" w:rsidR="0072526F" w:rsidRPr="00845AAB" w:rsidRDefault="0072526F" w:rsidP="00DA3097">
            <w:pPr>
              <w:pStyle w:val="BodyText"/>
              <w:rPr>
                <w:i/>
              </w:rPr>
            </w:pPr>
            <w:r w:rsidRPr="00845AAB">
              <w:rPr>
                <w:i/>
              </w:rPr>
              <w:t>Highest</w:t>
            </w:r>
          </w:p>
        </w:tc>
        <w:tc>
          <w:tcPr>
            <w:tcW w:w="1404" w:type="dxa"/>
            <w:gridSpan w:val="2"/>
            <w:noWrap/>
          </w:tcPr>
          <w:p w14:paraId="49CDC3F5" w14:textId="77777777" w:rsidR="0072526F" w:rsidRPr="00845AAB" w:rsidRDefault="0072526F" w:rsidP="00DA3097">
            <w:pPr>
              <w:pStyle w:val="BodyText"/>
              <w:rPr>
                <w:i/>
              </w:rPr>
            </w:pPr>
            <w:r w:rsidRPr="00845AAB">
              <w:rPr>
                <w:i/>
              </w:rPr>
              <w:t>ACCEPTED</w:t>
            </w:r>
          </w:p>
        </w:tc>
        <w:tc>
          <w:tcPr>
            <w:tcW w:w="1742" w:type="dxa"/>
            <w:noWrap/>
          </w:tcPr>
          <w:p w14:paraId="75E36059" w14:textId="77777777" w:rsidR="0072526F" w:rsidRPr="00845AAB" w:rsidRDefault="0072526F" w:rsidP="00DA3097">
            <w:pPr>
              <w:pStyle w:val="BodyText"/>
              <w:rPr>
                <w:i/>
              </w:rPr>
            </w:pPr>
            <w:r w:rsidRPr="00845AAB">
              <w:rPr>
                <w:i/>
              </w:rPr>
              <w:t>PENDING</w:t>
            </w:r>
          </w:p>
        </w:tc>
        <w:tc>
          <w:tcPr>
            <w:tcW w:w="4538" w:type="dxa"/>
            <w:noWrap/>
          </w:tcPr>
          <w:p w14:paraId="2EF42813" w14:textId="77777777" w:rsidR="0072526F" w:rsidRPr="00845AAB" w:rsidRDefault="0072526F" w:rsidP="00DA3097">
            <w:pPr>
              <w:pStyle w:val="BodyText"/>
              <w:rPr>
                <w:i/>
              </w:rPr>
            </w:pPr>
            <w:r w:rsidRPr="00845AAB">
              <w:rPr>
                <w:i/>
              </w:rPr>
              <w:t>In Situ, Visual Inspections of All Viewport Windows</w:t>
            </w:r>
          </w:p>
        </w:tc>
      </w:tr>
      <w:tr w:rsidR="00E3711A" w:rsidRPr="000A393A" w14:paraId="25A50FF2" w14:textId="77777777" w:rsidTr="00E3711A">
        <w:trPr>
          <w:trHeight w:val="300"/>
        </w:trPr>
        <w:tc>
          <w:tcPr>
            <w:tcW w:w="995" w:type="dxa"/>
            <w:noWrap/>
          </w:tcPr>
          <w:p w14:paraId="39FD6E49" w14:textId="0BE2E55E" w:rsidR="0072526F" w:rsidRPr="00E3711A" w:rsidRDefault="00E3711A" w:rsidP="00DA3097">
            <w:pPr>
              <w:pStyle w:val="BodyText"/>
              <w:rPr>
                <w:i/>
              </w:rPr>
            </w:pPr>
            <w:r w:rsidRPr="00E3711A">
              <w:rPr>
                <w:i/>
              </w:rPr>
              <w:t>198</w:t>
            </w:r>
          </w:p>
        </w:tc>
        <w:tc>
          <w:tcPr>
            <w:tcW w:w="1017" w:type="dxa"/>
            <w:noWrap/>
          </w:tcPr>
          <w:p w14:paraId="4A7CB0EC" w14:textId="1A85EBCA" w:rsidR="0072526F" w:rsidRPr="00E3711A" w:rsidRDefault="00E3711A" w:rsidP="00DA3097">
            <w:pPr>
              <w:pStyle w:val="BodyText"/>
              <w:rPr>
                <w:i/>
              </w:rPr>
            </w:pPr>
            <w:r w:rsidRPr="00E3711A">
              <w:rPr>
                <w:i/>
              </w:rPr>
              <w:t>Highest</w:t>
            </w:r>
          </w:p>
        </w:tc>
        <w:tc>
          <w:tcPr>
            <w:tcW w:w="1404" w:type="dxa"/>
            <w:gridSpan w:val="2"/>
            <w:noWrap/>
          </w:tcPr>
          <w:p w14:paraId="2C9C35BD" w14:textId="1EB37768" w:rsidR="0072526F" w:rsidRPr="00E3711A" w:rsidRDefault="00E3711A" w:rsidP="00DA3097">
            <w:pPr>
              <w:pStyle w:val="BodyText"/>
              <w:rPr>
                <w:i/>
              </w:rPr>
            </w:pPr>
            <w:r w:rsidRPr="00E3711A">
              <w:rPr>
                <w:i/>
              </w:rPr>
              <w:t>CLOSED</w:t>
            </w:r>
          </w:p>
        </w:tc>
        <w:tc>
          <w:tcPr>
            <w:tcW w:w="1742" w:type="dxa"/>
            <w:noWrap/>
          </w:tcPr>
          <w:p w14:paraId="7FC64BA1" w14:textId="65F88E25" w:rsidR="0072526F" w:rsidRPr="00E3711A" w:rsidRDefault="00E3711A" w:rsidP="00DA3097">
            <w:pPr>
              <w:pStyle w:val="BodyText"/>
              <w:rPr>
                <w:i/>
              </w:rPr>
            </w:pPr>
            <w:r w:rsidRPr="00E3711A">
              <w:rPr>
                <w:i/>
              </w:rPr>
              <w:t>FIXED</w:t>
            </w:r>
          </w:p>
        </w:tc>
        <w:tc>
          <w:tcPr>
            <w:tcW w:w="4538" w:type="dxa"/>
            <w:noWrap/>
          </w:tcPr>
          <w:p w14:paraId="755053A0" w14:textId="16A987A9" w:rsidR="0072526F" w:rsidRPr="000A393A" w:rsidRDefault="00E3711A" w:rsidP="00DA3097">
            <w:pPr>
              <w:pStyle w:val="BodyText"/>
              <w:rPr>
                <w:i/>
                <w:highlight w:val="yellow"/>
              </w:rPr>
            </w:pPr>
            <w:r w:rsidRPr="00E3711A">
              <w:rPr>
                <w:i/>
              </w:rPr>
              <w:t>Power Limit for Optics w/o FC Cleaning (&amp; LLO waiver of to clean MC before closing 6-2013)</w:t>
            </w:r>
          </w:p>
        </w:tc>
      </w:tr>
      <w:tr w:rsidR="00E3711A" w:rsidRPr="000A393A" w14:paraId="623B324E" w14:textId="77777777" w:rsidTr="00E3711A">
        <w:trPr>
          <w:trHeight w:val="300"/>
        </w:trPr>
        <w:tc>
          <w:tcPr>
            <w:tcW w:w="995" w:type="dxa"/>
            <w:noWrap/>
          </w:tcPr>
          <w:p w14:paraId="5A3BE5A9" w14:textId="77777777" w:rsidR="00E3711A" w:rsidRDefault="00E3711A" w:rsidP="00DA3097">
            <w:pPr>
              <w:pStyle w:val="BodyText"/>
              <w:rPr>
                <w:i/>
                <w:highlight w:val="yellow"/>
              </w:rPr>
            </w:pPr>
          </w:p>
        </w:tc>
        <w:tc>
          <w:tcPr>
            <w:tcW w:w="1017" w:type="dxa"/>
            <w:noWrap/>
          </w:tcPr>
          <w:p w14:paraId="46E678C2" w14:textId="77777777" w:rsidR="00E3711A" w:rsidRDefault="00E3711A" w:rsidP="00DA3097">
            <w:pPr>
              <w:pStyle w:val="BodyText"/>
              <w:rPr>
                <w:i/>
                <w:highlight w:val="yellow"/>
              </w:rPr>
            </w:pPr>
          </w:p>
        </w:tc>
        <w:tc>
          <w:tcPr>
            <w:tcW w:w="1404" w:type="dxa"/>
            <w:gridSpan w:val="2"/>
            <w:noWrap/>
          </w:tcPr>
          <w:p w14:paraId="12B387B1" w14:textId="77777777" w:rsidR="00E3711A" w:rsidRDefault="00E3711A" w:rsidP="00DA3097">
            <w:pPr>
              <w:pStyle w:val="BodyText"/>
              <w:rPr>
                <w:i/>
                <w:highlight w:val="yellow"/>
              </w:rPr>
            </w:pPr>
          </w:p>
        </w:tc>
        <w:tc>
          <w:tcPr>
            <w:tcW w:w="1742" w:type="dxa"/>
            <w:noWrap/>
          </w:tcPr>
          <w:p w14:paraId="0C694348" w14:textId="77777777" w:rsidR="00E3711A" w:rsidRDefault="00E3711A" w:rsidP="00DA3097">
            <w:pPr>
              <w:pStyle w:val="BodyText"/>
              <w:rPr>
                <w:i/>
                <w:highlight w:val="yellow"/>
              </w:rPr>
            </w:pPr>
          </w:p>
        </w:tc>
        <w:tc>
          <w:tcPr>
            <w:tcW w:w="4538" w:type="dxa"/>
            <w:noWrap/>
          </w:tcPr>
          <w:p w14:paraId="3D46DA8D" w14:textId="77777777" w:rsidR="00E3711A" w:rsidRPr="00E3711A" w:rsidRDefault="00E3711A" w:rsidP="00DA3097">
            <w:pPr>
              <w:pStyle w:val="BodyText"/>
              <w:rPr>
                <w:i/>
              </w:rPr>
            </w:pPr>
          </w:p>
        </w:tc>
      </w:tr>
    </w:tbl>
    <w:p w14:paraId="7BF00814" w14:textId="77777777" w:rsidR="00D34AD7" w:rsidRDefault="00D34AD7" w:rsidP="00D86A81">
      <w:pPr>
        <w:pStyle w:val="BodyText"/>
        <w:rPr>
          <w:i/>
          <w:sz w:val="20"/>
        </w:rPr>
      </w:pPr>
    </w:p>
    <w:sectPr w:rsidR="00D34AD7" w:rsidSect="0067184F">
      <w:headerReference w:type="default" r:id="rId40"/>
      <w:footerReference w:type="default" r:id="rId41"/>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4E2E2" w14:textId="77777777" w:rsidR="003D5BB3" w:rsidRDefault="003D5BB3">
      <w:r>
        <w:separator/>
      </w:r>
    </w:p>
  </w:endnote>
  <w:endnote w:type="continuationSeparator" w:id="0">
    <w:p w14:paraId="1B949C28" w14:textId="77777777" w:rsidR="003D5BB3" w:rsidRDefault="003D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Italic">
    <w:panose1 w:val="020B060302020209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4579" w14:textId="0880649E" w:rsidR="008D253A" w:rsidRDefault="00380849">
    <w:pPr>
      <w:pStyle w:val="Footer"/>
      <w:jc w:val="right"/>
      <w:rPr>
        <w:sz w:val="18"/>
      </w:rPr>
    </w:pPr>
    <w:r>
      <w:rPr>
        <w:sz w:val="18"/>
      </w:rPr>
      <w:t>(</w:t>
    </w:r>
    <w:r w:rsidR="003B0F38">
      <w:rPr>
        <w:sz w:val="18"/>
      </w:rPr>
      <w:t>LIGO Form F1300019-v2</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4222C" w14:textId="77777777" w:rsidR="003D5BB3" w:rsidRDefault="003D5BB3">
      <w:r>
        <w:separator/>
      </w:r>
    </w:p>
  </w:footnote>
  <w:footnote w:type="continuationSeparator" w:id="0">
    <w:p w14:paraId="5DB81FB1" w14:textId="77777777" w:rsidR="003D5BB3" w:rsidRDefault="003D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8D253A"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8D253A" w:rsidRDefault="003D5BB3">
          <w:pPr>
            <w:pStyle w:val="Header"/>
            <w:jc w:val="center"/>
            <w:rPr>
              <w:b/>
              <w:caps/>
              <w:sz w:val="18"/>
            </w:rPr>
          </w:pPr>
          <w:r>
            <w:rPr>
              <w:noProof/>
              <w:sz w:val="18"/>
            </w:rPr>
            <w:object w:dxaOrig="1440" w:dyaOrig="1440"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60290007" r:id="rId2"/>
            </w:object>
          </w:r>
        </w:p>
      </w:tc>
      <w:tc>
        <w:tcPr>
          <w:tcW w:w="6482" w:type="dxa"/>
          <w:vMerge w:val="restart"/>
          <w:tcBorders>
            <w:top w:val="single" w:sz="12" w:space="0" w:color="C0C0C0"/>
            <w:bottom w:val="nil"/>
            <w:right w:val="nil"/>
          </w:tcBorders>
        </w:tcPr>
        <w:p w14:paraId="32D8A0ED" w14:textId="77777777" w:rsidR="008D253A" w:rsidRDefault="008D253A" w:rsidP="00DF7DEE">
          <w:pPr>
            <w:pStyle w:val="Header"/>
            <w:jc w:val="left"/>
            <w:rPr>
              <w:b/>
              <w:caps/>
              <w:sz w:val="18"/>
            </w:rPr>
          </w:pPr>
          <w:r>
            <w:rPr>
              <w:b/>
              <w:caps/>
              <w:sz w:val="18"/>
            </w:rPr>
            <w:t>Laser Interferometer Gravitational Wave Observatory</w:t>
          </w:r>
        </w:p>
        <w:p w14:paraId="3BA27AB7" w14:textId="77777777" w:rsidR="008D253A" w:rsidRDefault="008D253A">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5E07BD72" w:rsidR="008D253A" w:rsidRPr="00D639FB" w:rsidRDefault="00FD65ED" w:rsidP="00C8133B">
          <w:pPr>
            <w:pStyle w:val="Header"/>
            <w:spacing w:before="0"/>
            <w:jc w:val="right"/>
            <w:rPr>
              <w:sz w:val="20"/>
            </w:rPr>
          </w:pPr>
          <w:r>
            <w:rPr>
              <w:sz w:val="20"/>
            </w:rPr>
            <w:t>E14</w:t>
          </w:r>
          <w:r w:rsidR="00563D5B">
            <w:rPr>
              <w:sz w:val="20"/>
            </w:rPr>
            <w:t>001</w:t>
          </w:r>
          <w:r w:rsidR="00BC07BB">
            <w:rPr>
              <w:sz w:val="20"/>
            </w:rPr>
            <w:t>9</w:t>
          </w:r>
          <w:r w:rsidR="00C8133B">
            <w:rPr>
              <w:sz w:val="20"/>
            </w:rPr>
            <w:t>5</w:t>
          </w:r>
        </w:p>
      </w:tc>
      <w:tc>
        <w:tcPr>
          <w:tcW w:w="629" w:type="dxa"/>
          <w:tcBorders>
            <w:top w:val="single" w:sz="12" w:space="0" w:color="C0C0C0"/>
            <w:left w:val="nil"/>
            <w:bottom w:val="nil"/>
            <w:right w:val="single" w:sz="12" w:space="0" w:color="C0C0C0"/>
          </w:tcBorders>
        </w:tcPr>
        <w:p w14:paraId="3F9FD503" w14:textId="29FD5CE3" w:rsidR="008D253A" w:rsidRDefault="008D253A" w:rsidP="00BC07BB">
          <w:pPr>
            <w:pStyle w:val="Header"/>
            <w:spacing w:before="0"/>
            <w:jc w:val="center"/>
            <w:rPr>
              <w:caps/>
              <w:sz w:val="20"/>
            </w:rPr>
          </w:pPr>
          <w:r w:rsidRPr="0065472A">
            <w:rPr>
              <w:sz w:val="20"/>
            </w:rPr>
            <w:t>-</w:t>
          </w:r>
          <w:r w:rsidR="00380849">
            <w:rPr>
              <w:sz w:val="20"/>
            </w:rPr>
            <w:t>v</w:t>
          </w:r>
          <w:r w:rsidR="00BC07BB">
            <w:rPr>
              <w:sz w:val="20"/>
            </w:rPr>
            <w:t>1</w:t>
          </w:r>
        </w:p>
      </w:tc>
    </w:tr>
    <w:tr w:rsidR="008D253A" w14:paraId="4A53DF0E" w14:textId="77777777" w:rsidTr="00850E03">
      <w:trPr>
        <w:cantSplit/>
        <w:trHeight w:val="243"/>
      </w:trPr>
      <w:tc>
        <w:tcPr>
          <w:tcW w:w="1618" w:type="dxa"/>
          <w:vMerge/>
          <w:tcBorders>
            <w:left w:val="single" w:sz="12" w:space="0" w:color="C0C0C0"/>
          </w:tcBorders>
        </w:tcPr>
        <w:p w14:paraId="49A482C5" w14:textId="580285B4" w:rsidR="008D253A" w:rsidRDefault="008D253A">
          <w:pPr>
            <w:pStyle w:val="Header"/>
            <w:jc w:val="center"/>
            <w:rPr>
              <w:noProof/>
              <w:sz w:val="20"/>
            </w:rPr>
          </w:pPr>
        </w:p>
      </w:tc>
      <w:tc>
        <w:tcPr>
          <w:tcW w:w="6482" w:type="dxa"/>
          <w:vMerge/>
          <w:tcBorders>
            <w:top w:val="nil"/>
            <w:bottom w:val="nil"/>
            <w:right w:val="nil"/>
          </w:tcBorders>
        </w:tcPr>
        <w:p w14:paraId="47398F37" w14:textId="77777777" w:rsidR="008D253A" w:rsidRDefault="008D253A">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8D253A" w:rsidRDefault="008D253A"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8D253A" w:rsidRDefault="008D253A" w:rsidP="00850E03">
          <w:pPr>
            <w:pStyle w:val="Header"/>
            <w:spacing w:before="0"/>
            <w:ind w:left="-72"/>
            <w:jc w:val="right"/>
            <w:rPr>
              <w:b/>
              <w:caps/>
            </w:rPr>
          </w:pPr>
          <w:r>
            <w:rPr>
              <w:rFonts w:ascii="Arial Narrow" w:hAnsi="Arial Narrow"/>
              <w:b/>
              <w:sz w:val="16"/>
            </w:rPr>
            <w:t>Rev.</w:t>
          </w:r>
        </w:p>
      </w:tc>
    </w:tr>
    <w:tr w:rsidR="008D253A" w14:paraId="4E81EA53" w14:textId="77777777" w:rsidTr="00850E03">
      <w:trPr>
        <w:cantSplit/>
        <w:trHeight w:val="349"/>
      </w:trPr>
      <w:tc>
        <w:tcPr>
          <w:tcW w:w="1618" w:type="dxa"/>
          <w:vMerge/>
          <w:tcBorders>
            <w:left w:val="single" w:sz="12" w:space="0" w:color="C0C0C0"/>
            <w:bottom w:val="nil"/>
          </w:tcBorders>
        </w:tcPr>
        <w:p w14:paraId="0EA0FA6D" w14:textId="77777777" w:rsidR="008D253A" w:rsidRDefault="008D253A">
          <w:pPr>
            <w:pStyle w:val="Header"/>
            <w:jc w:val="center"/>
            <w:rPr>
              <w:noProof/>
              <w:sz w:val="20"/>
            </w:rPr>
          </w:pPr>
        </w:p>
      </w:tc>
      <w:tc>
        <w:tcPr>
          <w:tcW w:w="6482" w:type="dxa"/>
          <w:vMerge/>
          <w:tcBorders>
            <w:top w:val="nil"/>
            <w:bottom w:val="nil"/>
            <w:right w:val="nil"/>
          </w:tcBorders>
        </w:tcPr>
        <w:p w14:paraId="50B3CF02" w14:textId="77777777" w:rsidR="008D253A" w:rsidRDefault="008D253A">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8D253A" w:rsidRDefault="008D253A">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212E0590" w:rsidR="008D253A" w:rsidRDefault="00A0548E" w:rsidP="005011A6">
          <w:pPr>
            <w:pStyle w:val="Header"/>
            <w:jc w:val="center"/>
            <w:rPr>
              <w:sz w:val="20"/>
            </w:rPr>
          </w:pPr>
          <w:r>
            <w:rPr>
              <w:sz w:val="20"/>
            </w:rPr>
            <w:t>17</w:t>
          </w:r>
          <w:r w:rsidR="00FD65ED">
            <w:rPr>
              <w:sz w:val="20"/>
            </w:rPr>
            <w:t xml:space="preserve"> </w:t>
          </w:r>
          <w:r w:rsidR="005011A6">
            <w:rPr>
              <w:sz w:val="20"/>
            </w:rPr>
            <w:t>Apr</w:t>
          </w:r>
          <w:r w:rsidR="00380849">
            <w:rPr>
              <w:sz w:val="20"/>
            </w:rPr>
            <w:t xml:space="preserve"> </w:t>
          </w:r>
          <w:r w:rsidR="008D253A">
            <w:rPr>
              <w:sz w:val="20"/>
            </w:rPr>
            <w:t>2014</w:t>
          </w:r>
        </w:p>
      </w:tc>
    </w:tr>
    <w:tr w:rsidR="008D253A" w14:paraId="5C3C928C" w14:textId="77777777" w:rsidTr="00DF7DEE">
      <w:trPr>
        <w:cantSplit/>
        <w:trHeight w:val="349"/>
      </w:trPr>
      <w:tc>
        <w:tcPr>
          <w:tcW w:w="1618" w:type="dxa"/>
          <w:vMerge/>
          <w:tcBorders>
            <w:left w:val="single" w:sz="12" w:space="0" w:color="C0C0C0"/>
            <w:bottom w:val="nil"/>
          </w:tcBorders>
        </w:tcPr>
        <w:p w14:paraId="69075BE0" w14:textId="77777777" w:rsidR="008D253A" w:rsidRDefault="008D253A">
          <w:pPr>
            <w:pStyle w:val="Header"/>
            <w:jc w:val="center"/>
            <w:rPr>
              <w:noProof/>
              <w:sz w:val="20"/>
            </w:rPr>
          </w:pPr>
        </w:p>
      </w:tc>
      <w:tc>
        <w:tcPr>
          <w:tcW w:w="6482" w:type="dxa"/>
          <w:vMerge/>
          <w:tcBorders>
            <w:top w:val="nil"/>
            <w:bottom w:val="nil"/>
            <w:right w:val="nil"/>
          </w:tcBorders>
        </w:tcPr>
        <w:p w14:paraId="5A5C8587" w14:textId="77777777" w:rsidR="008D253A" w:rsidRDefault="008D253A">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8D253A" w:rsidRDefault="008D253A">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367AE7">
            <w:rPr>
              <w:rStyle w:val="PageNumber"/>
              <w:noProof/>
            </w:rPr>
            <w:t>2</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367AE7">
            <w:rPr>
              <w:rStyle w:val="PageNumber"/>
              <w:noProof/>
            </w:rPr>
            <w:t>5</w:t>
          </w:r>
          <w:r>
            <w:rPr>
              <w:rStyle w:val="PageNumber"/>
            </w:rPr>
            <w:fldChar w:fldCharType="end"/>
          </w:r>
        </w:p>
      </w:tc>
    </w:tr>
    <w:tr w:rsidR="008D253A"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359C7E89" w:rsidR="008D253A" w:rsidRDefault="008D253A" w:rsidP="00C8133B">
          <w:pPr>
            <w:rPr>
              <w:b/>
              <w:sz w:val="32"/>
            </w:rPr>
          </w:pPr>
          <w:r>
            <w:rPr>
              <w:b/>
              <w:sz w:val="32"/>
            </w:rPr>
            <w:t xml:space="preserve">Title: aLIGO Installation Acceptance Document for </w:t>
          </w:r>
          <w:r w:rsidRPr="00BC07BB">
            <w:rPr>
              <w:b/>
              <w:sz w:val="32"/>
              <w:highlight w:val="yellow"/>
            </w:rPr>
            <w:t>L</w:t>
          </w:r>
          <w:r w:rsidR="00BC07BB" w:rsidRPr="00BC07BB">
            <w:rPr>
              <w:b/>
              <w:sz w:val="32"/>
              <w:highlight w:val="yellow"/>
            </w:rPr>
            <w:t>HAM</w:t>
          </w:r>
          <w:r w:rsidR="00C8133B">
            <w:rPr>
              <w:b/>
              <w:sz w:val="32"/>
              <w:highlight w:val="yellow"/>
            </w:rPr>
            <w:t>3</w:t>
          </w:r>
          <w:r w:rsidR="00BC07BB" w:rsidRPr="00BC07BB">
            <w:rPr>
              <w:b/>
              <w:sz w:val="32"/>
              <w:highlight w:val="yellow"/>
            </w:rPr>
            <w:t xml:space="preserve"> </w:t>
          </w:r>
        </w:p>
      </w:tc>
    </w:tr>
  </w:tbl>
  <w:p w14:paraId="2B6CF4CC" w14:textId="77777777" w:rsidR="008D253A" w:rsidRDefault="008D253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42"/>
    <w:rsid w:val="000014DA"/>
    <w:rsid w:val="0000583B"/>
    <w:rsid w:val="00010560"/>
    <w:rsid w:val="000122D1"/>
    <w:rsid w:val="000170AC"/>
    <w:rsid w:val="00017993"/>
    <w:rsid w:val="000263C9"/>
    <w:rsid w:val="000437CE"/>
    <w:rsid w:val="000450B9"/>
    <w:rsid w:val="000548E4"/>
    <w:rsid w:val="000556E6"/>
    <w:rsid w:val="00055E34"/>
    <w:rsid w:val="00056110"/>
    <w:rsid w:val="00060524"/>
    <w:rsid w:val="00064DED"/>
    <w:rsid w:val="0007268A"/>
    <w:rsid w:val="00077AF8"/>
    <w:rsid w:val="00081841"/>
    <w:rsid w:val="0008562B"/>
    <w:rsid w:val="000912AA"/>
    <w:rsid w:val="00092C8D"/>
    <w:rsid w:val="000A0B4A"/>
    <w:rsid w:val="000A5CBF"/>
    <w:rsid w:val="000B6873"/>
    <w:rsid w:val="000B72E7"/>
    <w:rsid w:val="000B7654"/>
    <w:rsid w:val="000D1E80"/>
    <w:rsid w:val="000D20B7"/>
    <w:rsid w:val="000D239C"/>
    <w:rsid w:val="000D5DEB"/>
    <w:rsid w:val="000E0D19"/>
    <w:rsid w:val="000F24A5"/>
    <w:rsid w:val="000F26F1"/>
    <w:rsid w:val="000F35EF"/>
    <w:rsid w:val="000F6442"/>
    <w:rsid w:val="000F6CF9"/>
    <w:rsid w:val="001170CC"/>
    <w:rsid w:val="001250AF"/>
    <w:rsid w:val="00125237"/>
    <w:rsid w:val="00130874"/>
    <w:rsid w:val="00132B53"/>
    <w:rsid w:val="0014642B"/>
    <w:rsid w:val="00155BAE"/>
    <w:rsid w:val="0015734E"/>
    <w:rsid w:val="00166042"/>
    <w:rsid w:val="0017159C"/>
    <w:rsid w:val="001739D8"/>
    <w:rsid w:val="001A22C6"/>
    <w:rsid w:val="001A43AF"/>
    <w:rsid w:val="001B28BF"/>
    <w:rsid w:val="001B6BB2"/>
    <w:rsid w:val="001D7449"/>
    <w:rsid w:val="001E53F0"/>
    <w:rsid w:val="001F2686"/>
    <w:rsid w:val="00207279"/>
    <w:rsid w:val="00207EAE"/>
    <w:rsid w:val="002133C4"/>
    <w:rsid w:val="00217511"/>
    <w:rsid w:val="00223042"/>
    <w:rsid w:val="00235D2E"/>
    <w:rsid w:val="002433E4"/>
    <w:rsid w:val="00245383"/>
    <w:rsid w:val="00250E58"/>
    <w:rsid w:val="00262881"/>
    <w:rsid w:val="00263750"/>
    <w:rsid w:val="00263835"/>
    <w:rsid w:val="00263B2A"/>
    <w:rsid w:val="00263EDA"/>
    <w:rsid w:val="00271A66"/>
    <w:rsid w:val="00272AC8"/>
    <w:rsid w:val="00295BC5"/>
    <w:rsid w:val="0029696F"/>
    <w:rsid w:val="002B314D"/>
    <w:rsid w:val="002B722B"/>
    <w:rsid w:val="002C3074"/>
    <w:rsid w:val="002D5015"/>
    <w:rsid w:val="002D72E2"/>
    <w:rsid w:val="002E20FA"/>
    <w:rsid w:val="002E5F10"/>
    <w:rsid w:val="002E7324"/>
    <w:rsid w:val="002F41B3"/>
    <w:rsid w:val="002F529F"/>
    <w:rsid w:val="002F5D43"/>
    <w:rsid w:val="002F61CC"/>
    <w:rsid w:val="00310C57"/>
    <w:rsid w:val="00310D2E"/>
    <w:rsid w:val="003123EC"/>
    <w:rsid w:val="00314048"/>
    <w:rsid w:val="00314516"/>
    <w:rsid w:val="0032651F"/>
    <w:rsid w:val="0033347E"/>
    <w:rsid w:val="00340D46"/>
    <w:rsid w:val="003412F5"/>
    <w:rsid w:val="00352435"/>
    <w:rsid w:val="0035367D"/>
    <w:rsid w:val="00362DDF"/>
    <w:rsid w:val="00367AE7"/>
    <w:rsid w:val="00374719"/>
    <w:rsid w:val="00380849"/>
    <w:rsid w:val="003827B2"/>
    <w:rsid w:val="003938A5"/>
    <w:rsid w:val="00393F8A"/>
    <w:rsid w:val="003B01A0"/>
    <w:rsid w:val="003B0F38"/>
    <w:rsid w:val="003B28DC"/>
    <w:rsid w:val="003B5D98"/>
    <w:rsid w:val="003C2C3E"/>
    <w:rsid w:val="003C320B"/>
    <w:rsid w:val="003D5BB3"/>
    <w:rsid w:val="003D72B6"/>
    <w:rsid w:val="003E1558"/>
    <w:rsid w:val="003E2B63"/>
    <w:rsid w:val="003E417B"/>
    <w:rsid w:val="003F026B"/>
    <w:rsid w:val="003F443D"/>
    <w:rsid w:val="003F513B"/>
    <w:rsid w:val="003F51E1"/>
    <w:rsid w:val="003F5627"/>
    <w:rsid w:val="003F7725"/>
    <w:rsid w:val="003F7ACD"/>
    <w:rsid w:val="004066EC"/>
    <w:rsid w:val="00414667"/>
    <w:rsid w:val="004420D6"/>
    <w:rsid w:val="00444286"/>
    <w:rsid w:val="00446E2E"/>
    <w:rsid w:val="00450753"/>
    <w:rsid w:val="00452B75"/>
    <w:rsid w:val="00462ACB"/>
    <w:rsid w:val="00472658"/>
    <w:rsid w:val="00472831"/>
    <w:rsid w:val="00481D39"/>
    <w:rsid w:val="00486F6A"/>
    <w:rsid w:val="00490C0A"/>
    <w:rsid w:val="00490DF2"/>
    <w:rsid w:val="004A5138"/>
    <w:rsid w:val="004A5B08"/>
    <w:rsid w:val="004B0ED2"/>
    <w:rsid w:val="004C43F9"/>
    <w:rsid w:val="004C6B77"/>
    <w:rsid w:val="004D0B06"/>
    <w:rsid w:val="004D13B5"/>
    <w:rsid w:val="004E3305"/>
    <w:rsid w:val="004E6D01"/>
    <w:rsid w:val="004F044F"/>
    <w:rsid w:val="004F0777"/>
    <w:rsid w:val="004F08CC"/>
    <w:rsid w:val="004F2444"/>
    <w:rsid w:val="005011A6"/>
    <w:rsid w:val="005129C5"/>
    <w:rsid w:val="00524944"/>
    <w:rsid w:val="00525725"/>
    <w:rsid w:val="005257AD"/>
    <w:rsid w:val="00525DF9"/>
    <w:rsid w:val="00526030"/>
    <w:rsid w:val="005266C2"/>
    <w:rsid w:val="00527E36"/>
    <w:rsid w:val="00545A3E"/>
    <w:rsid w:val="00563D5B"/>
    <w:rsid w:val="00566196"/>
    <w:rsid w:val="00571996"/>
    <w:rsid w:val="0058540C"/>
    <w:rsid w:val="00585D7F"/>
    <w:rsid w:val="0059040F"/>
    <w:rsid w:val="00590D06"/>
    <w:rsid w:val="0059115D"/>
    <w:rsid w:val="00591E5D"/>
    <w:rsid w:val="005931E8"/>
    <w:rsid w:val="00595235"/>
    <w:rsid w:val="005A0B53"/>
    <w:rsid w:val="005A4984"/>
    <w:rsid w:val="005B0F5D"/>
    <w:rsid w:val="005B1442"/>
    <w:rsid w:val="005B309E"/>
    <w:rsid w:val="005C640A"/>
    <w:rsid w:val="005D07FD"/>
    <w:rsid w:val="005D248C"/>
    <w:rsid w:val="005D3472"/>
    <w:rsid w:val="005D5FFB"/>
    <w:rsid w:val="005D7216"/>
    <w:rsid w:val="005E253D"/>
    <w:rsid w:val="005E2FF4"/>
    <w:rsid w:val="005E4936"/>
    <w:rsid w:val="005F065F"/>
    <w:rsid w:val="00602701"/>
    <w:rsid w:val="00605798"/>
    <w:rsid w:val="006128E7"/>
    <w:rsid w:val="00613C78"/>
    <w:rsid w:val="0061632B"/>
    <w:rsid w:val="00624C9D"/>
    <w:rsid w:val="00627336"/>
    <w:rsid w:val="006441DE"/>
    <w:rsid w:val="006500AC"/>
    <w:rsid w:val="0065472A"/>
    <w:rsid w:val="00664863"/>
    <w:rsid w:val="00667A6C"/>
    <w:rsid w:val="0067184F"/>
    <w:rsid w:val="006802E5"/>
    <w:rsid w:val="00692981"/>
    <w:rsid w:val="00695E34"/>
    <w:rsid w:val="0069789B"/>
    <w:rsid w:val="006A6C75"/>
    <w:rsid w:val="006B2481"/>
    <w:rsid w:val="006B3E7B"/>
    <w:rsid w:val="006B5111"/>
    <w:rsid w:val="006B6E19"/>
    <w:rsid w:val="006B7053"/>
    <w:rsid w:val="006C140A"/>
    <w:rsid w:val="006C1DC5"/>
    <w:rsid w:val="006D1251"/>
    <w:rsid w:val="006D1C41"/>
    <w:rsid w:val="006D3E60"/>
    <w:rsid w:val="006E2262"/>
    <w:rsid w:val="006E5228"/>
    <w:rsid w:val="006F3D59"/>
    <w:rsid w:val="006F434A"/>
    <w:rsid w:val="006F6727"/>
    <w:rsid w:val="007059F5"/>
    <w:rsid w:val="007066B4"/>
    <w:rsid w:val="00714E98"/>
    <w:rsid w:val="0072429F"/>
    <w:rsid w:val="0072526F"/>
    <w:rsid w:val="00727713"/>
    <w:rsid w:val="00730EA1"/>
    <w:rsid w:val="007337C7"/>
    <w:rsid w:val="00744738"/>
    <w:rsid w:val="007514C1"/>
    <w:rsid w:val="00754EE0"/>
    <w:rsid w:val="00755631"/>
    <w:rsid w:val="00757114"/>
    <w:rsid w:val="00757B0A"/>
    <w:rsid w:val="00770A63"/>
    <w:rsid w:val="00773CA9"/>
    <w:rsid w:val="007776C7"/>
    <w:rsid w:val="007816E1"/>
    <w:rsid w:val="00782491"/>
    <w:rsid w:val="0078448B"/>
    <w:rsid w:val="007876E7"/>
    <w:rsid w:val="00793DBD"/>
    <w:rsid w:val="007946CF"/>
    <w:rsid w:val="0079525D"/>
    <w:rsid w:val="007978FA"/>
    <w:rsid w:val="007A18E3"/>
    <w:rsid w:val="007A1D46"/>
    <w:rsid w:val="007A253B"/>
    <w:rsid w:val="007A2996"/>
    <w:rsid w:val="007A460F"/>
    <w:rsid w:val="007B21AC"/>
    <w:rsid w:val="007B2CD2"/>
    <w:rsid w:val="007B4DFA"/>
    <w:rsid w:val="007B7DA2"/>
    <w:rsid w:val="007C03AB"/>
    <w:rsid w:val="007C3E1A"/>
    <w:rsid w:val="007C4C60"/>
    <w:rsid w:val="007C5469"/>
    <w:rsid w:val="007C724C"/>
    <w:rsid w:val="007D3F59"/>
    <w:rsid w:val="007D5348"/>
    <w:rsid w:val="007D62A2"/>
    <w:rsid w:val="007F45CD"/>
    <w:rsid w:val="007F6339"/>
    <w:rsid w:val="0080281C"/>
    <w:rsid w:val="0080370A"/>
    <w:rsid w:val="00805CB4"/>
    <w:rsid w:val="008063CF"/>
    <w:rsid w:val="00807764"/>
    <w:rsid w:val="008110A3"/>
    <w:rsid w:val="00812F39"/>
    <w:rsid w:val="008152AE"/>
    <w:rsid w:val="00821527"/>
    <w:rsid w:val="00826220"/>
    <w:rsid w:val="00834A15"/>
    <w:rsid w:val="00845AAB"/>
    <w:rsid w:val="00850E03"/>
    <w:rsid w:val="008525F8"/>
    <w:rsid w:val="00856D5F"/>
    <w:rsid w:val="00857D17"/>
    <w:rsid w:val="0086113F"/>
    <w:rsid w:val="00861524"/>
    <w:rsid w:val="00861D23"/>
    <w:rsid w:val="00877DCD"/>
    <w:rsid w:val="0088196E"/>
    <w:rsid w:val="00884079"/>
    <w:rsid w:val="00887C52"/>
    <w:rsid w:val="00894755"/>
    <w:rsid w:val="008A094C"/>
    <w:rsid w:val="008A4983"/>
    <w:rsid w:val="008B121D"/>
    <w:rsid w:val="008B2A30"/>
    <w:rsid w:val="008C4CBD"/>
    <w:rsid w:val="008C518C"/>
    <w:rsid w:val="008D1044"/>
    <w:rsid w:val="008D253A"/>
    <w:rsid w:val="008D5238"/>
    <w:rsid w:val="008D60F3"/>
    <w:rsid w:val="008E2940"/>
    <w:rsid w:val="008E37B6"/>
    <w:rsid w:val="008E558C"/>
    <w:rsid w:val="008E7B83"/>
    <w:rsid w:val="008F114A"/>
    <w:rsid w:val="00903912"/>
    <w:rsid w:val="009060DE"/>
    <w:rsid w:val="00907792"/>
    <w:rsid w:val="0091620D"/>
    <w:rsid w:val="0092072C"/>
    <w:rsid w:val="00922781"/>
    <w:rsid w:val="00931558"/>
    <w:rsid w:val="009316BC"/>
    <w:rsid w:val="00934218"/>
    <w:rsid w:val="00935C8D"/>
    <w:rsid w:val="009518A8"/>
    <w:rsid w:val="009530A4"/>
    <w:rsid w:val="00954AD0"/>
    <w:rsid w:val="00956732"/>
    <w:rsid w:val="00971D92"/>
    <w:rsid w:val="009749FB"/>
    <w:rsid w:val="0097623B"/>
    <w:rsid w:val="0098042C"/>
    <w:rsid w:val="00980E80"/>
    <w:rsid w:val="0098108A"/>
    <w:rsid w:val="00984AD3"/>
    <w:rsid w:val="00992EF8"/>
    <w:rsid w:val="00995285"/>
    <w:rsid w:val="00995DB0"/>
    <w:rsid w:val="009A63E4"/>
    <w:rsid w:val="009B56BE"/>
    <w:rsid w:val="009B6B0A"/>
    <w:rsid w:val="009C5FA3"/>
    <w:rsid w:val="009C78A6"/>
    <w:rsid w:val="009E1B6F"/>
    <w:rsid w:val="009F49E9"/>
    <w:rsid w:val="00A0548E"/>
    <w:rsid w:val="00A14777"/>
    <w:rsid w:val="00A15613"/>
    <w:rsid w:val="00A158BE"/>
    <w:rsid w:val="00A179F2"/>
    <w:rsid w:val="00A2024D"/>
    <w:rsid w:val="00A304F5"/>
    <w:rsid w:val="00A31D33"/>
    <w:rsid w:val="00A34FBB"/>
    <w:rsid w:val="00A4245D"/>
    <w:rsid w:val="00A446DC"/>
    <w:rsid w:val="00A45C58"/>
    <w:rsid w:val="00A65547"/>
    <w:rsid w:val="00A65D21"/>
    <w:rsid w:val="00A74827"/>
    <w:rsid w:val="00A75202"/>
    <w:rsid w:val="00A76CEA"/>
    <w:rsid w:val="00A81B23"/>
    <w:rsid w:val="00A823BE"/>
    <w:rsid w:val="00A85C9C"/>
    <w:rsid w:val="00A91535"/>
    <w:rsid w:val="00AA5E25"/>
    <w:rsid w:val="00AA7818"/>
    <w:rsid w:val="00AB2098"/>
    <w:rsid w:val="00AB2402"/>
    <w:rsid w:val="00AC0793"/>
    <w:rsid w:val="00AC4237"/>
    <w:rsid w:val="00AC766C"/>
    <w:rsid w:val="00AD357F"/>
    <w:rsid w:val="00AD374F"/>
    <w:rsid w:val="00AD4A31"/>
    <w:rsid w:val="00AD58C7"/>
    <w:rsid w:val="00AD7E9D"/>
    <w:rsid w:val="00AE0D79"/>
    <w:rsid w:val="00AE14DC"/>
    <w:rsid w:val="00AE79A3"/>
    <w:rsid w:val="00AF155C"/>
    <w:rsid w:val="00AF25C1"/>
    <w:rsid w:val="00AF4E15"/>
    <w:rsid w:val="00AF5C7A"/>
    <w:rsid w:val="00B00EC3"/>
    <w:rsid w:val="00B021CA"/>
    <w:rsid w:val="00B17C4D"/>
    <w:rsid w:val="00B225A1"/>
    <w:rsid w:val="00B225D2"/>
    <w:rsid w:val="00B30165"/>
    <w:rsid w:val="00B30BB1"/>
    <w:rsid w:val="00B323FF"/>
    <w:rsid w:val="00B32DC0"/>
    <w:rsid w:val="00B346B9"/>
    <w:rsid w:val="00B378D6"/>
    <w:rsid w:val="00B41BB9"/>
    <w:rsid w:val="00B4520E"/>
    <w:rsid w:val="00B45DDA"/>
    <w:rsid w:val="00B461CD"/>
    <w:rsid w:val="00B4722D"/>
    <w:rsid w:val="00B52213"/>
    <w:rsid w:val="00B56816"/>
    <w:rsid w:val="00B6106A"/>
    <w:rsid w:val="00B62A3E"/>
    <w:rsid w:val="00B632E5"/>
    <w:rsid w:val="00B70FC2"/>
    <w:rsid w:val="00B76DF3"/>
    <w:rsid w:val="00B772AA"/>
    <w:rsid w:val="00B773A5"/>
    <w:rsid w:val="00B7762A"/>
    <w:rsid w:val="00B80071"/>
    <w:rsid w:val="00B80D89"/>
    <w:rsid w:val="00B81101"/>
    <w:rsid w:val="00B843A3"/>
    <w:rsid w:val="00B92BDC"/>
    <w:rsid w:val="00BA001E"/>
    <w:rsid w:val="00BA0A09"/>
    <w:rsid w:val="00BC07BB"/>
    <w:rsid w:val="00BC0B55"/>
    <w:rsid w:val="00BC2FCF"/>
    <w:rsid w:val="00BC553F"/>
    <w:rsid w:val="00BD228C"/>
    <w:rsid w:val="00BE01F8"/>
    <w:rsid w:val="00BE1988"/>
    <w:rsid w:val="00BF3247"/>
    <w:rsid w:val="00C03703"/>
    <w:rsid w:val="00C05869"/>
    <w:rsid w:val="00C06ED2"/>
    <w:rsid w:val="00C26FC4"/>
    <w:rsid w:val="00C41B39"/>
    <w:rsid w:val="00C44352"/>
    <w:rsid w:val="00C62589"/>
    <w:rsid w:val="00C72213"/>
    <w:rsid w:val="00C72555"/>
    <w:rsid w:val="00C77E51"/>
    <w:rsid w:val="00C8133B"/>
    <w:rsid w:val="00C83ECD"/>
    <w:rsid w:val="00C87BC5"/>
    <w:rsid w:val="00C90C9A"/>
    <w:rsid w:val="00C95E72"/>
    <w:rsid w:val="00C95EAA"/>
    <w:rsid w:val="00C95F1E"/>
    <w:rsid w:val="00CA10B5"/>
    <w:rsid w:val="00CA1526"/>
    <w:rsid w:val="00CA1A78"/>
    <w:rsid w:val="00CA30E7"/>
    <w:rsid w:val="00CA3F9D"/>
    <w:rsid w:val="00CA5F99"/>
    <w:rsid w:val="00CB0D50"/>
    <w:rsid w:val="00CB436B"/>
    <w:rsid w:val="00CB595B"/>
    <w:rsid w:val="00CB7620"/>
    <w:rsid w:val="00CC110C"/>
    <w:rsid w:val="00CC3365"/>
    <w:rsid w:val="00CC3A42"/>
    <w:rsid w:val="00CC3A89"/>
    <w:rsid w:val="00CD1A12"/>
    <w:rsid w:val="00CD3D02"/>
    <w:rsid w:val="00CD72F0"/>
    <w:rsid w:val="00CE0AF1"/>
    <w:rsid w:val="00CE3712"/>
    <w:rsid w:val="00CE3B40"/>
    <w:rsid w:val="00CE3F05"/>
    <w:rsid w:val="00CE6312"/>
    <w:rsid w:val="00CF08F2"/>
    <w:rsid w:val="00D00A97"/>
    <w:rsid w:val="00D05175"/>
    <w:rsid w:val="00D1066B"/>
    <w:rsid w:val="00D17474"/>
    <w:rsid w:val="00D2404E"/>
    <w:rsid w:val="00D2438C"/>
    <w:rsid w:val="00D3113E"/>
    <w:rsid w:val="00D33DCA"/>
    <w:rsid w:val="00D34AD7"/>
    <w:rsid w:val="00D3652C"/>
    <w:rsid w:val="00D44C03"/>
    <w:rsid w:val="00D503D0"/>
    <w:rsid w:val="00D639FB"/>
    <w:rsid w:val="00D6418B"/>
    <w:rsid w:val="00D64BFE"/>
    <w:rsid w:val="00D72459"/>
    <w:rsid w:val="00D73577"/>
    <w:rsid w:val="00D769CF"/>
    <w:rsid w:val="00D819DF"/>
    <w:rsid w:val="00D85692"/>
    <w:rsid w:val="00D860A1"/>
    <w:rsid w:val="00D86A81"/>
    <w:rsid w:val="00DA05FB"/>
    <w:rsid w:val="00DB641E"/>
    <w:rsid w:val="00DC47CA"/>
    <w:rsid w:val="00DD7D85"/>
    <w:rsid w:val="00DE2BD1"/>
    <w:rsid w:val="00DE60F2"/>
    <w:rsid w:val="00DE68B2"/>
    <w:rsid w:val="00DF148C"/>
    <w:rsid w:val="00DF3B8F"/>
    <w:rsid w:val="00DF75F8"/>
    <w:rsid w:val="00DF7DEE"/>
    <w:rsid w:val="00E13F01"/>
    <w:rsid w:val="00E216DC"/>
    <w:rsid w:val="00E2229D"/>
    <w:rsid w:val="00E2454D"/>
    <w:rsid w:val="00E27B7F"/>
    <w:rsid w:val="00E300C9"/>
    <w:rsid w:val="00E3194B"/>
    <w:rsid w:val="00E3711A"/>
    <w:rsid w:val="00E4265E"/>
    <w:rsid w:val="00E64535"/>
    <w:rsid w:val="00E70211"/>
    <w:rsid w:val="00E715FF"/>
    <w:rsid w:val="00E716D3"/>
    <w:rsid w:val="00E748E1"/>
    <w:rsid w:val="00E841EC"/>
    <w:rsid w:val="00E91176"/>
    <w:rsid w:val="00EA3272"/>
    <w:rsid w:val="00EA643D"/>
    <w:rsid w:val="00EB2A03"/>
    <w:rsid w:val="00EB3765"/>
    <w:rsid w:val="00EC009D"/>
    <w:rsid w:val="00EC0DBD"/>
    <w:rsid w:val="00EC4C85"/>
    <w:rsid w:val="00ED4026"/>
    <w:rsid w:val="00EE64B5"/>
    <w:rsid w:val="00EE65EC"/>
    <w:rsid w:val="00EF30C7"/>
    <w:rsid w:val="00EF6F2F"/>
    <w:rsid w:val="00EF707B"/>
    <w:rsid w:val="00EF7300"/>
    <w:rsid w:val="00F00F62"/>
    <w:rsid w:val="00F03E0B"/>
    <w:rsid w:val="00F07A7B"/>
    <w:rsid w:val="00F1186A"/>
    <w:rsid w:val="00F212A0"/>
    <w:rsid w:val="00F2227E"/>
    <w:rsid w:val="00F22B42"/>
    <w:rsid w:val="00F2502F"/>
    <w:rsid w:val="00F25374"/>
    <w:rsid w:val="00F41312"/>
    <w:rsid w:val="00F419A3"/>
    <w:rsid w:val="00F41D4B"/>
    <w:rsid w:val="00F60CA6"/>
    <w:rsid w:val="00F6263F"/>
    <w:rsid w:val="00F6705A"/>
    <w:rsid w:val="00F761C5"/>
    <w:rsid w:val="00F85111"/>
    <w:rsid w:val="00F86574"/>
    <w:rsid w:val="00F875B1"/>
    <w:rsid w:val="00F9286E"/>
    <w:rsid w:val="00FB58CC"/>
    <w:rsid w:val="00FB6270"/>
    <w:rsid w:val="00FB7E1F"/>
    <w:rsid w:val="00FC4888"/>
    <w:rsid w:val="00FC58B8"/>
    <w:rsid w:val="00FC717B"/>
    <w:rsid w:val="00FD1759"/>
    <w:rsid w:val="00FD65ED"/>
    <w:rsid w:val="00FD7E87"/>
    <w:rsid w:val="00FE3832"/>
    <w:rsid w:val="00FE3B51"/>
    <w:rsid w:val="00FE4641"/>
    <w:rsid w:val="00FF044E"/>
    <w:rsid w:val="00FF5732"/>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15:docId w15:val="{58820D48-57A4-4C7D-9DA2-ED962BEE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 w:type="character" w:customStyle="1" w:styleId="BodyTextChar">
    <w:name w:val="Body Text Char"/>
    <w:basedOn w:val="DefaultParagraphFont"/>
    <w:link w:val="BodyText"/>
    <w:rsid w:val="007252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203760860">
      <w:bodyDiv w:val="1"/>
      <w:marLeft w:val="0"/>
      <w:marRight w:val="0"/>
      <w:marTop w:val="0"/>
      <w:marBottom w:val="0"/>
      <w:divBdr>
        <w:top w:val="none" w:sz="0" w:space="0" w:color="auto"/>
        <w:left w:val="none" w:sz="0" w:space="0" w:color="auto"/>
        <w:bottom w:val="none" w:sz="0" w:space="0" w:color="auto"/>
        <w:right w:val="none" w:sz="0" w:space="0" w:color="auto"/>
      </w:divBdr>
    </w:div>
    <w:div w:id="268703405">
      <w:bodyDiv w:val="1"/>
      <w:marLeft w:val="0"/>
      <w:marRight w:val="0"/>
      <w:marTop w:val="0"/>
      <w:marBottom w:val="0"/>
      <w:divBdr>
        <w:top w:val="none" w:sz="0" w:space="0" w:color="auto"/>
        <w:left w:val="none" w:sz="0" w:space="0" w:color="auto"/>
        <w:bottom w:val="none" w:sz="0" w:space="0" w:color="auto"/>
        <w:right w:val="none" w:sz="0" w:space="0" w:color="auto"/>
      </w:divBdr>
    </w:div>
    <w:div w:id="607200259">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126200033">
      <w:bodyDiv w:val="1"/>
      <w:marLeft w:val="0"/>
      <w:marRight w:val="0"/>
      <w:marTop w:val="0"/>
      <w:marBottom w:val="0"/>
      <w:divBdr>
        <w:top w:val="none" w:sz="0" w:space="0" w:color="auto"/>
        <w:left w:val="none" w:sz="0" w:space="0" w:color="auto"/>
        <w:bottom w:val="none" w:sz="0" w:space="0" w:color="auto"/>
        <w:right w:val="none" w:sz="0" w:space="0" w:color="auto"/>
      </w:divBdr>
    </w:div>
    <w:div w:id="1444881200">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 w:id="20423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M1300468" TargetMode="External"/><Relationship Id="rId13" Type="http://schemas.openxmlformats.org/officeDocument/2006/relationships/hyperlink" Target="https://dcc.ligo.org/LIGO-E1100734" TargetMode="External"/><Relationship Id="rId18" Type="http://schemas.openxmlformats.org/officeDocument/2006/relationships/hyperlink" Target="https://dcc.ligo.org/LIGO-D0901491" TargetMode="External"/><Relationship Id="rId26" Type="http://schemas.openxmlformats.org/officeDocument/2006/relationships/hyperlink" Target="https://dcc.ligo.org/LIGO-M1000051" TargetMode="External"/><Relationship Id="rId39" Type="http://schemas.openxmlformats.org/officeDocument/2006/relationships/hyperlink" Target="https://services.ligo-wa.caltech.edu/integrationissues/show_bug.cgi?id=826" TargetMode="External"/><Relationship Id="rId3" Type="http://schemas.openxmlformats.org/officeDocument/2006/relationships/styles" Target="styles.xml"/><Relationship Id="rId21" Type="http://schemas.openxmlformats.org/officeDocument/2006/relationships/hyperlink" Target="https://dcc.ligo.org/LIGO-G1001032" TargetMode="External"/><Relationship Id="rId34" Type="http://schemas.openxmlformats.org/officeDocument/2006/relationships/hyperlink" Target="https://dcc.ligo.org/LIGO-E130083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log.ligo-la.caltech.edu/aLOG/index.php?callRep=3118" TargetMode="External"/><Relationship Id="rId17" Type="http://schemas.openxmlformats.org/officeDocument/2006/relationships/hyperlink" Target="https://dcc.ligo.org/LIGO-E1200562" TargetMode="External"/><Relationship Id="rId25" Type="http://schemas.openxmlformats.org/officeDocument/2006/relationships/hyperlink" Target="https://ics-redux.ligo-la.caltech.edu/JIRA/secure/IssueNavigator.jspa?reset=true&amp;customfield_10250=d0900520" TargetMode="External"/><Relationship Id="rId33" Type="http://schemas.openxmlformats.org/officeDocument/2006/relationships/hyperlink" Target="https://dcc.ligo.org/LIGO-E1200445" TargetMode="External"/><Relationship Id="rId38" Type="http://schemas.openxmlformats.org/officeDocument/2006/relationships/hyperlink" Target="https://dcc.ligo.org/LIGO-M1300323" TargetMode="External"/><Relationship Id="rId2" Type="http://schemas.openxmlformats.org/officeDocument/2006/relationships/numbering" Target="numbering.xml"/><Relationship Id="rId16" Type="http://schemas.openxmlformats.org/officeDocument/2006/relationships/hyperlink" Target="https://dcc.ligo.org/LIGO-E1100783-v8" TargetMode="External"/><Relationship Id="rId20" Type="http://schemas.openxmlformats.org/officeDocument/2006/relationships/hyperlink" Target="https://dcc.ligo.org/LIGO-D0900520" TargetMode="External"/><Relationship Id="rId29" Type="http://schemas.openxmlformats.org/officeDocument/2006/relationships/hyperlink" Target="https://dcc.ligo.org/LIGO-E120010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og.ligo-la.caltech.edu/aLOG/index.php?callRep=2432" TargetMode="External"/><Relationship Id="rId24" Type="http://schemas.openxmlformats.org/officeDocument/2006/relationships/hyperlink" Target="https://dcc.ligo.org/T0900520" TargetMode="External"/><Relationship Id="rId32" Type="http://schemas.openxmlformats.org/officeDocument/2006/relationships/hyperlink" Target="https://dcc.ligo.org/LIGO-E1201042" TargetMode="External"/><Relationship Id="rId37" Type="http://schemas.openxmlformats.org/officeDocument/2006/relationships/hyperlink" Target="https://services.ligo-wa.caltech.edu/integrationissues/show_bug.cgi?id=761"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cc.ligo.org/LIGO-E1100783-v8" TargetMode="External"/><Relationship Id="rId23" Type="http://schemas.openxmlformats.org/officeDocument/2006/relationships/hyperlink" Target="https://dcc.ligo.org/LIGO-M1000051" TargetMode="External"/><Relationship Id="rId28" Type="http://schemas.openxmlformats.org/officeDocument/2006/relationships/hyperlink" Target="https://dcc.ligo.org/LIGO-M1000211" TargetMode="External"/><Relationship Id="rId36" Type="http://schemas.openxmlformats.org/officeDocument/2006/relationships/hyperlink" Target="https://dcc.ligo.org/LIGO-M1000051" TargetMode="External"/><Relationship Id="rId10" Type="http://schemas.openxmlformats.org/officeDocument/2006/relationships/hyperlink" Target="https://dcc.ligo.org/LIGO-E1200025" TargetMode="External"/><Relationship Id="rId19" Type="http://schemas.openxmlformats.org/officeDocument/2006/relationships/hyperlink" Target="https://dcc.ligo.org/LIGO-D0901466" TargetMode="External"/><Relationship Id="rId31" Type="http://schemas.openxmlformats.org/officeDocument/2006/relationships/hyperlink" Target="https://dcc.ligo.org/LIGO-E1300513" TargetMode="External"/><Relationship Id="rId4" Type="http://schemas.openxmlformats.org/officeDocument/2006/relationships/settings" Target="settings.xml"/><Relationship Id="rId9" Type="http://schemas.openxmlformats.org/officeDocument/2006/relationships/hyperlink" Target="https://dcc.ligo.org/LIGO-E1200023" TargetMode="External"/><Relationship Id="rId14" Type="http://schemas.openxmlformats.org/officeDocument/2006/relationships/hyperlink" Target="https://dcc.ligo.org/LIGO-E1100783-v6" TargetMode="External"/><Relationship Id="rId22" Type="http://schemas.openxmlformats.org/officeDocument/2006/relationships/hyperlink" Target="https://dcc.ligo.org/LIGO-G1000700" TargetMode="External"/><Relationship Id="rId27" Type="http://schemas.openxmlformats.org/officeDocument/2006/relationships/hyperlink" Target="https://dcc.ligo.org/LIGO-M1000211" TargetMode="External"/><Relationship Id="rId30" Type="http://schemas.openxmlformats.org/officeDocument/2006/relationships/hyperlink" Target="https://dcc.ligo.org/LIGO-E1300924" TargetMode="External"/><Relationship Id="rId35" Type="http://schemas.openxmlformats.org/officeDocument/2006/relationships/hyperlink" Target="https://alog.ligo-la.caltech.edu/aLOG/index.php?callRep=9383"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3C3B-D440-490B-A4AA-F0E8A10C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Manager/>
  <Company>Cal Tech</Company>
  <LinksUpToDate>false</LinksUpToDate>
  <CharactersWithSpaces>10695</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subject/>
  <dc:creator>Brian O'Reilly</dc:creator>
  <cp:keywords/>
  <dc:description/>
  <cp:lastModifiedBy>Dennis Coyne</cp:lastModifiedBy>
  <cp:revision>2</cp:revision>
  <cp:lastPrinted>2014-04-18T02:08:00Z</cp:lastPrinted>
  <dcterms:created xsi:type="dcterms:W3CDTF">2014-04-29T22:20:00Z</dcterms:created>
  <dcterms:modified xsi:type="dcterms:W3CDTF">2014-04-29T22:20:00Z</dcterms:modified>
  <cp:category/>
</cp:coreProperties>
</file>