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AD2" w:rsidRDefault="00A53AD2">
      <w:pPr>
        <w:pStyle w:val="PlainText"/>
        <w:jc w:val="center"/>
        <w:rPr>
          <w:i/>
          <w:sz w:val="36"/>
        </w:rPr>
      </w:pPr>
      <w:r>
        <w:rPr>
          <w:i/>
          <w:sz w:val="36"/>
        </w:rPr>
        <w:t>LIGO Laboratory / LIGO Scientific Collaboration</w:t>
      </w:r>
    </w:p>
    <w:p w:rsidR="00A53AD2" w:rsidRDefault="00A53AD2">
      <w:pPr>
        <w:pStyle w:val="PlainText"/>
        <w:jc w:val="center"/>
        <w:rPr>
          <w:sz w:val="36"/>
        </w:rPr>
      </w:pPr>
    </w:p>
    <w:p w:rsidR="00A53AD2" w:rsidRDefault="00A53AD2">
      <w:pPr>
        <w:pStyle w:val="PlainText"/>
        <w:jc w:val="left"/>
        <w:rPr>
          <w:sz w:val="36"/>
        </w:rPr>
      </w:pPr>
    </w:p>
    <w:p w:rsidR="00A53AD2" w:rsidRDefault="00A53AD2" w:rsidP="00B96AD8">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LIGO-T1200191-v4</w:t>
      </w:r>
      <w:r>
        <w:tab/>
      </w:r>
      <w:r>
        <w:rPr>
          <w:rFonts w:ascii="Times" w:hAnsi="Times"/>
          <w:i/>
          <w:iCs/>
          <w:color w:val="0000FF"/>
          <w:sz w:val="40"/>
        </w:rPr>
        <w:t>LIGO</w:t>
      </w:r>
      <w:r>
        <w:tab/>
        <w:t>03/30/15</w:t>
      </w:r>
    </w:p>
    <w:p w:rsidR="00A53AD2" w:rsidRDefault="008504FA">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A53AD2" w:rsidRDefault="00A53AD2" w:rsidP="00B96AD8">
      <w:pPr>
        <w:pStyle w:val="BodyText"/>
        <w:pBdr>
          <w:top w:val="threeDEmboss" w:sz="24" w:space="1" w:color="auto"/>
          <w:left w:val="threeDEmboss" w:sz="24" w:space="4" w:color="auto"/>
          <w:bottom w:val="threeDEmboss" w:sz="24" w:space="1" w:color="auto"/>
          <w:right w:val="threeDEmboss" w:sz="24" w:space="4" w:color="auto"/>
        </w:pBdr>
      </w:pPr>
      <w:r>
        <w:t>Optical-levers software users manual</w:t>
      </w:r>
    </w:p>
    <w:p w:rsidR="00A53AD2" w:rsidRDefault="008504FA">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A53AD2" w:rsidRDefault="00A53AD2">
      <w:pPr>
        <w:pBdr>
          <w:top w:val="threeDEmboss" w:sz="24" w:space="1" w:color="auto"/>
          <w:left w:val="threeDEmboss" w:sz="24" w:space="4" w:color="auto"/>
          <w:bottom w:val="threeDEmboss" w:sz="24" w:space="1" w:color="auto"/>
          <w:right w:val="threeDEmboss" w:sz="24" w:space="4" w:color="auto"/>
        </w:pBdr>
        <w:jc w:val="center"/>
      </w:pPr>
      <w:r>
        <w:t xml:space="preserve">Suresh </w:t>
      </w:r>
      <w:proofErr w:type="spellStart"/>
      <w:r>
        <w:t>Doravari</w:t>
      </w:r>
      <w:proofErr w:type="spellEnd"/>
      <w:r>
        <w:t>, Stuart Aston</w:t>
      </w:r>
    </w:p>
    <w:p w:rsidR="00A53AD2" w:rsidRDefault="00A53AD2">
      <w:pPr>
        <w:pStyle w:val="PlainText"/>
        <w:spacing w:before="0"/>
        <w:jc w:val="center"/>
      </w:pPr>
    </w:p>
    <w:p w:rsidR="00A53AD2" w:rsidRDefault="00A53AD2">
      <w:pPr>
        <w:pStyle w:val="PlainText"/>
        <w:spacing w:before="0"/>
        <w:jc w:val="center"/>
      </w:pPr>
      <w:r>
        <w:t>Distribution of this document:</w:t>
      </w:r>
    </w:p>
    <w:p w:rsidR="00A53AD2" w:rsidRDefault="00A53AD2">
      <w:pPr>
        <w:pStyle w:val="PlainText"/>
        <w:spacing w:before="0"/>
        <w:jc w:val="center"/>
      </w:pPr>
      <w:r>
        <w:t>LIGO Scientific Collaboration</w:t>
      </w:r>
    </w:p>
    <w:p w:rsidR="00A53AD2" w:rsidRDefault="00A53AD2">
      <w:pPr>
        <w:pStyle w:val="PlainText"/>
        <w:spacing w:before="0"/>
        <w:jc w:val="center"/>
      </w:pPr>
    </w:p>
    <w:p w:rsidR="00A53AD2" w:rsidRDefault="00A53AD2">
      <w:pPr>
        <w:pStyle w:val="PlainText"/>
        <w:spacing w:before="0"/>
        <w:jc w:val="center"/>
      </w:pPr>
      <w:r>
        <w:t>This is an internal working note</w:t>
      </w:r>
    </w:p>
    <w:p w:rsidR="00A53AD2" w:rsidRDefault="00A53AD2">
      <w:pPr>
        <w:pStyle w:val="PlainText"/>
        <w:spacing w:before="0"/>
        <w:jc w:val="center"/>
      </w:pPr>
      <w:proofErr w:type="gramStart"/>
      <w:r>
        <w:t>of</w:t>
      </w:r>
      <w:proofErr w:type="gramEnd"/>
      <w:r>
        <w:t xml:space="preserve"> the LIGO Laboratory.</w:t>
      </w:r>
    </w:p>
    <w:p w:rsidR="00A53AD2" w:rsidRDefault="00A53AD2">
      <w:pPr>
        <w:pStyle w:val="PlainText"/>
        <w:spacing w:before="0"/>
        <w:jc w:val="left"/>
      </w:pPr>
    </w:p>
    <w:tbl>
      <w:tblPr>
        <w:tblW w:w="0" w:type="auto"/>
        <w:tblLook w:val="0000"/>
      </w:tblPr>
      <w:tblGrid>
        <w:gridCol w:w="4909"/>
        <w:gridCol w:w="4909"/>
      </w:tblGrid>
      <w:tr w:rsidR="00A53AD2">
        <w:tc>
          <w:tcPr>
            <w:tcW w:w="4909" w:type="dxa"/>
          </w:tcPr>
          <w:p w:rsidR="00A53AD2" w:rsidRDefault="00A53AD2">
            <w:pPr>
              <w:pStyle w:val="PlainText"/>
              <w:spacing w:before="0"/>
              <w:jc w:val="center"/>
              <w:rPr>
                <w:b/>
                <w:bCs/>
                <w:color w:val="808080"/>
              </w:rPr>
            </w:pPr>
            <w:r>
              <w:rPr>
                <w:b/>
                <w:bCs/>
                <w:color w:val="808080"/>
              </w:rPr>
              <w:t>California Institute of Technology</w:t>
            </w:r>
          </w:p>
          <w:p w:rsidR="00A53AD2" w:rsidRDefault="00A53AD2">
            <w:pPr>
              <w:pStyle w:val="PlainText"/>
              <w:spacing w:before="0"/>
              <w:jc w:val="center"/>
              <w:rPr>
                <w:b/>
                <w:bCs/>
                <w:color w:val="808080"/>
              </w:rPr>
            </w:pPr>
            <w:r>
              <w:rPr>
                <w:b/>
                <w:bCs/>
                <w:color w:val="808080"/>
              </w:rPr>
              <w:t>LIGO Project – MS 18-34</w:t>
            </w:r>
          </w:p>
          <w:p w:rsidR="00A53AD2" w:rsidRPr="005F48B2" w:rsidRDefault="00A53AD2">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w:t>
            </w:r>
            <w:proofErr w:type="spellStart"/>
            <w:r w:rsidRPr="005F48B2">
              <w:rPr>
                <w:b/>
                <w:bCs/>
                <w:color w:val="808080"/>
                <w:lang w:val="it-IT"/>
              </w:rPr>
              <w:t>Blvd</w:t>
            </w:r>
            <w:proofErr w:type="spellEnd"/>
            <w:r w:rsidRPr="005F48B2">
              <w:rPr>
                <w:b/>
                <w:bCs/>
                <w:color w:val="808080"/>
                <w:lang w:val="it-IT"/>
              </w:rPr>
              <w:t>.</w:t>
            </w:r>
          </w:p>
          <w:p w:rsidR="00A53AD2" w:rsidRPr="005F48B2" w:rsidRDefault="00A53AD2">
            <w:pPr>
              <w:pStyle w:val="PlainText"/>
              <w:spacing w:before="0"/>
              <w:jc w:val="center"/>
              <w:rPr>
                <w:b/>
                <w:bCs/>
                <w:color w:val="808080"/>
                <w:lang w:val="it-IT"/>
              </w:rPr>
            </w:pPr>
            <w:r w:rsidRPr="005F48B2">
              <w:rPr>
                <w:b/>
                <w:bCs/>
                <w:color w:val="808080"/>
                <w:lang w:val="it-IT"/>
              </w:rPr>
              <w:t>Pasadena, CA 91125</w:t>
            </w:r>
          </w:p>
          <w:p w:rsidR="00A53AD2" w:rsidRPr="005F48B2" w:rsidRDefault="00A53AD2">
            <w:pPr>
              <w:pStyle w:val="PlainText"/>
              <w:spacing w:before="0"/>
              <w:jc w:val="center"/>
              <w:rPr>
                <w:color w:val="808080"/>
                <w:lang w:val="it-IT"/>
              </w:rPr>
            </w:pPr>
            <w:proofErr w:type="spellStart"/>
            <w:r w:rsidRPr="005F48B2">
              <w:rPr>
                <w:color w:val="808080"/>
                <w:lang w:val="it-IT"/>
              </w:rPr>
              <w:t>Phone</w:t>
            </w:r>
            <w:proofErr w:type="spellEnd"/>
            <w:r w:rsidRPr="005F48B2">
              <w:rPr>
                <w:color w:val="808080"/>
                <w:lang w:val="it-IT"/>
              </w:rPr>
              <w:t xml:space="preserve"> (626) 395-2129</w:t>
            </w:r>
          </w:p>
          <w:p w:rsidR="00A53AD2" w:rsidRPr="005F48B2" w:rsidRDefault="00A53AD2">
            <w:pPr>
              <w:pStyle w:val="PlainText"/>
              <w:spacing w:before="0"/>
              <w:jc w:val="center"/>
              <w:rPr>
                <w:color w:val="808080"/>
                <w:lang w:val="it-IT"/>
              </w:rPr>
            </w:pPr>
            <w:r w:rsidRPr="005F48B2">
              <w:rPr>
                <w:color w:val="808080"/>
                <w:lang w:val="it-IT"/>
              </w:rPr>
              <w:t>Fax (626) 304-9834</w:t>
            </w:r>
          </w:p>
          <w:p w:rsidR="00A53AD2" w:rsidRPr="005F48B2" w:rsidRDefault="00A53AD2">
            <w:pPr>
              <w:pStyle w:val="PlainText"/>
              <w:spacing w:before="0"/>
              <w:jc w:val="center"/>
              <w:rPr>
                <w:color w:val="808080"/>
                <w:lang w:val="it-IT"/>
              </w:rPr>
            </w:pPr>
            <w:r w:rsidRPr="005F48B2">
              <w:rPr>
                <w:color w:val="808080"/>
                <w:lang w:val="it-IT"/>
              </w:rPr>
              <w:t>E-mail: info@ligo.caltech.edu</w:t>
            </w:r>
          </w:p>
        </w:tc>
        <w:tc>
          <w:tcPr>
            <w:tcW w:w="4909" w:type="dxa"/>
          </w:tcPr>
          <w:p w:rsidR="00A53AD2" w:rsidRDefault="00A53AD2">
            <w:pPr>
              <w:pStyle w:val="PlainText"/>
              <w:spacing w:before="0"/>
              <w:jc w:val="center"/>
              <w:rPr>
                <w:b/>
                <w:bCs/>
                <w:color w:val="808080"/>
              </w:rPr>
            </w:pPr>
            <w:r>
              <w:rPr>
                <w:b/>
                <w:bCs/>
                <w:color w:val="808080"/>
              </w:rPr>
              <w:t>Massachusetts Institute of Technology</w:t>
            </w:r>
          </w:p>
          <w:p w:rsidR="00A53AD2" w:rsidRDefault="00A53AD2">
            <w:pPr>
              <w:pStyle w:val="PlainText"/>
              <w:spacing w:before="0"/>
              <w:jc w:val="center"/>
              <w:rPr>
                <w:b/>
                <w:bCs/>
                <w:color w:val="808080"/>
              </w:rPr>
            </w:pPr>
            <w:r>
              <w:rPr>
                <w:b/>
                <w:bCs/>
                <w:color w:val="808080"/>
              </w:rPr>
              <w:t>LIGO Project – NW22-295</w:t>
            </w:r>
          </w:p>
          <w:p w:rsidR="00A53AD2" w:rsidRDefault="00A53AD2">
            <w:pPr>
              <w:pStyle w:val="PlainText"/>
              <w:spacing w:before="0"/>
              <w:jc w:val="center"/>
              <w:rPr>
                <w:b/>
                <w:bCs/>
                <w:color w:val="808080"/>
              </w:rPr>
            </w:pPr>
            <w:r>
              <w:rPr>
                <w:b/>
                <w:bCs/>
                <w:color w:val="808080"/>
              </w:rPr>
              <w:t>185 Albany St</w:t>
            </w:r>
          </w:p>
          <w:p w:rsidR="00A53AD2" w:rsidRDefault="00A53AD2">
            <w:pPr>
              <w:pStyle w:val="PlainText"/>
              <w:spacing w:before="0"/>
              <w:jc w:val="center"/>
              <w:rPr>
                <w:b/>
                <w:bCs/>
                <w:color w:val="808080"/>
              </w:rPr>
            </w:pPr>
            <w:r>
              <w:rPr>
                <w:b/>
                <w:bCs/>
                <w:color w:val="808080"/>
              </w:rPr>
              <w:t>Cambridge, MA 02139</w:t>
            </w:r>
          </w:p>
          <w:p w:rsidR="00A53AD2" w:rsidRDefault="00A53AD2">
            <w:pPr>
              <w:pStyle w:val="PlainText"/>
              <w:spacing w:before="0"/>
              <w:jc w:val="center"/>
              <w:rPr>
                <w:color w:val="808080"/>
              </w:rPr>
            </w:pPr>
            <w:r>
              <w:rPr>
                <w:color w:val="808080"/>
              </w:rPr>
              <w:t>Phone (617) 253-4824</w:t>
            </w:r>
          </w:p>
          <w:p w:rsidR="00A53AD2" w:rsidRDefault="00A53AD2">
            <w:pPr>
              <w:pStyle w:val="PlainText"/>
              <w:spacing w:before="0"/>
              <w:jc w:val="center"/>
              <w:rPr>
                <w:color w:val="808080"/>
              </w:rPr>
            </w:pPr>
            <w:r>
              <w:rPr>
                <w:color w:val="808080"/>
              </w:rPr>
              <w:t>Fax (617) 253-7014</w:t>
            </w:r>
          </w:p>
          <w:p w:rsidR="00A53AD2" w:rsidRDefault="00A53AD2">
            <w:pPr>
              <w:pStyle w:val="PlainText"/>
              <w:spacing w:before="0"/>
              <w:jc w:val="center"/>
              <w:rPr>
                <w:color w:val="808080"/>
              </w:rPr>
            </w:pPr>
            <w:r>
              <w:rPr>
                <w:color w:val="808080"/>
              </w:rPr>
              <w:t>E-mail: info@ligo.mit.edu</w:t>
            </w:r>
          </w:p>
        </w:tc>
      </w:tr>
      <w:tr w:rsidR="00A53AD2">
        <w:tc>
          <w:tcPr>
            <w:tcW w:w="4909" w:type="dxa"/>
          </w:tcPr>
          <w:p w:rsidR="00A53AD2" w:rsidRDefault="00A53AD2">
            <w:pPr>
              <w:pStyle w:val="PlainText"/>
              <w:spacing w:before="0"/>
              <w:jc w:val="center"/>
              <w:rPr>
                <w:b/>
                <w:bCs/>
                <w:color w:val="808080"/>
              </w:rPr>
            </w:pPr>
          </w:p>
          <w:p w:rsidR="00A53AD2" w:rsidRDefault="00A53AD2">
            <w:pPr>
              <w:pStyle w:val="PlainText"/>
              <w:spacing w:before="0"/>
              <w:jc w:val="center"/>
              <w:rPr>
                <w:b/>
                <w:bCs/>
                <w:color w:val="808080"/>
              </w:rPr>
            </w:pPr>
            <w:r>
              <w:rPr>
                <w:b/>
                <w:bCs/>
                <w:color w:val="808080"/>
              </w:rPr>
              <w:t>LIGO Hanford Observatory</w:t>
            </w:r>
          </w:p>
          <w:p w:rsidR="00A53AD2" w:rsidRDefault="00A53AD2" w:rsidP="00B96AD8">
            <w:pPr>
              <w:pStyle w:val="PlainText"/>
              <w:spacing w:before="0"/>
              <w:jc w:val="center"/>
              <w:rPr>
                <w:b/>
                <w:bCs/>
                <w:color w:val="808080"/>
              </w:rPr>
            </w:pPr>
            <w:r>
              <w:rPr>
                <w:b/>
                <w:bCs/>
                <w:color w:val="808080"/>
              </w:rPr>
              <w:t>P.O. Box 159</w:t>
            </w:r>
          </w:p>
          <w:p w:rsidR="00A53AD2" w:rsidRDefault="00A53AD2">
            <w:pPr>
              <w:pStyle w:val="PlainText"/>
              <w:spacing w:before="0"/>
              <w:jc w:val="center"/>
              <w:rPr>
                <w:b/>
                <w:bCs/>
                <w:color w:val="808080"/>
              </w:rPr>
            </w:pPr>
            <w:r>
              <w:rPr>
                <w:b/>
                <w:bCs/>
                <w:color w:val="808080"/>
              </w:rPr>
              <w:t>Richland WA 99352</w:t>
            </w:r>
          </w:p>
          <w:p w:rsidR="00A53AD2" w:rsidRDefault="00A53AD2">
            <w:pPr>
              <w:pStyle w:val="PlainText"/>
              <w:spacing w:before="0"/>
              <w:jc w:val="center"/>
              <w:rPr>
                <w:color w:val="808080"/>
              </w:rPr>
            </w:pPr>
            <w:r>
              <w:rPr>
                <w:color w:val="808080"/>
              </w:rPr>
              <w:t>Phone 509-372-8106</w:t>
            </w:r>
          </w:p>
          <w:p w:rsidR="00A53AD2" w:rsidRDefault="00A53AD2">
            <w:pPr>
              <w:pStyle w:val="PlainText"/>
              <w:spacing w:before="0"/>
              <w:jc w:val="center"/>
              <w:rPr>
                <w:b/>
                <w:bCs/>
                <w:color w:val="808080"/>
              </w:rPr>
            </w:pPr>
            <w:r>
              <w:rPr>
                <w:color w:val="808080"/>
              </w:rPr>
              <w:t>Fax 509-372-8137</w:t>
            </w:r>
          </w:p>
        </w:tc>
        <w:tc>
          <w:tcPr>
            <w:tcW w:w="4909" w:type="dxa"/>
          </w:tcPr>
          <w:p w:rsidR="00A53AD2" w:rsidRDefault="00A53AD2">
            <w:pPr>
              <w:pStyle w:val="PlainText"/>
              <w:spacing w:before="0"/>
              <w:jc w:val="center"/>
              <w:rPr>
                <w:b/>
                <w:bCs/>
                <w:color w:val="808080"/>
              </w:rPr>
            </w:pPr>
          </w:p>
          <w:p w:rsidR="00A53AD2" w:rsidRDefault="00A53AD2">
            <w:pPr>
              <w:pStyle w:val="PlainText"/>
              <w:spacing w:before="0"/>
              <w:jc w:val="center"/>
              <w:rPr>
                <w:b/>
                <w:bCs/>
                <w:color w:val="808080"/>
              </w:rPr>
            </w:pPr>
            <w:r>
              <w:rPr>
                <w:b/>
                <w:bCs/>
                <w:color w:val="808080"/>
              </w:rPr>
              <w:t>LIGO Livingston Observatory</w:t>
            </w:r>
          </w:p>
          <w:p w:rsidR="00A53AD2" w:rsidRDefault="00A53AD2">
            <w:pPr>
              <w:pStyle w:val="PlainText"/>
              <w:spacing w:before="0"/>
              <w:jc w:val="center"/>
              <w:rPr>
                <w:b/>
                <w:bCs/>
                <w:color w:val="808080"/>
              </w:rPr>
            </w:pPr>
            <w:r>
              <w:rPr>
                <w:b/>
                <w:bCs/>
                <w:color w:val="808080"/>
              </w:rPr>
              <w:t>P.O. Box 940</w:t>
            </w:r>
          </w:p>
          <w:p w:rsidR="00A53AD2" w:rsidRDefault="00A53AD2">
            <w:pPr>
              <w:pStyle w:val="PlainText"/>
              <w:spacing w:before="0"/>
              <w:jc w:val="center"/>
              <w:rPr>
                <w:b/>
                <w:bCs/>
                <w:color w:val="808080"/>
              </w:rPr>
            </w:pPr>
            <w:r>
              <w:rPr>
                <w:b/>
                <w:bCs/>
                <w:color w:val="808080"/>
              </w:rPr>
              <w:t>Livingston, LA  70754</w:t>
            </w:r>
          </w:p>
          <w:p w:rsidR="00A53AD2" w:rsidRDefault="00A53AD2">
            <w:pPr>
              <w:pStyle w:val="PlainText"/>
              <w:spacing w:before="0"/>
              <w:jc w:val="center"/>
              <w:rPr>
                <w:color w:val="808080"/>
              </w:rPr>
            </w:pPr>
            <w:r>
              <w:rPr>
                <w:color w:val="808080"/>
              </w:rPr>
              <w:t>Phone 225-686-3100</w:t>
            </w:r>
          </w:p>
          <w:p w:rsidR="00A53AD2" w:rsidRDefault="00A53AD2">
            <w:pPr>
              <w:pStyle w:val="PlainText"/>
              <w:spacing w:before="0"/>
              <w:jc w:val="center"/>
              <w:rPr>
                <w:b/>
                <w:bCs/>
                <w:color w:val="808080"/>
              </w:rPr>
            </w:pPr>
            <w:r>
              <w:rPr>
                <w:color w:val="808080"/>
              </w:rPr>
              <w:t>Fax 225-686-7189</w:t>
            </w:r>
          </w:p>
        </w:tc>
      </w:tr>
    </w:tbl>
    <w:p w:rsidR="00A53AD2" w:rsidRDefault="00A53AD2">
      <w:pPr>
        <w:pStyle w:val="PlainText"/>
        <w:jc w:val="center"/>
      </w:pPr>
      <w:r>
        <w:t>http://www.ligo.caltech.edu/</w:t>
      </w:r>
    </w:p>
    <w:p w:rsidR="00A53AD2" w:rsidRDefault="00A53AD2" w:rsidP="00306419">
      <w:pPr>
        <w:pStyle w:val="Heading1"/>
      </w:pPr>
      <w:r>
        <w:br w:type="page"/>
        <w:t>Scope and introduction</w:t>
      </w:r>
    </w:p>
    <w:p w:rsidR="00A53AD2" w:rsidRPr="00D737D6" w:rsidRDefault="00A53AD2" w:rsidP="00B96AD8">
      <w:r>
        <w:t xml:space="preserve">This document describes how to </w:t>
      </w:r>
      <w:r w:rsidRPr="00F244DF">
        <w:rPr>
          <w:b/>
        </w:rPr>
        <w:t>access</w:t>
      </w:r>
      <w:r>
        <w:t xml:space="preserve"> and </w:t>
      </w:r>
      <w:r w:rsidRPr="00F244DF">
        <w:rPr>
          <w:b/>
        </w:rPr>
        <w:t>analyze</w:t>
      </w:r>
      <w:r>
        <w:t xml:space="preserve"> optical lever signals using </w:t>
      </w:r>
      <w:proofErr w:type="spellStart"/>
      <w:r>
        <w:t>medm</w:t>
      </w:r>
      <w:proofErr w:type="spellEnd"/>
      <w:r>
        <w:t xml:space="preserve"> screens and data analysis tools such as </w:t>
      </w:r>
      <w:proofErr w:type="spellStart"/>
      <w:r>
        <w:t>diaggui</w:t>
      </w:r>
      <w:proofErr w:type="spellEnd"/>
      <w:r>
        <w:t xml:space="preserve"> and </w:t>
      </w:r>
      <w:proofErr w:type="spellStart"/>
      <w:r>
        <w:t>dataviewer</w:t>
      </w:r>
      <w:proofErr w:type="spellEnd"/>
      <w:r>
        <w:t xml:space="preserve">.  It also documents the pathways in the digital domain along which the various </w:t>
      </w:r>
      <w:proofErr w:type="spellStart"/>
      <w:r>
        <w:t>oplev</w:t>
      </w:r>
      <w:proofErr w:type="spellEnd"/>
      <w:r>
        <w:t xml:space="preserve"> signals are collected and processed. This version (ver-4) covers the current situation as is and will be updated in the near future.  In this document the term ‘optical-lever’ is shortened to ‘</w:t>
      </w:r>
      <w:proofErr w:type="spellStart"/>
      <w:r>
        <w:t>oplev</w:t>
      </w:r>
      <w:proofErr w:type="spellEnd"/>
      <w:r>
        <w:t>’.</w:t>
      </w:r>
    </w:p>
    <w:p w:rsidR="00A53AD2" w:rsidRDefault="00A53AD2" w:rsidP="00306419">
      <w:pPr>
        <w:pStyle w:val="Heading1"/>
      </w:pPr>
      <w:r>
        <w:t xml:space="preserve">Accessing the OPLEV </w:t>
      </w:r>
      <w:proofErr w:type="spellStart"/>
      <w:r>
        <w:t>medm</w:t>
      </w:r>
      <w:proofErr w:type="spellEnd"/>
      <w:r>
        <w:t xml:space="preserve"> screens</w:t>
      </w:r>
    </w:p>
    <w:p w:rsidR="00A53AD2" w:rsidRPr="00A512E2" w:rsidRDefault="00A53AD2" w:rsidP="00A512E2">
      <w:pPr>
        <w:ind w:left="450"/>
      </w:pPr>
      <w:r>
        <w:t xml:space="preserve">There are several ways to </w:t>
      </w:r>
      <w:proofErr w:type="spellStart"/>
      <w:r>
        <w:t>accesss</w:t>
      </w:r>
      <w:proofErr w:type="spellEnd"/>
      <w:r>
        <w:t xml:space="preserve"> the </w:t>
      </w:r>
      <w:proofErr w:type="spellStart"/>
      <w:r>
        <w:t>oplev</w:t>
      </w:r>
      <w:proofErr w:type="spellEnd"/>
      <w:r>
        <w:t xml:space="preserve"> screens.  The sections below describe each one separately.</w:t>
      </w:r>
    </w:p>
    <w:p w:rsidR="00A53AD2" w:rsidRPr="00A512E2" w:rsidRDefault="00A53AD2" w:rsidP="00A512E2">
      <w:pPr>
        <w:pStyle w:val="Heading2"/>
      </w:pPr>
      <w:r>
        <w:t>OVERVIEW Screens</w:t>
      </w:r>
    </w:p>
    <w:p w:rsidR="00A53AD2" w:rsidRDefault="00A53AD2" w:rsidP="00960D7B">
      <w:r>
        <w:t xml:space="preserve">The </w:t>
      </w:r>
      <w:proofErr w:type="spellStart"/>
      <w:r>
        <w:t>Oplev</w:t>
      </w:r>
      <w:proofErr w:type="spellEnd"/>
      <w:r>
        <w:t xml:space="preserve"> </w:t>
      </w:r>
      <w:proofErr w:type="spellStart"/>
      <w:r>
        <w:t>medm</w:t>
      </w:r>
      <w:proofErr w:type="spellEnd"/>
      <w:r>
        <w:t xml:space="preserve"> screens are most easily accessed through the SUS and ISI buttons on the sitemap.  These take you to menu items called SUS_OPLEV_OVERVIEW and HAM-ISI_OPLEV_OVERVIEW screens respectively.  These are shown in </w:t>
      </w:r>
      <w:r w:rsidR="008504FA">
        <w:fldChar w:fldCharType="begin"/>
      </w:r>
      <w:r>
        <w:instrText xml:space="preserve"> REF _Ref289190250 \h </w:instrText>
      </w:r>
      <w:r w:rsidR="008504FA">
        <w:fldChar w:fldCharType="separate"/>
      </w:r>
      <w:r w:rsidR="001343DF">
        <w:t xml:space="preserve">Figure </w:t>
      </w:r>
      <w:r w:rsidR="001343DF">
        <w:rPr>
          <w:noProof/>
        </w:rPr>
        <w:t>1</w:t>
      </w:r>
      <w:r w:rsidR="008504FA">
        <w:fldChar w:fldCharType="end"/>
      </w:r>
      <w:r>
        <w:t xml:space="preserve"> and </w:t>
      </w:r>
      <w:r w:rsidR="008504FA">
        <w:fldChar w:fldCharType="begin"/>
      </w:r>
      <w:r>
        <w:instrText xml:space="preserve"> REF _Ref289190222 \h </w:instrText>
      </w:r>
      <w:r w:rsidR="008504FA">
        <w:fldChar w:fldCharType="separate"/>
      </w:r>
      <w:r w:rsidR="001343DF">
        <w:t xml:space="preserve">Figure </w:t>
      </w:r>
      <w:r w:rsidR="001343DF">
        <w:rPr>
          <w:noProof/>
        </w:rPr>
        <w:t>2</w:t>
      </w:r>
      <w:r w:rsidR="008504FA">
        <w:fldChar w:fldCharType="end"/>
      </w:r>
      <w:r>
        <w:t xml:space="preserve"> for LHO, and </w:t>
      </w:r>
      <w:r w:rsidR="00475761">
        <w:fldChar w:fldCharType="begin"/>
      </w:r>
      <w:r w:rsidR="00475761">
        <w:instrText xml:space="preserve"> REF _Ref289465340 \h </w:instrText>
      </w:r>
      <w:r w:rsidR="00475761">
        <w:fldChar w:fldCharType="separate"/>
      </w:r>
      <w:r w:rsidR="001343DF">
        <w:t xml:space="preserve">Figure </w:t>
      </w:r>
      <w:r w:rsidR="001343DF">
        <w:rPr>
          <w:noProof/>
        </w:rPr>
        <w:t>3</w:t>
      </w:r>
      <w:r w:rsidR="00475761">
        <w:fldChar w:fldCharType="end"/>
      </w:r>
      <w:r>
        <w:t xml:space="preserve"> and </w:t>
      </w:r>
      <w:r w:rsidR="00475761">
        <w:fldChar w:fldCharType="begin"/>
      </w:r>
      <w:r w:rsidR="00475761">
        <w:instrText xml:space="preserve"> REF _Ref289465360 \h </w:instrText>
      </w:r>
      <w:r w:rsidR="00475761">
        <w:fldChar w:fldCharType="separate"/>
      </w:r>
      <w:r w:rsidR="001343DF">
        <w:t xml:space="preserve">Figure </w:t>
      </w:r>
      <w:r w:rsidR="001343DF">
        <w:rPr>
          <w:noProof/>
        </w:rPr>
        <w:t>4</w:t>
      </w:r>
      <w:r w:rsidR="00475761">
        <w:fldChar w:fldCharType="end"/>
      </w:r>
      <w:r>
        <w:t xml:space="preserve"> for LLO below.  The SUS_OPLEV_OVERVIEW contains all essential information for the SUS </w:t>
      </w:r>
      <w:proofErr w:type="spellStart"/>
      <w:r>
        <w:t>oplevs</w:t>
      </w:r>
      <w:proofErr w:type="spellEnd"/>
      <w:r>
        <w:t>, which address suspended optics</w:t>
      </w:r>
      <w:r w:rsidRPr="00960D7B">
        <w:t xml:space="preserve"> </w:t>
      </w:r>
      <w:r>
        <w:t xml:space="preserve">(BS, ITMX, ITMY, ETMX, ETMY, PR3 and SR3) and similarly the HAM-ISI_OPLEV_OVERVIEW screen contains information for </w:t>
      </w:r>
      <w:proofErr w:type="spellStart"/>
      <w:proofErr w:type="gramStart"/>
      <w:r>
        <w:t>oplevs</w:t>
      </w:r>
      <w:proofErr w:type="spellEnd"/>
      <w:r>
        <w:t xml:space="preserve"> which</w:t>
      </w:r>
      <w:proofErr w:type="gramEnd"/>
      <w:r>
        <w:t xml:space="preserve"> address </w:t>
      </w:r>
      <w:proofErr w:type="spellStart"/>
      <w:r>
        <w:t>HAMISIs</w:t>
      </w:r>
      <w:proofErr w:type="spellEnd"/>
      <w:r>
        <w:t xml:space="preserve"> (HAM 2,3,4,5).  Within these screens each </w:t>
      </w:r>
      <w:proofErr w:type="spellStart"/>
      <w:r>
        <w:t>oplev</w:t>
      </w:r>
      <w:proofErr w:type="spellEnd"/>
      <w:r>
        <w:t xml:space="preserve"> is shown as an XY plot surrounded by indicators for its various components as shown in </w:t>
      </w:r>
      <w:r w:rsidR="008504FA">
        <w:fldChar w:fldCharType="begin"/>
      </w:r>
      <w:r>
        <w:instrText xml:space="preserve"> REF _Ref289193675 \h </w:instrText>
      </w:r>
      <w:r w:rsidR="008504FA">
        <w:fldChar w:fldCharType="separate"/>
      </w:r>
      <w:r w:rsidR="001343DF">
        <w:t xml:space="preserve">Figure </w:t>
      </w:r>
      <w:r w:rsidR="001343DF">
        <w:rPr>
          <w:noProof/>
        </w:rPr>
        <w:t>5</w:t>
      </w:r>
      <w:r w:rsidR="008504FA">
        <w:fldChar w:fldCharType="end"/>
      </w:r>
      <w:r>
        <w:t xml:space="preserve">.  In the top left corner is the label identifying the XY plot such as PR3 or BS.  Clicking on this label takes us to the corresponding SUS or ISI screen, which the </w:t>
      </w:r>
      <w:proofErr w:type="spellStart"/>
      <w:r>
        <w:t>oplev</w:t>
      </w:r>
      <w:proofErr w:type="spellEnd"/>
      <w:r>
        <w:t xml:space="preserve"> addresses. The yellow button on top of the XY plot takes us to the full OPLEV screen with all its filter banks and signal pathways as shown in </w:t>
      </w:r>
      <w:r w:rsidR="008504FA">
        <w:fldChar w:fldCharType="begin"/>
      </w:r>
      <w:r>
        <w:instrText xml:space="preserve"> REF _Ref289195453 \h </w:instrText>
      </w:r>
      <w:r w:rsidR="008504FA">
        <w:fldChar w:fldCharType="separate"/>
      </w:r>
      <w:r w:rsidR="001343DF">
        <w:t xml:space="preserve">Figure </w:t>
      </w:r>
      <w:r w:rsidR="001343DF">
        <w:rPr>
          <w:noProof/>
        </w:rPr>
        <w:t>6</w:t>
      </w:r>
      <w:r w:rsidR="008504FA">
        <w:fldChar w:fldCharType="end"/>
      </w:r>
      <w:r>
        <w:t xml:space="preserve">.  These are further described in the next section.  The top-right corner of the XY plot has the SUM channel output and next to it is a bar indicator showing how far the value is between its minimum (10) and maximum (40000) limits.  In the lower-left corner of the </w:t>
      </w:r>
      <w:proofErr w:type="spellStart"/>
      <w:r>
        <w:t>XYplots</w:t>
      </w:r>
      <w:proofErr w:type="spellEnd"/>
      <w:r>
        <w:t xml:space="preserve"> is a set of four squares in a 2x2 matrix, which are bar-indicators representing the counts in each of the QPD segments.  They fill up from -10k to 0 and ideally should be around -8k so that they add up to -32k.  The rationale being that, if there were a misalignment and the spot lands on only one QPD segment, then that segment would not saturate (exceed a count of 32k counts).  </w:t>
      </w:r>
    </w:p>
    <w:p w:rsidR="00A53AD2" w:rsidRDefault="00A53AD2" w:rsidP="00960D7B">
      <w:r>
        <w:tab/>
        <w:t xml:space="preserve">The OVERVIEW screens also contain buttons to access the </w:t>
      </w:r>
      <w:proofErr w:type="spellStart"/>
      <w:r>
        <w:t>Dataviewer</w:t>
      </w:r>
      <w:proofErr w:type="spellEnd"/>
      <w:r>
        <w:t xml:space="preserve"> and </w:t>
      </w:r>
      <w:proofErr w:type="spellStart"/>
      <w:r>
        <w:t>Diaggui</w:t>
      </w:r>
      <w:proofErr w:type="spellEnd"/>
      <w:r>
        <w:t xml:space="preserve"> tools, which are directed to load template files for the </w:t>
      </w:r>
      <w:proofErr w:type="spellStart"/>
      <w:r>
        <w:t>oplev</w:t>
      </w:r>
      <w:proofErr w:type="spellEnd"/>
      <w:r>
        <w:t xml:space="preserve"> signals of interest.  In the SUS screen, these are divided into two sections.  The ones on the lower left open templates containing BS, PR3 and SR3 channels and those on the upper-right open templates with channels of ITM and ETM </w:t>
      </w:r>
      <w:proofErr w:type="spellStart"/>
      <w:r>
        <w:t>oplevs</w:t>
      </w:r>
      <w:proofErr w:type="spellEnd"/>
      <w:r>
        <w:t xml:space="preserve">.  We also plan to add band-limited </w:t>
      </w:r>
      <w:proofErr w:type="spellStart"/>
      <w:r>
        <w:t>rms</w:t>
      </w:r>
      <w:proofErr w:type="spellEnd"/>
      <w:r>
        <w:t xml:space="preserve"> channel indicators to give a quick glance of the spectrum of each pitch and yaw </w:t>
      </w:r>
      <w:proofErr w:type="spellStart"/>
      <w:r>
        <w:t>oplev</w:t>
      </w:r>
      <w:proofErr w:type="spellEnd"/>
      <w:r>
        <w:t xml:space="preserve"> signal.  </w:t>
      </w:r>
    </w:p>
    <w:p w:rsidR="00A53AD2" w:rsidRDefault="00A53AD2" w:rsidP="00960D7B">
      <w:r>
        <w:t xml:space="preserve"> </w:t>
      </w:r>
      <w:r>
        <w:tab/>
        <w:t xml:space="preserve">The layout of the XY indicators in these overview screens broadly mimics the layout of the whole interferometer, making it easy intuitively easy to identify the </w:t>
      </w:r>
      <w:proofErr w:type="spellStart"/>
      <w:r>
        <w:t>oplev</w:t>
      </w:r>
      <w:proofErr w:type="spellEnd"/>
      <w:r>
        <w:t xml:space="preserve"> we are looking at.</w:t>
      </w:r>
    </w:p>
    <w:p w:rsidR="00A53AD2" w:rsidRPr="00960D7B" w:rsidRDefault="00A53AD2" w:rsidP="00A512E2">
      <w:pPr>
        <w:pStyle w:val="Heading2"/>
      </w:pPr>
      <w:r>
        <w:t>Through SUS and HAM-ISI screens</w:t>
      </w:r>
    </w:p>
    <w:p w:rsidR="00A53AD2" w:rsidRDefault="00A53AD2" w:rsidP="00B96AD8">
      <w:r>
        <w:t xml:space="preserve">The </w:t>
      </w:r>
      <w:proofErr w:type="spellStart"/>
      <w:r>
        <w:t>oplev</w:t>
      </w:r>
      <w:proofErr w:type="spellEnd"/>
      <w:r>
        <w:t xml:space="preserve"> </w:t>
      </w:r>
      <w:proofErr w:type="spellStart"/>
      <w:r>
        <w:t>medm</w:t>
      </w:r>
      <w:proofErr w:type="spellEnd"/>
      <w:r>
        <w:t xml:space="preserve"> screens may also be accessed from the corresponding suspension screens and from the HAM-ISI (</w:t>
      </w:r>
      <w:proofErr w:type="spellStart"/>
      <w:r>
        <w:t>nos</w:t>
      </w:r>
      <w:proofErr w:type="spellEnd"/>
      <w:r>
        <w:t xml:space="preserve"> 2 to 5) screens.  Clicking the yellow “FULL OL CHAIN” button on the bottom-left of the SUS screens opens the corresponding </w:t>
      </w:r>
      <w:proofErr w:type="spellStart"/>
      <w:r>
        <w:t>oplev</w:t>
      </w:r>
      <w:proofErr w:type="spellEnd"/>
      <w:r>
        <w:t xml:space="preserve"> screen. The menu pathway to get to the </w:t>
      </w:r>
      <w:proofErr w:type="spellStart"/>
      <w:r>
        <w:t>sus-oplev</w:t>
      </w:r>
      <w:proofErr w:type="spellEnd"/>
      <w:r>
        <w:t xml:space="preserve"> screens at H1 is shown below in </w:t>
      </w:r>
      <w:r w:rsidR="008504FA">
        <w:fldChar w:fldCharType="begin"/>
      </w:r>
      <w:r>
        <w:instrText xml:space="preserve"> REF _Ref289190678 \h </w:instrText>
      </w:r>
      <w:r w:rsidR="008504FA">
        <w:fldChar w:fldCharType="separate"/>
      </w:r>
      <w:r w:rsidR="001343DF">
        <w:t xml:space="preserve">Figure </w:t>
      </w:r>
      <w:r w:rsidR="001343DF">
        <w:rPr>
          <w:noProof/>
        </w:rPr>
        <w:t>7</w:t>
      </w:r>
      <w:r w:rsidR="008504FA">
        <w:fldChar w:fldCharType="end"/>
      </w:r>
      <w:r>
        <w:t>.</w:t>
      </w:r>
    </w:p>
    <w:p w:rsidR="00A53AD2" w:rsidRDefault="00A53AD2" w:rsidP="00B96AD8"/>
    <w:p w:rsidR="00A53AD2" w:rsidRDefault="00DF41B9" w:rsidP="004F45CE">
      <w:pPr>
        <w:keepNext/>
      </w:pPr>
      <w:r>
        <w:rPr>
          <w:noProof/>
        </w:rPr>
        <w:drawing>
          <wp:inline distT="0" distB="0" distL="0" distR="0">
            <wp:extent cx="6447155" cy="5824220"/>
            <wp:effectExtent l="25400" t="0" r="4445" b="0"/>
            <wp:docPr id="3" name="Picture 0" descr="SUS_OPLEV_OVERVIEW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US_OPLEV_OVERVIEW_PATHWAY.png"/>
                    <pic:cNvPicPr>
                      <a:picLocks noChangeAspect="1" noChangeArrowheads="1"/>
                    </pic:cNvPicPr>
                  </pic:nvPicPr>
                  <pic:blipFill>
                    <a:blip r:embed="rId7"/>
                    <a:srcRect/>
                    <a:stretch>
                      <a:fillRect/>
                    </a:stretch>
                  </pic:blipFill>
                  <pic:spPr bwMode="auto">
                    <a:xfrm>
                      <a:off x="0" y="0"/>
                      <a:ext cx="6447155" cy="5824220"/>
                    </a:xfrm>
                    <a:prstGeom prst="rect">
                      <a:avLst/>
                    </a:prstGeom>
                    <a:noFill/>
                    <a:ln w="9525">
                      <a:noFill/>
                      <a:miter lim="800000"/>
                      <a:headEnd/>
                      <a:tailEnd/>
                    </a:ln>
                  </pic:spPr>
                </pic:pic>
              </a:graphicData>
            </a:graphic>
          </wp:inline>
        </w:drawing>
      </w:r>
    </w:p>
    <w:p w:rsidR="00A53AD2" w:rsidRDefault="00A53AD2" w:rsidP="004F45CE">
      <w:pPr>
        <w:pStyle w:val="Caption"/>
        <w:jc w:val="center"/>
      </w:pPr>
      <w:bookmarkStart w:id="0" w:name="_Ref289190250"/>
      <w:bookmarkStart w:id="1" w:name="_Ref289190150"/>
      <w:proofErr w:type="gramStart"/>
      <w:r>
        <w:t xml:space="preserve">Figure </w:t>
      </w:r>
      <w:fldSimple w:instr=" SEQ Figure \* ARABIC ">
        <w:r w:rsidR="001343DF">
          <w:rPr>
            <w:noProof/>
          </w:rPr>
          <w:t>1</w:t>
        </w:r>
      </w:fldSimple>
      <w:bookmarkEnd w:id="0"/>
      <w:r>
        <w:t>.</w:t>
      </w:r>
      <w:proofErr w:type="gramEnd"/>
      <w:r>
        <w:t xml:space="preserve"> H1 menu pathway to SUS_OPLEV_OVERVIEW screen</w:t>
      </w:r>
      <w:bookmarkEnd w:id="1"/>
    </w:p>
    <w:p w:rsidR="00A53AD2" w:rsidRDefault="00A53AD2" w:rsidP="004F45CE"/>
    <w:p w:rsidR="00A53AD2" w:rsidRDefault="00DF41B9" w:rsidP="004F45CE">
      <w:pPr>
        <w:keepNext/>
      </w:pPr>
      <w:r>
        <w:rPr>
          <w:noProof/>
        </w:rPr>
        <w:drawing>
          <wp:inline distT="0" distB="0" distL="0" distR="0">
            <wp:extent cx="6414135" cy="7122795"/>
            <wp:effectExtent l="25400" t="0" r="12065" b="0"/>
            <wp:docPr id="4" name="Picture 14" descr="ISI_OPLEV_OVERVIEW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I_OPLEV_OVERVIEW_PATHWAY.png"/>
                    <pic:cNvPicPr>
                      <a:picLocks noChangeAspect="1" noChangeArrowheads="1"/>
                    </pic:cNvPicPr>
                  </pic:nvPicPr>
                  <pic:blipFill>
                    <a:blip r:embed="rId8"/>
                    <a:srcRect/>
                    <a:stretch>
                      <a:fillRect/>
                    </a:stretch>
                  </pic:blipFill>
                  <pic:spPr bwMode="auto">
                    <a:xfrm>
                      <a:off x="0" y="0"/>
                      <a:ext cx="6414135" cy="7122795"/>
                    </a:xfrm>
                    <a:prstGeom prst="rect">
                      <a:avLst/>
                    </a:prstGeom>
                    <a:noFill/>
                    <a:ln w="9525">
                      <a:noFill/>
                      <a:miter lim="800000"/>
                      <a:headEnd/>
                      <a:tailEnd/>
                    </a:ln>
                  </pic:spPr>
                </pic:pic>
              </a:graphicData>
            </a:graphic>
          </wp:inline>
        </w:drawing>
      </w:r>
    </w:p>
    <w:p w:rsidR="00A53AD2" w:rsidRDefault="00A53AD2" w:rsidP="004F45CE">
      <w:pPr>
        <w:pStyle w:val="Caption"/>
        <w:jc w:val="center"/>
      </w:pPr>
      <w:bookmarkStart w:id="2" w:name="_Ref289190222"/>
      <w:bookmarkStart w:id="3" w:name="_Ref289190179"/>
      <w:proofErr w:type="gramStart"/>
      <w:r>
        <w:t xml:space="preserve">Figure </w:t>
      </w:r>
      <w:fldSimple w:instr=" SEQ Figure \* ARABIC ">
        <w:r w:rsidR="001343DF">
          <w:rPr>
            <w:noProof/>
          </w:rPr>
          <w:t>2</w:t>
        </w:r>
      </w:fldSimple>
      <w:bookmarkEnd w:id="2"/>
      <w:r>
        <w:t>.</w:t>
      </w:r>
      <w:proofErr w:type="gramEnd"/>
      <w:r>
        <w:t xml:space="preserve"> H1 menu pathway to HAMISI_OPLEV_OVERVIEW screen</w:t>
      </w:r>
      <w:bookmarkEnd w:id="3"/>
    </w:p>
    <w:p w:rsidR="00A53AD2" w:rsidRDefault="00A53AD2" w:rsidP="00851932"/>
    <w:p w:rsidR="00A53AD2" w:rsidRDefault="00DF41B9" w:rsidP="00851932">
      <w:pPr>
        <w:keepNext/>
      </w:pPr>
      <w:r>
        <w:rPr>
          <w:noProof/>
        </w:rPr>
        <w:drawing>
          <wp:inline distT="0" distB="0" distL="0" distR="0">
            <wp:extent cx="6360795" cy="691769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360795" cy="6917690"/>
                    </a:xfrm>
                    <a:prstGeom prst="rect">
                      <a:avLst/>
                    </a:prstGeom>
                    <a:noFill/>
                    <a:ln w="9525">
                      <a:noFill/>
                      <a:miter lim="800000"/>
                      <a:headEnd/>
                      <a:tailEnd/>
                    </a:ln>
                  </pic:spPr>
                </pic:pic>
              </a:graphicData>
            </a:graphic>
          </wp:inline>
        </w:drawing>
      </w:r>
    </w:p>
    <w:p w:rsidR="00A53AD2" w:rsidRDefault="00A53AD2" w:rsidP="00851932">
      <w:pPr>
        <w:pStyle w:val="Caption"/>
        <w:jc w:val="center"/>
      </w:pPr>
      <w:bookmarkStart w:id="4" w:name="_Ref289465340"/>
      <w:proofErr w:type="gramStart"/>
      <w:r>
        <w:t xml:space="preserve">Figure </w:t>
      </w:r>
      <w:fldSimple w:instr=" SEQ Figure \* ARABIC ">
        <w:r w:rsidR="001343DF">
          <w:rPr>
            <w:noProof/>
          </w:rPr>
          <w:t>3</w:t>
        </w:r>
      </w:fldSimple>
      <w:bookmarkEnd w:id="4"/>
      <w:r>
        <w:t>.</w:t>
      </w:r>
      <w:proofErr w:type="gramEnd"/>
      <w:r>
        <w:t xml:space="preserve"> L1 menu pathway to SUS_OPLEV_OVERVIEW screen</w:t>
      </w:r>
    </w:p>
    <w:p w:rsidR="00A53AD2" w:rsidRDefault="00A53AD2" w:rsidP="008C74E5">
      <w:pPr>
        <w:keepNext/>
      </w:pPr>
    </w:p>
    <w:p w:rsidR="00A53AD2" w:rsidRDefault="00DF41B9" w:rsidP="008C74E5">
      <w:pPr>
        <w:keepNext/>
      </w:pPr>
      <w:r>
        <w:rPr>
          <w:noProof/>
        </w:rPr>
        <w:drawing>
          <wp:inline distT="0" distB="0" distL="0" distR="0">
            <wp:extent cx="6447155" cy="6235065"/>
            <wp:effectExtent l="2540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447155" cy="6235065"/>
                    </a:xfrm>
                    <a:prstGeom prst="rect">
                      <a:avLst/>
                    </a:prstGeom>
                    <a:noFill/>
                    <a:ln w="9525">
                      <a:noFill/>
                      <a:miter lim="800000"/>
                      <a:headEnd/>
                      <a:tailEnd/>
                    </a:ln>
                  </pic:spPr>
                </pic:pic>
              </a:graphicData>
            </a:graphic>
          </wp:inline>
        </w:drawing>
      </w:r>
    </w:p>
    <w:p w:rsidR="00A53AD2" w:rsidRDefault="00A53AD2" w:rsidP="008C74E5">
      <w:pPr>
        <w:pStyle w:val="Caption"/>
        <w:jc w:val="center"/>
      </w:pPr>
      <w:bookmarkStart w:id="5" w:name="_Ref289465360"/>
      <w:proofErr w:type="gramStart"/>
      <w:r>
        <w:t xml:space="preserve">Figure </w:t>
      </w:r>
      <w:fldSimple w:instr=" SEQ Figure \* ARABIC ">
        <w:r w:rsidR="001343DF">
          <w:rPr>
            <w:noProof/>
          </w:rPr>
          <w:t>4</w:t>
        </w:r>
      </w:fldSimple>
      <w:bookmarkEnd w:id="5"/>
      <w:r>
        <w:t>.</w:t>
      </w:r>
      <w:proofErr w:type="gramEnd"/>
      <w:r>
        <w:t xml:space="preserve"> L1 menu pathway to HAMISI_OPLEV_OVERVIEW screen</w:t>
      </w:r>
    </w:p>
    <w:p w:rsidR="00A53AD2" w:rsidRPr="008C74E5" w:rsidRDefault="00A53AD2" w:rsidP="008C74E5"/>
    <w:p w:rsidR="00A53AD2" w:rsidRPr="00851932" w:rsidRDefault="00A53AD2" w:rsidP="00851932"/>
    <w:p w:rsidR="00A53AD2" w:rsidRDefault="00A53AD2" w:rsidP="00306419"/>
    <w:p w:rsidR="00A53AD2" w:rsidRDefault="00A53AD2" w:rsidP="00335184">
      <w:pPr>
        <w:keepNext/>
      </w:pPr>
    </w:p>
    <w:p w:rsidR="00A53AD2" w:rsidRPr="00FE7053" w:rsidRDefault="00A53AD2" w:rsidP="00FE7053"/>
    <w:p w:rsidR="00A53AD2" w:rsidRDefault="00DF41B9" w:rsidP="00FE7053">
      <w:pPr>
        <w:keepNext/>
        <w:jc w:val="center"/>
      </w:pPr>
      <w:r>
        <w:rPr>
          <w:noProof/>
        </w:rPr>
        <w:drawing>
          <wp:inline distT="0" distB="0" distL="0" distR="0">
            <wp:extent cx="3326130" cy="2829560"/>
            <wp:effectExtent l="50800" t="25400" r="26670" b="15240"/>
            <wp:docPr id="7" name="Picture 15" descr="OPLEV_OVERVIEW_XY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LEV_OVERVIEW_XY_plot.png"/>
                    <pic:cNvPicPr>
                      <a:picLocks noChangeAspect="1" noChangeArrowheads="1"/>
                    </pic:cNvPicPr>
                  </pic:nvPicPr>
                  <pic:blipFill>
                    <a:blip r:embed="rId11"/>
                    <a:srcRect/>
                    <a:stretch>
                      <a:fillRect/>
                    </a:stretch>
                  </pic:blipFill>
                  <pic:spPr bwMode="auto">
                    <a:xfrm>
                      <a:off x="0" y="0"/>
                      <a:ext cx="3326130" cy="2829560"/>
                    </a:xfrm>
                    <a:prstGeom prst="rect">
                      <a:avLst/>
                    </a:prstGeom>
                    <a:noFill/>
                    <a:ln w="9525" cmpd="sng">
                      <a:solidFill>
                        <a:srgbClr val="000000"/>
                      </a:solidFill>
                      <a:miter lim="800000"/>
                      <a:headEnd/>
                      <a:tailEnd/>
                    </a:ln>
                    <a:effectLst/>
                  </pic:spPr>
                </pic:pic>
              </a:graphicData>
            </a:graphic>
          </wp:inline>
        </w:drawing>
      </w:r>
    </w:p>
    <w:p w:rsidR="00A53AD2" w:rsidRDefault="00A53AD2" w:rsidP="00FE7053">
      <w:pPr>
        <w:pStyle w:val="Caption"/>
        <w:jc w:val="center"/>
      </w:pPr>
      <w:bookmarkStart w:id="6" w:name="_Ref289193675"/>
      <w:proofErr w:type="gramStart"/>
      <w:r>
        <w:t xml:space="preserve">Figure </w:t>
      </w:r>
      <w:fldSimple w:instr=" SEQ Figure \* ARABIC ">
        <w:r w:rsidR="001343DF">
          <w:rPr>
            <w:noProof/>
          </w:rPr>
          <w:t>5</w:t>
        </w:r>
      </w:fldSimple>
      <w:bookmarkEnd w:id="6"/>
      <w:r>
        <w:t>.</w:t>
      </w:r>
      <w:proofErr w:type="gramEnd"/>
      <w:r>
        <w:t xml:space="preserve">  OPLEV XY Plot and indicators corresponding to one OPLEV</w:t>
      </w:r>
    </w:p>
    <w:p w:rsidR="00A53AD2" w:rsidRPr="00FE7053" w:rsidRDefault="00A53AD2" w:rsidP="00FE7053"/>
    <w:p w:rsidR="00A53AD2" w:rsidRDefault="00DF41B9" w:rsidP="00FE7053">
      <w:pPr>
        <w:keepNext/>
      </w:pPr>
      <w:r>
        <w:rPr>
          <w:noProof/>
        </w:rPr>
        <w:drawing>
          <wp:inline distT="0" distB="0" distL="0" distR="0">
            <wp:extent cx="5916930" cy="4452620"/>
            <wp:effectExtent l="25400" t="0" r="1270" b="0"/>
            <wp:docPr id="8" name="Picture 19" descr="FULL_OL_from_OVER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L_OL_from_OVERVIEWs.png"/>
                    <pic:cNvPicPr>
                      <a:picLocks noChangeAspect="1" noChangeArrowheads="1"/>
                    </pic:cNvPicPr>
                  </pic:nvPicPr>
                  <pic:blipFill>
                    <a:blip r:embed="rId12"/>
                    <a:srcRect/>
                    <a:stretch>
                      <a:fillRect/>
                    </a:stretch>
                  </pic:blipFill>
                  <pic:spPr bwMode="auto">
                    <a:xfrm>
                      <a:off x="0" y="0"/>
                      <a:ext cx="5916930" cy="4452620"/>
                    </a:xfrm>
                    <a:prstGeom prst="rect">
                      <a:avLst/>
                    </a:prstGeom>
                    <a:noFill/>
                    <a:ln w="9525">
                      <a:noFill/>
                      <a:miter lim="800000"/>
                      <a:headEnd/>
                      <a:tailEnd/>
                    </a:ln>
                  </pic:spPr>
                </pic:pic>
              </a:graphicData>
            </a:graphic>
          </wp:inline>
        </w:drawing>
      </w:r>
    </w:p>
    <w:p w:rsidR="00A53AD2" w:rsidRDefault="00A53AD2" w:rsidP="00FE7053">
      <w:pPr>
        <w:pStyle w:val="Caption"/>
        <w:jc w:val="center"/>
      </w:pPr>
      <w:bookmarkStart w:id="7" w:name="_Ref289195453"/>
      <w:proofErr w:type="gramStart"/>
      <w:r>
        <w:t xml:space="preserve">Figure </w:t>
      </w:r>
      <w:fldSimple w:instr=" SEQ Figure \* ARABIC ">
        <w:r w:rsidR="001343DF">
          <w:rPr>
            <w:noProof/>
          </w:rPr>
          <w:t>6</w:t>
        </w:r>
      </w:fldSimple>
      <w:bookmarkEnd w:id="7"/>
      <w:r>
        <w:t>.</w:t>
      </w:r>
      <w:proofErr w:type="gramEnd"/>
      <w:r>
        <w:t xml:space="preserve"> Accessing the FULL-OL screen from the </w:t>
      </w:r>
      <w:proofErr w:type="spellStart"/>
      <w:r>
        <w:t>OVERVIEWs</w:t>
      </w:r>
      <w:proofErr w:type="spellEnd"/>
    </w:p>
    <w:p w:rsidR="00A53AD2" w:rsidRPr="00306419" w:rsidRDefault="00A53AD2" w:rsidP="00306419"/>
    <w:p w:rsidR="00A53AD2" w:rsidRDefault="00DF41B9" w:rsidP="00B96AD8">
      <w:pPr>
        <w:keepNext/>
      </w:pPr>
      <w:r>
        <w:rPr>
          <w:noProof/>
        </w:rPr>
        <w:drawing>
          <wp:inline distT="0" distB="0" distL="0" distR="0">
            <wp:extent cx="6400800" cy="3850005"/>
            <wp:effectExtent l="25400" t="0" r="0" b="0"/>
            <wp:docPr id="9" name="Picture 3" descr="sus_oplev_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_oplev_pathway"/>
                    <pic:cNvPicPr>
                      <a:picLocks noChangeAspect="1" noChangeArrowheads="1"/>
                    </pic:cNvPicPr>
                  </pic:nvPicPr>
                  <pic:blipFill>
                    <a:blip r:embed="rId13"/>
                    <a:srcRect/>
                    <a:stretch>
                      <a:fillRect/>
                    </a:stretch>
                  </pic:blipFill>
                  <pic:spPr bwMode="auto">
                    <a:xfrm>
                      <a:off x="0" y="0"/>
                      <a:ext cx="6400800" cy="3850005"/>
                    </a:xfrm>
                    <a:prstGeom prst="rect">
                      <a:avLst/>
                    </a:prstGeom>
                    <a:noFill/>
                    <a:ln w="9525">
                      <a:noFill/>
                      <a:miter lim="800000"/>
                      <a:headEnd/>
                      <a:tailEnd/>
                    </a:ln>
                  </pic:spPr>
                </pic:pic>
              </a:graphicData>
            </a:graphic>
          </wp:inline>
        </w:drawing>
      </w:r>
    </w:p>
    <w:p w:rsidR="00A53AD2" w:rsidRDefault="00A53AD2" w:rsidP="00B96AD8">
      <w:pPr>
        <w:pStyle w:val="Caption"/>
        <w:jc w:val="center"/>
      </w:pPr>
      <w:bookmarkStart w:id="8" w:name="_Ref289190678"/>
      <w:proofErr w:type="gramStart"/>
      <w:r>
        <w:t xml:space="preserve">Figure </w:t>
      </w:r>
      <w:fldSimple w:instr=" SEQ Figure \* ARABIC ">
        <w:r w:rsidR="001343DF">
          <w:rPr>
            <w:noProof/>
          </w:rPr>
          <w:t>7</w:t>
        </w:r>
      </w:fldSimple>
      <w:bookmarkEnd w:id="8"/>
      <w:r>
        <w:t>.</w:t>
      </w:r>
      <w:proofErr w:type="gramEnd"/>
      <w:r>
        <w:t xml:space="preserve">  Menu Pathway to SUS-</w:t>
      </w:r>
      <w:proofErr w:type="spellStart"/>
      <w:r>
        <w:t>OPLEVs</w:t>
      </w:r>
      <w:proofErr w:type="spellEnd"/>
      <w:r>
        <w:t xml:space="preserve"> at H1 through SUS screens</w:t>
      </w:r>
    </w:p>
    <w:p w:rsidR="00A53AD2" w:rsidRPr="00F62DF3" w:rsidRDefault="00A53AD2" w:rsidP="00B96AD8"/>
    <w:p w:rsidR="00A53AD2" w:rsidRDefault="00A53AD2" w:rsidP="00B96AD8"/>
    <w:p w:rsidR="00A53AD2" w:rsidRDefault="00A53AD2" w:rsidP="00B96AD8"/>
    <w:p w:rsidR="00A53AD2" w:rsidRDefault="00A53AD2" w:rsidP="00B96AD8">
      <w:r>
        <w:t xml:space="preserve">Similarly, the HAMISI </w:t>
      </w:r>
      <w:proofErr w:type="spellStart"/>
      <w:r>
        <w:t>oplev</w:t>
      </w:r>
      <w:proofErr w:type="spellEnd"/>
      <w:r>
        <w:t xml:space="preserve"> screens may be accessed through the HAMISI screen as shown </w:t>
      </w:r>
      <w:proofErr w:type="gramStart"/>
      <w:r>
        <w:t xml:space="preserve">in  </w:t>
      </w:r>
      <w:proofErr w:type="gramEnd"/>
      <w:r w:rsidR="008504FA">
        <w:fldChar w:fldCharType="begin"/>
      </w:r>
      <w:r>
        <w:instrText xml:space="preserve"> REF _Ref289195287 \h </w:instrText>
      </w:r>
      <w:r w:rsidR="008504FA">
        <w:fldChar w:fldCharType="separate"/>
      </w:r>
      <w:r w:rsidR="001343DF">
        <w:t xml:space="preserve">Figure </w:t>
      </w:r>
      <w:r w:rsidR="001343DF">
        <w:rPr>
          <w:noProof/>
        </w:rPr>
        <w:t>8</w:t>
      </w:r>
      <w:r w:rsidR="008504FA">
        <w:fldChar w:fldCharType="end"/>
      </w:r>
      <w:r>
        <w:t xml:space="preserve">.  Note that the generic </w:t>
      </w:r>
      <w:proofErr w:type="spellStart"/>
      <w:r>
        <w:t>oplev</w:t>
      </w:r>
      <w:proofErr w:type="spellEnd"/>
      <w:r>
        <w:t xml:space="preserve"> screen itself is different for </w:t>
      </w:r>
      <w:proofErr w:type="spellStart"/>
      <w:r>
        <w:t>HAM_ISI’s</w:t>
      </w:r>
      <w:proofErr w:type="spellEnd"/>
      <w:r>
        <w:t xml:space="preserve">. </w:t>
      </w:r>
    </w:p>
    <w:p w:rsidR="00A53AD2" w:rsidRDefault="00A53AD2" w:rsidP="004A007B">
      <w:r>
        <w:t xml:space="preserve">This will be homogenized at as soon as possible so that we just have one kind of </w:t>
      </w:r>
      <w:proofErr w:type="spellStart"/>
      <w:r>
        <w:t>oplev</w:t>
      </w:r>
      <w:proofErr w:type="spellEnd"/>
      <w:r>
        <w:t xml:space="preserve"> screen.  </w:t>
      </w:r>
    </w:p>
    <w:p w:rsidR="00A53AD2" w:rsidRDefault="00A53AD2" w:rsidP="00FE7053">
      <w:pPr>
        <w:tabs>
          <w:tab w:val="left" w:pos="9090"/>
        </w:tabs>
      </w:pPr>
      <w:r>
        <w:t xml:space="preserve">These menu </w:t>
      </w:r>
      <w:proofErr w:type="gramStart"/>
      <w:r>
        <w:t>path ways</w:t>
      </w:r>
      <w:proofErr w:type="gramEnd"/>
      <w:r>
        <w:t xml:space="preserve"> for SUS and HAM-ISI </w:t>
      </w:r>
      <w:proofErr w:type="spellStart"/>
      <w:r>
        <w:t>oplevs</w:t>
      </w:r>
      <w:proofErr w:type="spellEnd"/>
      <w:r>
        <w:t xml:space="preserve"> for L1 are shown in </w:t>
      </w:r>
      <w:r w:rsidR="008504FA">
        <w:fldChar w:fldCharType="begin"/>
      </w:r>
      <w:r>
        <w:instrText xml:space="preserve"> REF _Ref289195556 \h </w:instrText>
      </w:r>
      <w:r w:rsidR="008504FA">
        <w:fldChar w:fldCharType="separate"/>
      </w:r>
      <w:r w:rsidR="001343DF">
        <w:t xml:space="preserve">Figure </w:t>
      </w:r>
      <w:r w:rsidR="001343DF">
        <w:rPr>
          <w:noProof/>
        </w:rPr>
        <w:t>9</w:t>
      </w:r>
      <w:r w:rsidR="008504FA">
        <w:fldChar w:fldCharType="end"/>
      </w:r>
      <w:r>
        <w:t xml:space="preserve"> and </w:t>
      </w:r>
      <w:r w:rsidR="008504FA">
        <w:fldChar w:fldCharType="begin"/>
      </w:r>
      <w:r>
        <w:instrText xml:space="preserve"> REF _Ref289195565 \h </w:instrText>
      </w:r>
      <w:r w:rsidR="008504FA">
        <w:fldChar w:fldCharType="separate"/>
      </w:r>
      <w:r w:rsidR="001343DF">
        <w:t xml:space="preserve">Figure </w:t>
      </w:r>
      <w:r w:rsidR="001343DF">
        <w:rPr>
          <w:noProof/>
        </w:rPr>
        <w:t>10</w:t>
      </w:r>
      <w:r w:rsidR="008504FA">
        <w:fldChar w:fldCharType="end"/>
      </w:r>
      <w:r>
        <w:t>.</w:t>
      </w:r>
    </w:p>
    <w:p w:rsidR="00A53AD2" w:rsidRDefault="00DF41B9" w:rsidP="00FE7053">
      <w:pPr>
        <w:keepNext/>
      </w:pPr>
      <w:r>
        <w:rPr>
          <w:noProof/>
        </w:rPr>
        <w:drawing>
          <wp:inline distT="0" distB="0" distL="0" distR="0">
            <wp:extent cx="6327775" cy="5513070"/>
            <wp:effectExtent l="25400" t="0" r="0" b="0"/>
            <wp:docPr id="10" name="Picture 18" descr="Pathway to HAMISI OPLE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way to HAMISI OPLEVs.png"/>
                    <pic:cNvPicPr>
                      <a:picLocks noChangeAspect="1" noChangeArrowheads="1"/>
                    </pic:cNvPicPr>
                  </pic:nvPicPr>
                  <pic:blipFill>
                    <a:blip r:embed="rId14"/>
                    <a:srcRect/>
                    <a:stretch>
                      <a:fillRect/>
                    </a:stretch>
                  </pic:blipFill>
                  <pic:spPr bwMode="auto">
                    <a:xfrm>
                      <a:off x="0" y="0"/>
                      <a:ext cx="6327775" cy="5513070"/>
                    </a:xfrm>
                    <a:prstGeom prst="rect">
                      <a:avLst/>
                    </a:prstGeom>
                    <a:noFill/>
                    <a:ln w="9525">
                      <a:noFill/>
                      <a:miter lim="800000"/>
                      <a:headEnd/>
                      <a:tailEnd/>
                    </a:ln>
                  </pic:spPr>
                </pic:pic>
              </a:graphicData>
            </a:graphic>
          </wp:inline>
        </w:drawing>
      </w:r>
    </w:p>
    <w:p w:rsidR="00A53AD2" w:rsidRDefault="00A53AD2" w:rsidP="00FE7053">
      <w:pPr>
        <w:pStyle w:val="Caption"/>
        <w:jc w:val="center"/>
      </w:pPr>
      <w:bookmarkStart w:id="9" w:name="_Ref289195287"/>
      <w:proofErr w:type="gramStart"/>
      <w:r>
        <w:t xml:space="preserve">Figure </w:t>
      </w:r>
      <w:fldSimple w:instr=" SEQ Figure \* ARABIC ">
        <w:r w:rsidR="001343DF">
          <w:rPr>
            <w:noProof/>
          </w:rPr>
          <w:t>8</w:t>
        </w:r>
      </w:fldSimple>
      <w:bookmarkEnd w:id="9"/>
      <w:r>
        <w:t>.</w:t>
      </w:r>
      <w:proofErr w:type="gramEnd"/>
      <w:r>
        <w:t xml:space="preserve"> Pathway to HAM-ISI OPLEV through the HAM-ISI screens</w:t>
      </w:r>
    </w:p>
    <w:p w:rsidR="00A53AD2" w:rsidRDefault="00A53AD2" w:rsidP="00B96AD8">
      <w:bookmarkStart w:id="10" w:name="_Ref289190717"/>
      <w:r>
        <w:t xml:space="preserve">The screen for a specific </w:t>
      </w:r>
      <w:proofErr w:type="spellStart"/>
      <w:r>
        <w:t>oplev</w:t>
      </w:r>
      <w:proofErr w:type="spellEnd"/>
      <w:r>
        <w:t xml:space="preserve"> is generated from a generic (master) </w:t>
      </w:r>
      <w:proofErr w:type="spellStart"/>
      <w:r>
        <w:t>medm</w:t>
      </w:r>
      <w:proofErr w:type="spellEnd"/>
      <w:r>
        <w:t xml:space="preserve"> screen that the </w:t>
      </w:r>
      <w:proofErr w:type="spellStart"/>
      <w:r>
        <w:t>sus</w:t>
      </w:r>
      <w:proofErr w:type="spellEnd"/>
      <w:r>
        <w:t xml:space="preserve">-screens call. This generic screen has macros, which require the variables to customize it to a particular </w:t>
      </w:r>
      <w:proofErr w:type="spellStart"/>
      <w:r>
        <w:t>oplev</w:t>
      </w:r>
      <w:proofErr w:type="spellEnd"/>
      <w:r>
        <w:t xml:space="preserve">. The yellow “FULL OL CHAIN” buttons in SUS screens pass these variables to the generic screen and thus generate the corresponding screens for each </w:t>
      </w:r>
      <w:proofErr w:type="spellStart"/>
      <w:r>
        <w:t>oplev</w:t>
      </w:r>
      <w:proofErr w:type="spellEnd"/>
      <w:r>
        <w:t xml:space="preserve">.  Therefore editing this generic </w:t>
      </w:r>
      <w:proofErr w:type="spellStart"/>
      <w:r>
        <w:t>medm</w:t>
      </w:r>
      <w:proofErr w:type="spellEnd"/>
      <w:r>
        <w:t xml:space="preserve"> screen affects the screens for all corresponding </w:t>
      </w:r>
      <w:proofErr w:type="spellStart"/>
      <w:r>
        <w:t>oplevs</w:t>
      </w:r>
      <w:proofErr w:type="spellEnd"/>
      <w:r>
        <w:t xml:space="preserve">.  These generic screens are located in the following directories and may be listed by a typical &gt; </w:t>
      </w:r>
      <w:proofErr w:type="spellStart"/>
      <w:r>
        <w:t>ls</w:t>
      </w:r>
      <w:proofErr w:type="spellEnd"/>
      <w:r>
        <w:t xml:space="preserve"> *OPLEV* command at the </w:t>
      </w:r>
      <w:proofErr w:type="gramStart"/>
      <w:r>
        <w:t>prompt :</w:t>
      </w:r>
      <w:proofErr w:type="gramEnd"/>
    </w:p>
    <w:p w:rsidR="00A53AD2" w:rsidRDefault="00A53AD2" w:rsidP="00B96AD8"/>
    <w:p w:rsidR="00A53AD2" w:rsidRDefault="00A53AD2" w:rsidP="00B96AD8">
      <w:r>
        <w:t>1) For BS: /opt/</w:t>
      </w:r>
      <w:proofErr w:type="spellStart"/>
      <w:r>
        <w:t>rtcds/userapps/release/sus/common/medm/bsfm</w:t>
      </w:r>
      <w:proofErr w:type="spellEnd"/>
      <w:r>
        <w:t>/</w:t>
      </w:r>
    </w:p>
    <w:p w:rsidR="00A53AD2" w:rsidRDefault="00A53AD2" w:rsidP="00B96AD8">
      <w:r>
        <w:t>2) For HLTS:   /opt/</w:t>
      </w:r>
      <w:proofErr w:type="spellStart"/>
      <w:r>
        <w:t>rtcds/userapps/release/sus/common/medm/hxts</w:t>
      </w:r>
      <w:proofErr w:type="spellEnd"/>
      <w:r>
        <w:t>/</w:t>
      </w:r>
    </w:p>
    <w:p w:rsidR="00A53AD2" w:rsidRDefault="00A53AD2" w:rsidP="00B96AD8">
      <w:r>
        <w:t>3) For Quads: /opt/</w:t>
      </w:r>
      <w:proofErr w:type="spellStart"/>
      <w:r>
        <w:t>rtcds/userapps/release/sus/common/medm/quads</w:t>
      </w:r>
      <w:proofErr w:type="spellEnd"/>
      <w:r>
        <w:t>/</w:t>
      </w:r>
    </w:p>
    <w:p w:rsidR="00A53AD2" w:rsidRDefault="00A53AD2" w:rsidP="00B96AD8">
      <w:r>
        <w:t xml:space="preserve">4) For </w:t>
      </w:r>
      <w:proofErr w:type="spellStart"/>
      <w:r>
        <w:t>ISI_HAMs</w:t>
      </w:r>
      <w:proofErr w:type="spellEnd"/>
      <w:r>
        <w:t>: /opt/</w:t>
      </w:r>
      <w:proofErr w:type="spellStart"/>
      <w:r>
        <w:t>rtcds/userapps/release/isi/common/medm/hamisi</w:t>
      </w:r>
      <w:proofErr w:type="spellEnd"/>
      <w:r>
        <w:t>/</w:t>
      </w:r>
    </w:p>
    <w:p w:rsidR="00A53AD2" w:rsidRDefault="00A53AD2" w:rsidP="00B96AD8"/>
    <w:p w:rsidR="00A53AD2" w:rsidRDefault="00DF41B9" w:rsidP="00335184">
      <w:pPr>
        <w:keepNext/>
      </w:pPr>
      <w:r>
        <w:rPr>
          <w:noProof/>
        </w:rPr>
        <w:drawing>
          <wp:inline distT="0" distB="0" distL="0" distR="0">
            <wp:extent cx="6394450" cy="6188710"/>
            <wp:effectExtent l="25400" t="0" r="6350" b="0"/>
            <wp:docPr id="11" name="Picture 1" descr="L1_Sitemap_BS_OpL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_Sitemap_BS_OpLev.png"/>
                    <pic:cNvPicPr>
                      <a:picLocks noChangeAspect="1" noChangeArrowheads="1"/>
                    </pic:cNvPicPr>
                  </pic:nvPicPr>
                  <pic:blipFill>
                    <a:blip r:embed="rId15"/>
                    <a:srcRect/>
                    <a:stretch>
                      <a:fillRect/>
                    </a:stretch>
                  </pic:blipFill>
                  <pic:spPr bwMode="auto">
                    <a:xfrm>
                      <a:off x="0" y="0"/>
                      <a:ext cx="6394450" cy="6188710"/>
                    </a:xfrm>
                    <a:prstGeom prst="rect">
                      <a:avLst/>
                    </a:prstGeom>
                    <a:noFill/>
                    <a:ln w="9525">
                      <a:noFill/>
                      <a:miter lim="800000"/>
                      <a:headEnd/>
                      <a:tailEnd/>
                    </a:ln>
                  </pic:spPr>
                </pic:pic>
              </a:graphicData>
            </a:graphic>
          </wp:inline>
        </w:drawing>
      </w:r>
    </w:p>
    <w:p w:rsidR="00A53AD2" w:rsidRDefault="00A53AD2" w:rsidP="00335184">
      <w:pPr>
        <w:pStyle w:val="Caption"/>
        <w:jc w:val="center"/>
      </w:pPr>
      <w:bookmarkStart w:id="11" w:name="_Ref289195556"/>
      <w:proofErr w:type="gramStart"/>
      <w:r>
        <w:t xml:space="preserve">Figure </w:t>
      </w:r>
      <w:fldSimple w:instr=" SEQ Figure \* ARABIC ">
        <w:r w:rsidR="001343DF">
          <w:rPr>
            <w:noProof/>
          </w:rPr>
          <w:t>9</w:t>
        </w:r>
      </w:fldSimple>
      <w:bookmarkEnd w:id="11"/>
      <w:r>
        <w:t>.</w:t>
      </w:r>
      <w:proofErr w:type="gramEnd"/>
      <w:r>
        <w:t xml:space="preserve"> Pathway to SUS-OPLEV screens at L1</w:t>
      </w:r>
    </w:p>
    <w:bookmarkEnd w:id="10"/>
    <w:p w:rsidR="00A53AD2" w:rsidRDefault="00A53AD2" w:rsidP="00BB6EF8"/>
    <w:p w:rsidR="00A53AD2" w:rsidRDefault="00DF41B9" w:rsidP="00335184">
      <w:pPr>
        <w:keepNext/>
      </w:pPr>
      <w:r>
        <w:rPr>
          <w:noProof/>
        </w:rPr>
        <w:drawing>
          <wp:inline distT="0" distB="0" distL="0" distR="0">
            <wp:extent cx="6354445" cy="3697605"/>
            <wp:effectExtent l="25400" t="0" r="0" b="0"/>
            <wp:docPr id="12" name="Picture 9" descr="L1_Sitemap_ISI_OpL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_Sitemap_ISI_OpLev.png"/>
                    <pic:cNvPicPr>
                      <a:picLocks noChangeAspect="1" noChangeArrowheads="1"/>
                    </pic:cNvPicPr>
                  </pic:nvPicPr>
                  <pic:blipFill>
                    <a:blip r:embed="rId16"/>
                    <a:srcRect/>
                    <a:stretch>
                      <a:fillRect/>
                    </a:stretch>
                  </pic:blipFill>
                  <pic:spPr bwMode="auto">
                    <a:xfrm>
                      <a:off x="0" y="0"/>
                      <a:ext cx="6354445" cy="3697605"/>
                    </a:xfrm>
                    <a:prstGeom prst="rect">
                      <a:avLst/>
                    </a:prstGeom>
                    <a:noFill/>
                    <a:ln w="9525">
                      <a:noFill/>
                      <a:miter lim="800000"/>
                      <a:headEnd/>
                      <a:tailEnd/>
                    </a:ln>
                  </pic:spPr>
                </pic:pic>
              </a:graphicData>
            </a:graphic>
          </wp:inline>
        </w:drawing>
      </w:r>
    </w:p>
    <w:p w:rsidR="00A53AD2" w:rsidRDefault="00A53AD2" w:rsidP="00335184">
      <w:pPr>
        <w:pStyle w:val="Caption"/>
        <w:jc w:val="center"/>
      </w:pPr>
      <w:bookmarkStart w:id="12" w:name="_Ref289195565"/>
      <w:proofErr w:type="gramStart"/>
      <w:r>
        <w:t xml:space="preserve">Figure </w:t>
      </w:r>
      <w:fldSimple w:instr=" SEQ Figure \* ARABIC ">
        <w:r w:rsidR="001343DF">
          <w:rPr>
            <w:noProof/>
          </w:rPr>
          <w:t>10</w:t>
        </w:r>
      </w:fldSimple>
      <w:bookmarkEnd w:id="12"/>
      <w:r>
        <w:t>.</w:t>
      </w:r>
      <w:proofErr w:type="gramEnd"/>
      <w:r>
        <w:t xml:space="preserve"> Pathway to HAM-ISI OPLEVS at L1</w:t>
      </w:r>
    </w:p>
    <w:p w:rsidR="00A53AD2" w:rsidRPr="00BB6EF8" w:rsidRDefault="00A53AD2" w:rsidP="00306419">
      <w:pPr>
        <w:pStyle w:val="Heading2"/>
      </w:pPr>
      <w:r>
        <w:t xml:space="preserve">Accessing OPLEV screens </w:t>
      </w:r>
      <w:proofErr w:type="gramStart"/>
      <w:r>
        <w:t>from  the</w:t>
      </w:r>
      <w:proofErr w:type="gramEnd"/>
      <w:r>
        <w:t xml:space="preserve"> command line</w:t>
      </w:r>
    </w:p>
    <w:p w:rsidR="00A53AD2" w:rsidRDefault="00A53AD2" w:rsidP="00B96AD8">
      <w:r>
        <w:t xml:space="preserve">In case we wish to call up a particular </w:t>
      </w:r>
      <w:proofErr w:type="spellStart"/>
      <w:r>
        <w:t>oplev</w:t>
      </w:r>
      <w:proofErr w:type="spellEnd"/>
      <w:r>
        <w:t xml:space="preserve"> screen from the command line, then the relevant scripts are located in these directories.  These scripts use the generic screens mentioned above and pass the variables to them as required.</w:t>
      </w:r>
    </w:p>
    <w:p w:rsidR="00A53AD2" w:rsidRDefault="00A53AD2" w:rsidP="00B96AD8">
      <w:r>
        <w:t>They are located in the directory, for H1:</w:t>
      </w:r>
    </w:p>
    <w:p w:rsidR="00A53AD2" w:rsidRDefault="00A53AD2" w:rsidP="00B96AD8">
      <w:r>
        <w:t>/opt/rtcds/userapps/release/sus/h1/scripts/oplev/</w:t>
      </w:r>
    </w:p>
    <w:p w:rsidR="00A53AD2" w:rsidRDefault="00A53AD2" w:rsidP="00DD3079">
      <w:r>
        <w:t>Or alternatively, for L1:</w:t>
      </w:r>
    </w:p>
    <w:p w:rsidR="00A53AD2" w:rsidRDefault="00A53AD2" w:rsidP="00DD3079">
      <w:r>
        <w:t>/opt/rtcds/userapps/release/sus/l1/scripts/oplev/</w:t>
      </w:r>
    </w:p>
    <w:p w:rsidR="00A53AD2" w:rsidRDefault="00A53AD2" w:rsidP="00B96AD8">
      <w:r>
        <w:t xml:space="preserve">The specific scripts for the various </w:t>
      </w:r>
      <w:proofErr w:type="spellStart"/>
      <w:r>
        <w:t>oplevs</w:t>
      </w:r>
      <w:proofErr w:type="spellEnd"/>
      <w:r>
        <w:t xml:space="preserve"> are:</w:t>
      </w:r>
    </w:p>
    <w:p w:rsidR="00A53AD2" w:rsidRDefault="00A53AD2" w:rsidP="00B96AD8">
      <w:pPr>
        <w:ind w:firstLine="720"/>
      </w:pPr>
      <w:proofErr w:type="spellStart"/>
      <w:proofErr w:type="gramStart"/>
      <w:r>
        <w:t>start</w:t>
      </w:r>
      <w:proofErr w:type="gramEnd"/>
      <w:r>
        <w:t>_bs_oplev_medm.bsh</w:t>
      </w:r>
      <w:proofErr w:type="spellEnd"/>
    </w:p>
    <w:p w:rsidR="00A53AD2" w:rsidRDefault="00A53AD2" w:rsidP="00B96AD8">
      <w:pPr>
        <w:ind w:firstLine="720"/>
      </w:pPr>
      <w:proofErr w:type="gramStart"/>
      <w:r>
        <w:t>start</w:t>
      </w:r>
      <w:proofErr w:type="gramEnd"/>
      <w:r>
        <w:t>_pr3_oplev_medm.bsh</w:t>
      </w:r>
    </w:p>
    <w:p w:rsidR="00A53AD2" w:rsidRDefault="00A53AD2" w:rsidP="00B96AD8">
      <w:pPr>
        <w:ind w:firstLine="720"/>
      </w:pPr>
      <w:proofErr w:type="gramStart"/>
      <w:r>
        <w:t>start</w:t>
      </w:r>
      <w:proofErr w:type="gramEnd"/>
      <w:r>
        <w:t>_sr3_oplev_medm.bsh</w:t>
      </w:r>
    </w:p>
    <w:p w:rsidR="00A53AD2" w:rsidRDefault="00A53AD2" w:rsidP="00B96AD8">
      <w:pPr>
        <w:ind w:firstLine="720"/>
      </w:pPr>
      <w:proofErr w:type="spellStart"/>
      <w:proofErr w:type="gramStart"/>
      <w:r>
        <w:t>start</w:t>
      </w:r>
      <w:proofErr w:type="gramEnd"/>
      <w:r>
        <w:t>_etmx_oplev_medm.bsh</w:t>
      </w:r>
      <w:proofErr w:type="spellEnd"/>
    </w:p>
    <w:p w:rsidR="00A53AD2" w:rsidRDefault="00A53AD2" w:rsidP="00B96AD8">
      <w:pPr>
        <w:ind w:firstLine="720"/>
      </w:pPr>
      <w:proofErr w:type="spellStart"/>
      <w:proofErr w:type="gramStart"/>
      <w:r>
        <w:t>start</w:t>
      </w:r>
      <w:proofErr w:type="gramEnd"/>
      <w:r>
        <w:t>_etmy_oplev_medm.bsh</w:t>
      </w:r>
      <w:proofErr w:type="spellEnd"/>
    </w:p>
    <w:p w:rsidR="00A53AD2" w:rsidRDefault="00A53AD2" w:rsidP="00B96AD8">
      <w:pPr>
        <w:ind w:firstLine="720"/>
      </w:pPr>
      <w:proofErr w:type="spellStart"/>
      <w:proofErr w:type="gramStart"/>
      <w:r>
        <w:t>start</w:t>
      </w:r>
      <w:proofErr w:type="gramEnd"/>
      <w:r>
        <w:t>_itmx_oplev_medm.bsh</w:t>
      </w:r>
      <w:proofErr w:type="spellEnd"/>
    </w:p>
    <w:p w:rsidR="00A53AD2" w:rsidRDefault="00A53AD2" w:rsidP="00B96AD8">
      <w:pPr>
        <w:ind w:firstLine="720"/>
      </w:pPr>
      <w:proofErr w:type="spellStart"/>
      <w:proofErr w:type="gramStart"/>
      <w:r>
        <w:t>start</w:t>
      </w:r>
      <w:proofErr w:type="gramEnd"/>
      <w:r>
        <w:t>_itmy_oplev_medm.bsh</w:t>
      </w:r>
      <w:proofErr w:type="spellEnd"/>
    </w:p>
    <w:p w:rsidR="00A53AD2" w:rsidRDefault="00A53AD2" w:rsidP="00B96AD8">
      <w:pPr>
        <w:ind w:firstLine="720"/>
      </w:pPr>
      <w:proofErr w:type="gramStart"/>
      <w:r>
        <w:t>start</w:t>
      </w:r>
      <w:proofErr w:type="gramEnd"/>
      <w:r>
        <w:t>_ham2_oplev_medm.bsh</w:t>
      </w:r>
    </w:p>
    <w:p w:rsidR="00A53AD2" w:rsidRDefault="00A53AD2" w:rsidP="00B96AD8">
      <w:pPr>
        <w:ind w:firstLine="720"/>
      </w:pPr>
      <w:proofErr w:type="gramStart"/>
      <w:r>
        <w:t>start</w:t>
      </w:r>
      <w:proofErr w:type="gramEnd"/>
      <w:r>
        <w:t>_ham3_oplev_medm.bsh</w:t>
      </w:r>
    </w:p>
    <w:p w:rsidR="00A53AD2" w:rsidRDefault="00A53AD2" w:rsidP="00B96AD8">
      <w:pPr>
        <w:ind w:firstLine="720"/>
      </w:pPr>
      <w:proofErr w:type="gramStart"/>
      <w:r>
        <w:t>start</w:t>
      </w:r>
      <w:proofErr w:type="gramEnd"/>
      <w:r>
        <w:t>_ham4_oplev_medm.bsh</w:t>
      </w:r>
    </w:p>
    <w:p w:rsidR="00A53AD2" w:rsidRDefault="00A53AD2" w:rsidP="00B96AD8">
      <w:pPr>
        <w:ind w:firstLine="720"/>
      </w:pPr>
      <w:proofErr w:type="gramStart"/>
      <w:r>
        <w:t>start</w:t>
      </w:r>
      <w:proofErr w:type="gramEnd"/>
      <w:r>
        <w:t>_ham5_oplev_medm.bsh</w:t>
      </w:r>
    </w:p>
    <w:p w:rsidR="00A53AD2" w:rsidRDefault="00A53AD2" w:rsidP="00B96AD8">
      <w:pPr>
        <w:ind w:firstLine="720"/>
      </w:pPr>
    </w:p>
    <w:p w:rsidR="00A53AD2" w:rsidRDefault="00A53AD2" w:rsidP="00B96AD8">
      <w:r>
        <w:t xml:space="preserve">These can be executed from any terminal since they are soft-linked to a directory on the default path.  </w:t>
      </w:r>
      <w:proofErr w:type="gramStart"/>
      <w:r>
        <w:t>Namely :</w:t>
      </w:r>
      <w:proofErr w:type="gramEnd"/>
      <w:r>
        <w:t xml:space="preserve"> /</w:t>
      </w:r>
      <w:proofErr w:type="spellStart"/>
      <w:r>
        <w:t>ligo/cds/userscripts</w:t>
      </w:r>
      <w:proofErr w:type="spellEnd"/>
      <w:r>
        <w:t xml:space="preserve">/ </w:t>
      </w:r>
    </w:p>
    <w:p w:rsidR="00A53AD2" w:rsidRDefault="00A53AD2" w:rsidP="00B96AD8"/>
    <w:p w:rsidR="00A53AD2" w:rsidRDefault="00A53AD2" w:rsidP="00306419">
      <w:pPr>
        <w:pStyle w:val="Heading1"/>
      </w:pPr>
      <w:r>
        <w:t xml:space="preserve">OPLEV </w:t>
      </w:r>
      <w:proofErr w:type="spellStart"/>
      <w:r>
        <w:t>medm</w:t>
      </w:r>
      <w:proofErr w:type="spellEnd"/>
      <w:r>
        <w:t xml:space="preserve"> screens in detail</w:t>
      </w:r>
    </w:p>
    <w:p w:rsidR="00A53AD2" w:rsidRDefault="00A53AD2" w:rsidP="00B96AD8">
      <w:pPr>
        <w:jc w:val="left"/>
      </w:pPr>
      <w:r>
        <w:t xml:space="preserve">The generic </w:t>
      </w:r>
      <w:proofErr w:type="spellStart"/>
      <w:r>
        <w:t>oplev</w:t>
      </w:r>
      <w:proofErr w:type="spellEnd"/>
      <w:r>
        <w:t xml:space="preserve"> screen has various sub-screens, which are useful for diagnostics and for initial alignment of the </w:t>
      </w:r>
      <w:proofErr w:type="spellStart"/>
      <w:r>
        <w:t>oplevs</w:t>
      </w:r>
      <w:proofErr w:type="spellEnd"/>
      <w:r>
        <w:t xml:space="preserve">.  The various parts are shown in </w:t>
      </w:r>
      <w:r w:rsidR="008504FA">
        <w:fldChar w:fldCharType="begin"/>
      </w:r>
      <w:r>
        <w:instrText xml:space="preserve"> REF _Ref289192455 \h </w:instrText>
      </w:r>
      <w:r w:rsidR="008504FA">
        <w:fldChar w:fldCharType="separate"/>
      </w:r>
      <w:r w:rsidR="001343DF">
        <w:t xml:space="preserve">Figure </w:t>
      </w:r>
      <w:r w:rsidR="001343DF">
        <w:rPr>
          <w:noProof/>
        </w:rPr>
        <w:t>11</w:t>
      </w:r>
      <w:r w:rsidR="008504FA">
        <w:fldChar w:fldCharType="end"/>
      </w:r>
      <w:r>
        <w:t xml:space="preserve">.  </w:t>
      </w:r>
      <w:proofErr w:type="gramStart"/>
      <w:r>
        <w:t>below</w:t>
      </w:r>
      <w:proofErr w:type="gramEnd"/>
      <w:r>
        <w:t xml:space="preserve"> labeled in yellow.  The signal flow is from the left of the screen to the right, as in most LIGO screens.  </w:t>
      </w:r>
    </w:p>
    <w:p w:rsidR="00A53AD2" w:rsidRDefault="00A53AD2" w:rsidP="00B96AD8">
      <w:pPr>
        <w:jc w:val="left"/>
      </w:pPr>
    </w:p>
    <w:p w:rsidR="00A53AD2" w:rsidRDefault="00DF41B9" w:rsidP="00B96AD8">
      <w:pPr>
        <w:keepNext/>
        <w:jc w:val="left"/>
      </w:pPr>
      <w:r>
        <w:rPr>
          <w:noProof/>
        </w:rPr>
        <w:drawing>
          <wp:inline distT="0" distB="0" distL="0" distR="0">
            <wp:extent cx="6420485" cy="1689735"/>
            <wp:effectExtent l="25400" t="0" r="5715" b="0"/>
            <wp:docPr id="13" name="Picture 5" descr="Typical_Oplev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ical_Oplev_screen"/>
                    <pic:cNvPicPr>
                      <a:picLocks noChangeAspect="1" noChangeArrowheads="1"/>
                    </pic:cNvPicPr>
                  </pic:nvPicPr>
                  <pic:blipFill>
                    <a:blip r:embed="rId17"/>
                    <a:srcRect/>
                    <a:stretch>
                      <a:fillRect/>
                    </a:stretch>
                  </pic:blipFill>
                  <pic:spPr bwMode="auto">
                    <a:xfrm>
                      <a:off x="0" y="0"/>
                      <a:ext cx="6420485" cy="1689735"/>
                    </a:xfrm>
                    <a:prstGeom prst="rect">
                      <a:avLst/>
                    </a:prstGeom>
                    <a:noFill/>
                    <a:ln w="9525">
                      <a:noFill/>
                      <a:miter lim="800000"/>
                      <a:headEnd/>
                      <a:tailEnd/>
                    </a:ln>
                  </pic:spPr>
                </pic:pic>
              </a:graphicData>
            </a:graphic>
          </wp:inline>
        </w:drawing>
      </w:r>
    </w:p>
    <w:p w:rsidR="00A53AD2" w:rsidRDefault="00A53AD2" w:rsidP="00B96AD8">
      <w:pPr>
        <w:pStyle w:val="Caption"/>
        <w:jc w:val="center"/>
      </w:pPr>
      <w:bookmarkStart w:id="13" w:name="_Ref289192455"/>
      <w:proofErr w:type="gramStart"/>
      <w:r>
        <w:t xml:space="preserve">Figure </w:t>
      </w:r>
      <w:fldSimple w:instr=" SEQ Figure \* ARABIC ">
        <w:r w:rsidR="001343DF">
          <w:rPr>
            <w:noProof/>
          </w:rPr>
          <w:t>11</w:t>
        </w:r>
      </w:fldSimple>
      <w:bookmarkEnd w:id="13"/>
      <w:r>
        <w:t>.</w:t>
      </w:r>
      <w:proofErr w:type="gramEnd"/>
      <w:r>
        <w:t xml:space="preserve"> </w:t>
      </w:r>
      <w:proofErr w:type="gramStart"/>
      <w:r>
        <w:t xml:space="preserve">A typical </w:t>
      </w:r>
      <w:proofErr w:type="spellStart"/>
      <w:r>
        <w:t>oplev</w:t>
      </w:r>
      <w:proofErr w:type="spellEnd"/>
      <w:r>
        <w:t xml:space="preserve"> screen for suspensions showing the various parts.</w:t>
      </w:r>
      <w:proofErr w:type="gramEnd"/>
    </w:p>
    <w:p w:rsidR="00A53AD2" w:rsidRDefault="00A53AD2" w:rsidP="00B96AD8">
      <w:pPr>
        <w:jc w:val="left"/>
      </w:pPr>
      <w:bookmarkStart w:id="14" w:name="_Ref289190977"/>
      <w:r>
        <w:t xml:space="preserve">On the left we have Input filter-banks, which show signals received directly from the ADCs.  These show the amount of light received on each quadrant of the </w:t>
      </w:r>
      <w:proofErr w:type="spellStart"/>
      <w:r>
        <w:t>oplev</w:t>
      </w:r>
      <w:proofErr w:type="spellEnd"/>
      <w:r>
        <w:t xml:space="preserve"> </w:t>
      </w:r>
      <w:proofErr w:type="spellStart"/>
      <w:r>
        <w:t>QPDs</w:t>
      </w:r>
      <w:proofErr w:type="spellEnd"/>
      <w:r>
        <w:t>.  These filter banks also have a filter for compensating the analog whitening of the signal.  The analog gain of these whitening filters must be set such that the ADC counts received, with the spot centered on the QPD, are in the range of 8000 to 10,000 counts. The sum of all four is ideally less than 40,000 counts.  We must also ensure that when the spot is completely located on one quadrant, the ADC does not saturate (counts must be less than 32,000). Note that there is usually some spillage of light when the spot is located on a single quadrant.</w:t>
      </w:r>
    </w:p>
    <w:p w:rsidR="00A53AD2" w:rsidRDefault="00A53AD2" w:rsidP="00B96AD8">
      <w:pPr>
        <w:jc w:val="left"/>
      </w:pPr>
      <w:r>
        <w:t xml:space="preserve">After this initial signal conditioning the signals are routed to a matrix, which defines the Sum, Pitch, Yaw and Butterfly (crinkle) of the </w:t>
      </w:r>
      <w:proofErr w:type="spellStart"/>
      <w:r>
        <w:t>oplev</w:t>
      </w:r>
      <w:proofErr w:type="spellEnd"/>
      <w:r>
        <w:t xml:space="preserve"> (in some cases this last combination is computed but not used later).  Next component is the normalization (division) of the PIT and YAW signals by the SUM.  This step takes care of power fluctuations in the laser and the normalized PIT and YAW positions may be interpreted as spot position on the QPD, in units of the spot diameter.  The spot diameter on the </w:t>
      </w:r>
      <w:proofErr w:type="spellStart"/>
      <w:r>
        <w:t>QPDs</w:t>
      </w:r>
      <w:proofErr w:type="spellEnd"/>
      <w:r>
        <w:t xml:space="preserve"> is approximately 2.0mm in all cases.  This is further calibrated to give us motion of the optic directly in </w:t>
      </w:r>
      <w:r>
        <w:rPr>
          <w:rFonts w:ascii="Symbol" w:hAnsi="Symbol"/>
        </w:rPr>
        <w:t></w:t>
      </w:r>
      <w:proofErr w:type="spellStart"/>
      <w:r>
        <w:t>rad</w:t>
      </w:r>
      <w:proofErr w:type="spellEnd"/>
      <w:r>
        <w:t xml:space="preserve"> units.</w:t>
      </w:r>
    </w:p>
    <w:p w:rsidR="00A53AD2" w:rsidRDefault="00A53AD2" w:rsidP="001454DA">
      <w:pPr>
        <w:jc w:val="left"/>
      </w:pPr>
      <w:r>
        <w:t xml:space="preserve">These PIT and YAW signals </w:t>
      </w:r>
      <w:proofErr w:type="gramStart"/>
      <w:r>
        <w:t>are</w:t>
      </w:r>
      <w:proofErr w:type="gramEnd"/>
      <w:r>
        <w:t xml:space="preserve"> low pass filtered in the filter banks just before plotting them.  This is because we are not interested in the high frequency part of the signal to obtain the mean position of the spots.  Also at higher frequencies (&gt;10 Hz) the signals are largely unassociated with optic motion (since the optic are very quiet above 1 Hz) and therefore dominated by external noise sources such as pier motion, acoustic pickup in the fiber and laser intensity noise etc. The XY display on the right side of the </w:t>
      </w:r>
      <w:proofErr w:type="spellStart"/>
      <w:r>
        <w:t>oplev</w:t>
      </w:r>
      <w:proofErr w:type="spellEnd"/>
      <w:r>
        <w:t xml:space="preserve"> screen plots this filtered spot position in </w:t>
      </w:r>
      <w:proofErr w:type="spellStart"/>
      <w:r>
        <w:t>μrad</w:t>
      </w:r>
      <w:proofErr w:type="spellEnd"/>
      <w:r>
        <w:t>.</w:t>
      </w:r>
    </w:p>
    <w:p w:rsidR="00A53AD2" w:rsidRDefault="00A53AD2" w:rsidP="001454DA">
      <w:pPr>
        <w:jc w:val="left"/>
      </w:pPr>
    </w:p>
    <w:p w:rsidR="00A53AD2" w:rsidRDefault="00A53AD2" w:rsidP="001454DA">
      <w:pPr>
        <w:jc w:val="left"/>
      </w:pPr>
    </w:p>
    <w:p w:rsidR="00A53AD2" w:rsidRDefault="00A53AD2" w:rsidP="00306419">
      <w:pPr>
        <w:pStyle w:val="Heading1"/>
      </w:pPr>
      <w:r>
        <w:t xml:space="preserve">Accessing </w:t>
      </w:r>
      <w:proofErr w:type="spellStart"/>
      <w:r>
        <w:t>Oplev</w:t>
      </w:r>
      <w:proofErr w:type="spellEnd"/>
      <w:r>
        <w:t xml:space="preserve"> signals from </w:t>
      </w:r>
      <w:proofErr w:type="spellStart"/>
      <w:r>
        <w:t>dataviewer/diaggui</w:t>
      </w:r>
      <w:proofErr w:type="spellEnd"/>
    </w:p>
    <w:p w:rsidR="00A53AD2" w:rsidRDefault="00A53AD2" w:rsidP="00B96AD8">
      <w:r>
        <w:t xml:space="preserve">The </w:t>
      </w:r>
      <w:proofErr w:type="spellStart"/>
      <w:r>
        <w:t>dataviewer</w:t>
      </w:r>
      <w:proofErr w:type="spellEnd"/>
      <w:r>
        <w:t xml:space="preserve"> template files are located in the directory for H1:</w:t>
      </w:r>
    </w:p>
    <w:p w:rsidR="00A53AD2" w:rsidRDefault="00A53AD2" w:rsidP="00B96AD8">
      <w:r>
        <w:t>/opt/rtcds/userapps/release/sus/h1/scripts/oplev/dv_templates</w:t>
      </w:r>
    </w:p>
    <w:p w:rsidR="00A53AD2" w:rsidRDefault="00A53AD2" w:rsidP="00B96AD8">
      <w:r>
        <w:t>Or alternatively, for L1:</w:t>
      </w:r>
    </w:p>
    <w:p w:rsidR="00A53AD2" w:rsidRDefault="00A53AD2" w:rsidP="00B96AD8">
      <w:r>
        <w:t>/opt/rtcds/userapps/release/sus/l1/scripts/oplev/dv_templates</w:t>
      </w:r>
    </w:p>
    <w:p w:rsidR="00A53AD2" w:rsidRDefault="00A53AD2" w:rsidP="00B96AD8">
      <w:r>
        <w:t>The specific files are:</w:t>
      </w:r>
    </w:p>
    <w:p w:rsidR="00A53AD2" w:rsidRDefault="00A53AD2" w:rsidP="00B96AD8">
      <w:r>
        <w:tab/>
        <w:t>BS_PR3_SR3_oplevs.xml</w:t>
      </w:r>
    </w:p>
    <w:p w:rsidR="00A53AD2" w:rsidRDefault="00A53AD2" w:rsidP="00B96AD8">
      <w:r>
        <w:tab/>
      </w:r>
      <w:proofErr w:type="spellStart"/>
      <w:r>
        <w:t>HAM_ISI_oplevs.xml</w:t>
      </w:r>
      <w:proofErr w:type="spellEnd"/>
    </w:p>
    <w:p w:rsidR="00A53AD2" w:rsidRDefault="00A53AD2" w:rsidP="00B96AD8">
      <w:r>
        <w:tab/>
      </w:r>
      <w:proofErr w:type="spellStart"/>
      <w:r>
        <w:t>ITM_ETM_oplevs.xml</w:t>
      </w:r>
      <w:proofErr w:type="spellEnd"/>
    </w:p>
    <w:p w:rsidR="00A53AD2" w:rsidRDefault="00A53AD2" w:rsidP="00D26017">
      <w:r>
        <w:t xml:space="preserve">These templates give us access to both live signals and stored frames since the channels selected are “DQ” channels.  A typical output is shown below in </w:t>
      </w:r>
      <w:r w:rsidR="008504FA">
        <w:fldChar w:fldCharType="begin"/>
      </w:r>
      <w:r>
        <w:instrText xml:space="preserve"> REF _Ref289196629 \h </w:instrText>
      </w:r>
      <w:r w:rsidR="008504FA">
        <w:fldChar w:fldCharType="separate"/>
      </w:r>
      <w:r w:rsidR="001343DF">
        <w:t xml:space="preserve">Figure </w:t>
      </w:r>
      <w:r w:rsidR="001343DF">
        <w:rPr>
          <w:noProof/>
        </w:rPr>
        <w:t>12</w:t>
      </w:r>
      <w:r w:rsidR="008504FA">
        <w:fldChar w:fldCharType="end"/>
      </w:r>
      <w:r>
        <w:t xml:space="preserve">.    </w:t>
      </w:r>
    </w:p>
    <w:p w:rsidR="00A53AD2" w:rsidRDefault="00A53AD2" w:rsidP="00BB6EF8">
      <w:r>
        <w:t xml:space="preserve"> These templates are useful in looking for glitches in the raw data stream.</w:t>
      </w:r>
    </w:p>
    <w:p w:rsidR="00A53AD2" w:rsidRDefault="00DF41B9" w:rsidP="00BB6EF8">
      <w:r>
        <w:rPr>
          <w:noProof/>
        </w:rPr>
        <w:drawing>
          <wp:inline distT="0" distB="0" distL="0" distR="0">
            <wp:extent cx="6427470" cy="4989195"/>
            <wp:effectExtent l="25400" t="0" r="0" b="0"/>
            <wp:docPr id="14" name="Picture 6" descr="dataviewer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viewer_screenshot"/>
                    <pic:cNvPicPr>
                      <a:picLocks noChangeAspect="1" noChangeArrowheads="1"/>
                    </pic:cNvPicPr>
                  </pic:nvPicPr>
                  <pic:blipFill>
                    <a:blip r:embed="rId18"/>
                    <a:srcRect/>
                    <a:stretch>
                      <a:fillRect/>
                    </a:stretch>
                  </pic:blipFill>
                  <pic:spPr bwMode="auto">
                    <a:xfrm>
                      <a:off x="0" y="0"/>
                      <a:ext cx="6427470" cy="4989195"/>
                    </a:xfrm>
                    <a:prstGeom prst="rect">
                      <a:avLst/>
                    </a:prstGeom>
                    <a:noFill/>
                    <a:ln w="9525">
                      <a:noFill/>
                      <a:miter lim="800000"/>
                      <a:headEnd/>
                      <a:tailEnd/>
                    </a:ln>
                  </pic:spPr>
                </pic:pic>
              </a:graphicData>
            </a:graphic>
          </wp:inline>
        </w:drawing>
      </w:r>
    </w:p>
    <w:p w:rsidR="00A53AD2" w:rsidRDefault="00A53AD2" w:rsidP="001851CB">
      <w:pPr>
        <w:pStyle w:val="Caption"/>
        <w:jc w:val="center"/>
      </w:pPr>
      <w:bookmarkStart w:id="15" w:name="_Ref289196629"/>
      <w:bookmarkStart w:id="16" w:name="_Ref289190099"/>
      <w:proofErr w:type="gramStart"/>
      <w:r>
        <w:t xml:space="preserve">Figure </w:t>
      </w:r>
      <w:fldSimple w:instr=" SEQ Figure \* ARABIC ">
        <w:r w:rsidR="001343DF">
          <w:rPr>
            <w:noProof/>
          </w:rPr>
          <w:t>12</w:t>
        </w:r>
      </w:fldSimple>
      <w:bookmarkEnd w:id="14"/>
      <w:bookmarkEnd w:id="15"/>
      <w:r>
        <w:t>.</w:t>
      </w:r>
      <w:proofErr w:type="gramEnd"/>
      <w:r>
        <w:t xml:space="preserve"> Typical output from </w:t>
      </w:r>
      <w:proofErr w:type="spellStart"/>
      <w:r>
        <w:t>dataviewer</w:t>
      </w:r>
      <w:proofErr w:type="spellEnd"/>
      <w:r>
        <w:t xml:space="preserve"> template files</w:t>
      </w:r>
      <w:bookmarkEnd w:id="16"/>
    </w:p>
    <w:p w:rsidR="00A53AD2" w:rsidRDefault="00A53AD2" w:rsidP="00BB6EF8">
      <w:bookmarkStart w:id="17" w:name="_Ref289195741"/>
    </w:p>
    <w:p w:rsidR="00A53AD2" w:rsidRDefault="00A53AD2" w:rsidP="00BB6EF8">
      <w:r>
        <w:t xml:space="preserve">The </w:t>
      </w:r>
      <w:proofErr w:type="spellStart"/>
      <w:r>
        <w:t>diaggui</w:t>
      </w:r>
      <w:proofErr w:type="spellEnd"/>
      <w:r>
        <w:t xml:space="preserve"> template files are located in the directory:</w:t>
      </w:r>
    </w:p>
    <w:p w:rsidR="00A53AD2" w:rsidRDefault="00A53AD2" w:rsidP="00BB6EF8">
      <w:r>
        <w:t xml:space="preserve">/opt/rtcds/userapps/release/sus/h1/scripts/oplev/dtt_templates </w:t>
      </w:r>
    </w:p>
    <w:p w:rsidR="00A53AD2" w:rsidRDefault="00A53AD2" w:rsidP="00BB6EF8">
      <w:r>
        <w:t>The specific files are:</w:t>
      </w:r>
    </w:p>
    <w:p w:rsidR="00A53AD2" w:rsidRDefault="00A53AD2" w:rsidP="00BB6EF8">
      <w:r>
        <w:tab/>
        <w:t>BS_PR3_SR3_diaggui_templates.xml</w:t>
      </w:r>
    </w:p>
    <w:p w:rsidR="00A53AD2" w:rsidRDefault="00A53AD2" w:rsidP="00BB6EF8">
      <w:r>
        <w:tab/>
      </w:r>
      <w:proofErr w:type="spellStart"/>
      <w:r>
        <w:t>ETMs_ITMs_diaggiui_templates.xml</w:t>
      </w:r>
      <w:proofErr w:type="spellEnd"/>
    </w:p>
    <w:p w:rsidR="00A53AD2" w:rsidRDefault="00A53AD2" w:rsidP="00BB6EF8">
      <w:r>
        <w:tab/>
      </w:r>
      <w:proofErr w:type="spellStart"/>
      <w:r>
        <w:t>ISI_oplev_diaggui_templates.xml</w:t>
      </w:r>
      <w:proofErr w:type="spellEnd"/>
    </w:p>
    <w:p w:rsidR="00A53AD2" w:rsidRDefault="00A53AD2" w:rsidP="00B96AD8">
      <w:r>
        <w:t xml:space="preserve">A typical output from these files is shown in </w:t>
      </w:r>
      <w:r w:rsidR="008504FA">
        <w:fldChar w:fldCharType="begin"/>
      </w:r>
      <w:r>
        <w:instrText xml:space="preserve"> REF _Ref289196694 \h </w:instrText>
      </w:r>
      <w:r w:rsidR="008504FA">
        <w:fldChar w:fldCharType="separate"/>
      </w:r>
      <w:r w:rsidR="001343DF">
        <w:t xml:space="preserve">Figure </w:t>
      </w:r>
      <w:r w:rsidR="001343DF">
        <w:rPr>
          <w:noProof/>
        </w:rPr>
        <w:t>13</w:t>
      </w:r>
      <w:r w:rsidR="008504FA">
        <w:fldChar w:fldCharType="end"/>
      </w:r>
      <w:r>
        <w:t>.</w:t>
      </w:r>
    </w:p>
    <w:p w:rsidR="00A53AD2" w:rsidRDefault="00A53AD2" w:rsidP="00B96AD8"/>
    <w:p w:rsidR="00A53AD2" w:rsidRDefault="00DF41B9" w:rsidP="00B96AD8">
      <w:pPr>
        <w:keepNext/>
      </w:pPr>
      <w:r>
        <w:rPr>
          <w:noProof/>
        </w:rPr>
        <w:drawing>
          <wp:inline distT="0" distB="0" distL="0" distR="0">
            <wp:extent cx="6327775" cy="4631690"/>
            <wp:effectExtent l="25400" t="0" r="0" b="0"/>
            <wp:docPr id="15" name="Picture 7" descr="dtt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t_screenshot"/>
                    <pic:cNvPicPr>
                      <a:picLocks noChangeAspect="1" noChangeArrowheads="1"/>
                    </pic:cNvPicPr>
                  </pic:nvPicPr>
                  <pic:blipFill>
                    <a:blip r:embed="rId19"/>
                    <a:srcRect/>
                    <a:stretch>
                      <a:fillRect/>
                    </a:stretch>
                  </pic:blipFill>
                  <pic:spPr bwMode="auto">
                    <a:xfrm>
                      <a:off x="0" y="0"/>
                      <a:ext cx="6327775" cy="4631690"/>
                    </a:xfrm>
                    <a:prstGeom prst="rect">
                      <a:avLst/>
                    </a:prstGeom>
                    <a:noFill/>
                    <a:ln w="9525">
                      <a:noFill/>
                      <a:miter lim="800000"/>
                      <a:headEnd/>
                      <a:tailEnd/>
                    </a:ln>
                  </pic:spPr>
                </pic:pic>
              </a:graphicData>
            </a:graphic>
          </wp:inline>
        </w:drawing>
      </w:r>
    </w:p>
    <w:p w:rsidR="00A53AD2" w:rsidRDefault="00A53AD2" w:rsidP="00B96AD8">
      <w:pPr>
        <w:pStyle w:val="Caption"/>
        <w:jc w:val="center"/>
      </w:pPr>
      <w:bookmarkStart w:id="18" w:name="_Ref289196694"/>
      <w:proofErr w:type="gramStart"/>
      <w:r>
        <w:t xml:space="preserve">Figure </w:t>
      </w:r>
      <w:fldSimple w:instr=" SEQ Figure \* ARABIC ">
        <w:r w:rsidR="001343DF">
          <w:rPr>
            <w:noProof/>
          </w:rPr>
          <w:t>13</w:t>
        </w:r>
      </w:fldSimple>
      <w:bookmarkEnd w:id="17"/>
      <w:bookmarkEnd w:id="18"/>
      <w:r>
        <w:t>.</w:t>
      </w:r>
      <w:proofErr w:type="gramEnd"/>
      <w:r>
        <w:t xml:space="preserve"> </w:t>
      </w:r>
      <w:proofErr w:type="gramStart"/>
      <w:r>
        <w:t xml:space="preserve">Typical output from a </w:t>
      </w:r>
      <w:proofErr w:type="spellStart"/>
      <w:r>
        <w:t>dtt</w:t>
      </w:r>
      <w:proofErr w:type="spellEnd"/>
      <w:r>
        <w:t xml:space="preserve"> template.</w:t>
      </w:r>
      <w:proofErr w:type="gramEnd"/>
      <w:r>
        <w:t xml:space="preserve"> </w:t>
      </w:r>
    </w:p>
    <w:p w:rsidR="00A53AD2" w:rsidRDefault="00A53AD2" w:rsidP="00B96AD8">
      <w:pPr>
        <w:pStyle w:val="Caption"/>
        <w:jc w:val="center"/>
      </w:pPr>
      <w:r>
        <w:t xml:space="preserve"> ASD of PIT YAW and SUM signals are shown for each </w:t>
      </w:r>
      <w:proofErr w:type="spellStart"/>
      <w:r>
        <w:t>oplev</w:t>
      </w:r>
      <w:proofErr w:type="spellEnd"/>
    </w:p>
    <w:p w:rsidR="00A53AD2" w:rsidRDefault="00A53AD2" w:rsidP="001851CB">
      <w:r>
        <w:t xml:space="preserve">Opening and running these files in </w:t>
      </w:r>
      <w:proofErr w:type="spellStart"/>
      <w:r>
        <w:t>diaggui</w:t>
      </w:r>
      <w:proofErr w:type="spellEnd"/>
      <w:r>
        <w:t xml:space="preserve"> will result in a measurement such as the one shown.  These plots may be used to look at the noise levels of the </w:t>
      </w:r>
      <w:proofErr w:type="spellStart"/>
      <w:r>
        <w:t>oplev</w:t>
      </w:r>
      <w:proofErr w:type="spellEnd"/>
      <w:r>
        <w:t xml:space="preserve"> signals across the band of frequencies from 0.1 Hz to 100 Hz.</w:t>
      </w:r>
    </w:p>
    <w:p w:rsidR="00A53AD2" w:rsidRPr="00381773" w:rsidRDefault="00A53AD2" w:rsidP="00B96AD8">
      <w:r>
        <w:t>Similar files are available for L1 in the corresponding directories.</w:t>
      </w:r>
    </w:p>
    <w:p w:rsidR="00A53AD2" w:rsidRDefault="00A53AD2" w:rsidP="00306419">
      <w:pPr>
        <w:pStyle w:val="Heading1"/>
      </w:pPr>
      <w:r>
        <w:t>Models</w:t>
      </w:r>
    </w:p>
    <w:p w:rsidR="00A53AD2" w:rsidRPr="00591617" w:rsidRDefault="00A53AD2" w:rsidP="00B96AD8">
      <w:pPr>
        <w:ind w:firstLine="576"/>
        <w:rPr>
          <w:rFonts w:ascii="Courier New" w:hAnsi="Courier New" w:cs="Courier New"/>
        </w:rPr>
      </w:pPr>
      <w:r>
        <w:t xml:space="preserve">The </w:t>
      </w:r>
      <w:proofErr w:type="spellStart"/>
      <w:r>
        <w:t>oplev</w:t>
      </w:r>
      <w:proofErr w:type="spellEnd"/>
      <w:r>
        <w:t xml:space="preserve"> </w:t>
      </w:r>
      <w:proofErr w:type="spellStart"/>
      <w:r>
        <w:t>simulink</w:t>
      </w:r>
      <w:proofErr w:type="spellEnd"/>
      <w:r>
        <w:t xml:space="preserve"> models are a subset of the SUS models (for those suspensions which have </w:t>
      </w:r>
      <w:proofErr w:type="spellStart"/>
      <w:r>
        <w:t>oplevs</w:t>
      </w:r>
      <w:proofErr w:type="spellEnd"/>
      <w:r>
        <w:t xml:space="preserve">).  The HAM-ISI </w:t>
      </w:r>
      <w:proofErr w:type="spellStart"/>
      <w:r>
        <w:t>oplevs</w:t>
      </w:r>
      <w:proofErr w:type="spellEnd"/>
      <w:r>
        <w:t xml:space="preserve"> signals are collected in a convenient suspension model, where there are ADC channels available and then they are sent over the reflected memory or inter-core communication pathways to the respective ISI models.  A series of diagrams below show the signal pathways for various </w:t>
      </w:r>
      <w:proofErr w:type="spellStart"/>
      <w:r>
        <w:t>oplevs</w:t>
      </w:r>
      <w:proofErr w:type="spellEnd"/>
      <w:r>
        <w:t xml:space="preserve">.  </w:t>
      </w:r>
    </w:p>
    <w:p w:rsidR="00A53AD2" w:rsidRDefault="00A53AD2" w:rsidP="001851CB">
      <w:r>
        <w:t xml:space="preserve">The </w:t>
      </w:r>
      <w:proofErr w:type="spellStart"/>
      <w:r>
        <w:t>oplev</w:t>
      </w:r>
      <w:proofErr w:type="spellEnd"/>
      <w:r>
        <w:t xml:space="preserve"> portion of a quad suspension model is shown below in </w:t>
      </w:r>
      <w:r w:rsidR="008504FA">
        <w:fldChar w:fldCharType="begin"/>
      </w:r>
      <w:r>
        <w:instrText xml:space="preserve"> REF _Ref289196822 \h </w:instrText>
      </w:r>
      <w:r w:rsidR="008504FA">
        <w:fldChar w:fldCharType="separate"/>
      </w:r>
      <w:r w:rsidR="001343DF">
        <w:t xml:space="preserve">Figure </w:t>
      </w:r>
      <w:r w:rsidR="001343DF">
        <w:rPr>
          <w:noProof/>
        </w:rPr>
        <w:t>14</w:t>
      </w:r>
      <w:r w:rsidR="008504FA">
        <w:fldChar w:fldCharType="end"/>
      </w:r>
      <w:r>
        <w:t xml:space="preserve">.  </w:t>
      </w:r>
      <w:r w:rsidR="008504FA">
        <w:fldChar w:fldCharType="begin"/>
      </w:r>
      <w:r>
        <w:instrText xml:space="preserve"> REF _Ref289196853 \h </w:instrText>
      </w:r>
      <w:r w:rsidR="008504FA">
        <w:fldChar w:fldCharType="separate"/>
      </w:r>
      <w:r w:rsidR="001343DF">
        <w:t xml:space="preserve">Figure </w:t>
      </w:r>
      <w:r w:rsidR="001343DF">
        <w:rPr>
          <w:noProof/>
        </w:rPr>
        <w:t>15</w:t>
      </w:r>
      <w:r w:rsidR="008504FA">
        <w:fldChar w:fldCharType="end"/>
      </w:r>
      <w:r>
        <w:t xml:space="preserve"> shows the </w:t>
      </w:r>
      <w:proofErr w:type="spellStart"/>
      <w:r>
        <w:t>oplev</w:t>
      </w:r>
      <w:proofErr w:type="spellEnd"/>
      <w:r>
        <w:t xml:space="preserve"> portion of the BS suspension model.  </w:t>
      </w:r>
      <w:r w:rsidR="008504FA">
        <w:fldChar w:fldCharType="begin"/>
      </w:r>
      <w:r>
        <w:instrText xml:space="preserve"> REF _Ref289197059 \h </w:instrText>
      </w:r>
      <w:r w:rsidR="008504FA">
        <w:fldChar w:fldCharType="separate"/>
      </w:r>
      <w:r w:rsidR="001343DF">
        <w:t xml:space="preserve">Figure </w:t>
      </w:r>
      <w:r w:rsidR="001343DF">
        <w:rPr>
          <w:noProof/>
        </w:rPr>
        <w:t>16</w:t>
      </w:r>
      <w:r w:rsidR="008504FA">
        <w:fldChar w:fldCharType="end"/>
      </w:r>
      <w:r>
        <w:t xml:space="preserve"> shows a portion of the IM suspension model, which picks up </w:t>
      </w:r>
      <w:proofErr w:type="spellStart"/>
      <w:r>
        <w:t>oplev</w:t>
      </w:r>
      <w:proofErr w:type="spellEnd"/>
      <w:r>
        <w:t xml:space="preserve"> signals for PR3 and ISI-HAM2.  </w:t>
      </w:r>
      <w:r w:rsidR="008504FA">
        <w:fldChar w:fldCharType="begin"/>
      </w:r>
      <w:r>
        <w:instrText xml:space="preserve"> REF _Ref289197091 \h </w:instrText>
      </w:r>
      <w:r w:rsidR="008504FA">
        <w:fldChar w:fldCharType="separate"/>
      </w:r>
      <w:r w:rsidR="001343DF">
        <w:t xml:space="preserve">Figure </w:t>
      </w:r>
      <w:r w:rsidR="001343DF">
        <w:rPr>
          <w:noProof/>
        </w:rPr>
        <w:t>17</w:t>
      </w:r>
      <w:r w:rsidR="008504FA">
        <w:fldChar w:fldCharType="end"/>
      </w:r>
      <w:r>
        <w:t xml:space="preserve"> shows the signal for HAM3 and HAM4 being picked up by MC2 suspension model and then sent to over to ISI-HAM3 and ISI-HAM4 models.  </w:t>
      </w:r>
      <w:r w:rsidR="008504FA">
        <w:fldChar w:fldCharType="begin"/>
      </w:r>
      <w:r>
        <w:instrText xml:space="preserve"> REF _Ref289197124 \h </w:instrText>
      </w:r>
      <w:r w:rsidR="008504FA">
        <w:fldChar w:fldCharType="separate"/>
      </w:r>
      <w:r w:rsidR="001343DF">
        <w:t xml:space="preserve">Figure </w:t>
      </w:r>
      <w:r w:rsidR="001343DF">
        <w:rPr>
          <w:noProof/>
        </w:rPr>
        <w:t>18</w:t>
      </w:r>
      <w:r w:rsidR="008504FA">
        <w:fldChar w:fldCharType="end"/>
      </w:r>
      <w:r>
        <w:t xml:space="preserve"> shows SRM model where the signals for ISI-HAM5 are picked up.  </w:t>
      </w:r>
    </w:p>
    <w:p w:rsidR="00A53AD2" w:rsidRPr="00591617" w:rsidRDefault="00A53AD2" w:rsidP="001851CB">
      <w:pPr>
        <w:rPr>
          <w:rFonts w:ascii="Courier New" w:hAnsi="Courier New" w:cs="Courier New"/>
        </w:rPr>
      </w:pPr>
      <w:r>
        <w:t xml:space="preserve">There is an existing ECR which aims to remove the difference between the way </w:t>
      </w:r>
      <w:proofErr w:type="spellStart"/>
      <w:r>
        <w:t>oplev</w:t>
      </w:r>
      <w:proofErr w:type="spellEnd"/>
      <w:r>
        <w:t xml:space="preserve"> signals are processed for SUS-</w:t>
      </w:r>
      <w:proofErr w:type="spellStart"/>
      <w:r>
        <w:t>oplevs</w:t>
      </w:r>
      <w:proofErr w:type="spellEnd"/>
      <w:r>
        <w:t xml:space="preserve"> </w:t>
      </w:r>
      <w:proofErr w:type="spellStart"/>
      <w:r>
        <w:t>vis</w:t>
      </w:r>
      <w:proofErr w:type="spellEnd"/>
      <w:r>
        <w:t xml:space="preserve"> a </w:t>
      </w:r>
      <w:proofErr w:type="spellStart"/>
      <w:proofErr w:type="gramStart"/>
      <w:r>
        <w:t>vis</w:t>
      </w:r>
      <w:proofErr w:type="spellEnd"/>
      <w:r>
        <w:t xml:space="preserve">  HAM</w:t>
      </w:r>
      <w:proofErr w:type="gramEnd"/>
      <w:r>
        <w:t xml:space="preserve">-ISI </w:t>
      </w:r>
      <w:proofErr w:type="spellStart"/>
      <w:r>
        <w:t>oplevs</w:t>
      </w:r>
      <w:proofErr w:type="spellEnd"/>
      <w:r>
        <w:t xml:space="preserve">: Refer to ECR No. </w:t>
      </w:r>
      <w:proofErr w:type="gramStart"/>
      <w:r>
        <w:t>E1400452, Integration Issue 971.</w:t>
      </w:r>
      <w:proofErr w:type="gramEnd"/>
    </w:p>
    <w:p w:rsidR="00A53AD2" w:rsidRDefault="00A53AD2" w:rsidP="00B96AD8"/>
    <w:p w:rsidR="00A53AD2" w:rsidRDefault="00A53AD2" w:rsidP="001851CB">
      <w:pPr>
        <w:jc w:val="right"/>
      </w:pPr>
      <w:r>
        <w:t>(Contd.)</w:t>
      </w:r>
    </w:p>
    <w:p w:rsidR="00A53AD2" w:rsidRDefault="00A53AD2" w:rsidP="001851CB">
      <w:pPr>
        <w:jc w:val="right"/>
      </w:pPr>
    </w:p>
    <w:p w:rsidR="00A53AD2" w:rsidRDefault="00A53AD2" w:rsidP="001851CB">
      <w:r>
        <w:t xml:space="preserve"> </w:t>
      </w:r>
      <w:r w:rsidR="00DF41B9">
        <w:rPr>
          <w:noProof/>
        </w:rPr>
        <w:drawing>
          <wp:inline distT="0" distB="0" distL="0" distR="0">
            <wp:extent cx="5943600" cy="7726045"/>
            <wp:effectExtent l="50800" t="25400" r="25400" b="20955"/>
            <wp:docPr id="16" name="Picture 8" descr="Quad_oplev_from_su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d_oplev_from_susquad"/>
                    <pic:cNvPicPr>
                      <a:picLocks noChangeAspect="1" noChangeArrowheads="1"/>
                    </pic:cNvPicPr>
                  </pic:nvPicPr>
                  <pic:blipFill>
                    <a:blip r:embed="rId20"/>
                    <a:srcRect/>
                    <a:stretch>
                      <a:fillRect/>
                    </a:stretch>
                  </pic:blipFill>
                  <pic:spPr bwMode="auto">
                    <a:xfrm>
                      <a:off x="0" y="0"/>
                      <a:ext cx="5943600" cy="7726045"/>
                    </a:xfrm>
                    <a:prstGeom prst="rect">
                      <a:avLst/>
                    </a:prstGeom>
                    <a:noFill/>
                    <a:ln w="9525" cmpd="sng">
                      <a:solidFill>
                        <a:srgbClr val="000000"/>
                      </a:solidFill>
                      <a:miter lim="800000"/>
                      <a:headEnd/>
                      <a:tailEnd/>
                    </a:ln>
                    <a:effectLst/>
                  </pic:spPr>
                </pic:pic>
              </a:graphicData>
            </a:graphic>
          </wp:inline>
        </w:drawing>
      </w:r>
    </w:p>
    <w:p w:rsidR="00A53AD2" w:rsidRDefault="00A53AD2" w:rsidP="00B96AD8">
      <w:pPr>
        <w:pStyle w:val="Caption"/>
        <w:jc w:val="center"/>
      </w:pPr>
      <w:bookmarkStart w:id="19" w:name="_Ref289196822"/>
      <w:proofErr w:type="gramStart"/>
      <w:r>
        <w:t xml:space="preserve">Figure </w:t>
      </w:r>
      <w:fldSimple w:instr=" SEQ Figure \* ARABIC ">
        <w:r w:rsidR="001343DF">
          <w:rPr>
            <w:noProof/>
          </w:rPr>
          <w:t>14</w:t>
        </w:r>
      </w:fldSimple>
      <w:bookmarkEnd w:id="19"/>
      <w:r>
        <w:t>.</w:t>
      </w:r>
      <w:proofErr w:type="gramEnd"/>
      <w:r>
        <w:t xml:space="preserve"> This shows the </w:t>
      </w:r>
      <w:proofErr w:type="spellStart"/>
      <w:r>
        <w:t>oplev</w:t>
      </w:r>
      <w:proofErr w:type="spellEnd"/>
      <w:r>
        <w:t xml:space="preserve"> signals inside a typical quad suspension model. </w:t>
      </w:r>
      <w:proofErr w:type="spellStart"/>
      <w:r>
        <w:t>ETMs</w:t>
      </w:r>
      <w:proofErr w:type="spellEnd"/>
      <w:r>
        <w:t xml:space="preserve"> and </w:t>
      </w:r>
      <w:proofErr w:type="spellStart"/>
      <w:r>
        <w:t>ITMs</w:t>
      </w:r>
      <w:proofErr w:type="spellEnd"/>
      <w:r>
        <w:t xml:space="preserve"> have this structure.</w:t>
      </w:r>
    </w:p>
    <w:p w:rsidR="00A53AD2" w:rsidRDefault="00A53AD2" w:rsidP="00B96AD8"/>
    <w:p w:rsidR="00A53AD2" w:rsidRDefault="00DF41B9" w:rsidP="00B96AD8">
      <w:pPr>
        <w:keepNext/>
      </w:pPr>
      <w:r>
        <w:rPr>
          <w:noProof/>
        </w:rPr>
        <w:drawing>
          <wp:inline distT="0" distB="0" distL="0" distR="0">
            <wp:extent cx="6466840" cy="5678805"/>
            <wp:effectExtent l="50800" t="25400" r="35560" b="10795"/>
            <wp:docPr id="17" name="Picture 17" descr="BS-from-su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from-susbs"/>
                    <pic:cNvPicPr>
                      <a:picLocks noChangeAspect="1" noChangeArrowheads="1"/>
                    </pic:cNvPicPr>
                  </pic:nvPicPr>
                  <pic:blipFill>
                    <a:blip r:embed="rId21"/>
                    <a:srcRect/>
                    <a:stretch>
                      <a:fillRect/>
                    </a:stretch>
                  </pic:blipFill>
                  <pic:spPr bwMode="auto">
                    <a:xfrm>
                      <a:off x="0" y="0"/>
                      <a:ext cx="6466840" cy="5678805"/>
                    </a:xfrm>
                    <a:prstGeom prst="rect">
                      <a:avLst/>
                    </a:prstGeom>
                    <a:noFill/>
                    <a:ln w="9525" cmpd="sng">
                      <a:solidFill>
                        <a:srgbClr val="000000"/>
                      </a:solidFill>
                      <a:miter lim="800000"/>
                      <a:headEnd/>
                      <a:tailEnd/>
                    </a:ln>
                    <a:effectLst/>
                  </pic:spPr>
                </pic:pic>
              </a:graphicData>
            </a:graphic>
          </wp:inline>
        </w:drawing>
      </w:r>
    </w:p>
    <w:p w:rsidR="00A53AD2" w:rsidRDefault="00A53AD2" w:rsidP="00B96AD8">
      <w:pPr>
        <w:pStyle w:val="Caption"/>
        <w:jc w:val="center"/>
      </w:pPr>
      <w:bookmarkStart w:id="20" w:name="_Ref289196853"/>
      <w:proofErr w:type="gramStart"/>
      <w:r>
        <w:t xml:space="preserve">Figure </w:t>
      </w:r>
      <w:fldSimple w:instr=" SEQ Figure \* ARABIC ">
        <w:r w:rsidR="001343DF">
          <w:rPr>
            <w:noProof/>
          </w:rPr>
          <w:t>15</w:t>
        </w:r>
      </w:fldSimple>
      <w:bookmarkEnd w:id="20"/>
      <w:r>
        <w:t>.</w:t>
      </w:r>
      <w:proofErr w:type="gramEnd"/>
      <w:r>
        <w:t xml:space="preserve"> This shows the handling of BS </w:t>
      </w:r>
      <w:proofErr w:type="spellStart"/>
      <w:r>
        <w:t>oplev</w:t>
      </w:r>
      <w:proofErr w:type="spellEnd"/>
      <w:r>
        <w:t xml:space="preserve"> signals inside the BS suspension model</w:t>
      </w:r>
    </w:p>
    <w:p w:rsidR="00A53AD2" w:rsidRDefault="00A53AD2" w:rsidP="00B96AD8"/>
    <w:p w:rsidR="00A53AD2" w:rsidRDefault="00DF41B9" w:rsidP="00B96AD8">
      <w:pPr>
        <w:keepNext/>
      </w:pPr>
      <w:r>
        <w:rPr>
          <w:noProof/>
        </w:rPr>
        <w:drawing>
          <wp:inline distT="0" distB="0" distL="0" distR="0">
            <wp:extent cx="4916805" cy="8070850"/>
            <wp:effectExtent l="50800" t="25400" r="36195" b="6350"/>
            <wp:docPr id="18" name="Picture 11" descr="PRM_HAM2_from_su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M_HAM2_from_susim"/>
                    <pic:cNvPicPr>
                      <a:picLocks noChangeAspect="1" noChangeArrowheads="1"/>
                    </pic:cNvPicPr>
                  </pic:nvPicPr>
                  <pic:blipFill>
                    <a:blip r:embed="rId22"/>
                    <a:srcRect/>
                    <a:stretch>
                      <a:fillRect/>
                    </a:stretch>
                  </pic:blipFill>
                  <pic:spPr bwMode="auto">
                    <a:xfrm>
                      <a:off x="0" y="0"/>
                      <a:ext cx="4916805" cy="8070850"/>
                    </a:xfrm>
                    <a:prstGeom prst="rect">
                      <a:avLst/>
                    </a:prstGeom>
                    <a:noFill/>
                    <a:ln w="9525" cmpd="sng">
                      <a:solidFill>
                        <a:srgbClr val="000000"/>
                      </a:solidFill>
                      <a:miter lim="800000"/>
                      <a:headEnd/>
                      <a:tailEnd/>
                    </a:ln>
                    <a:effectLst/>
                  </pic:spPr>
                </pic:pic>
              </a:graphicData>
            </a:graphic>
          </wp:inline>
        </w:drawing>
      </w:r>
    </w:p>
    <w:p w:rsidR="00A53AD2" w:rsidRDefault="00A53AD2" w:rsidP="00B96AD8">
      <w:pPr>
        <w:pStyle w:val="Caption"/>
      </w:pPr>
      <w:bookmarkStart w:id="21" w:name="_Ref289197059"/>
      <w:proofErr w:type="gramStart"/>
      <w:r>
        <w:t xml:space="preserve">Figure </w:t>
      </w:r>
      <w:fldSimple w:instr=" SEQ Figure \* ARABIC ">
        <w:r w:rsidR="001343DF">
          <w:rPr>
            <w:noProof/>
          </w:rPr>
          <w:t>16</w:t>
        </w:r>
      </w:fldSimple>
      <w:bookmarkEnd w:id="21"/>
      <w:r>
        <w:t>.</w:t>
      </w:r>
      <w:proofErr w:type="gramEnd"/>
      <w:r>
        <w:t xml:space="preserve"> PR3 and HAM2 </w:t>
      </w:r>
      <w:proofErr w:type="spellStart"/>
      <w:r>
        <w:t>Oplev</w:t>
      </w:r>
      <w:proofErr w:type="spellEnd"/>
      <w:r>
        <w:t xml:space="preserve"> signals being collected in SUSIM model and being passed on.</w:t>
      </w:r>
    </w:p>
    <w:p w:rsidR="00A53AD2" w:rsidRDefault="00DF41B9" w:rsidP="00B96AD8">
      <w:pPr>
        <w:keepNext/>
      </w:pPr>
      <w:r>
        <w:rPr>
          <w:noProof/>
        </w:rPr>
        <w:drawing>
          <wp:inline distT="0" distB="0" distL="0" distR="0">
            <wp:extent cx="5930265" cy="7726045"/>
            <wp:effectExtent l="50800" t="25400" r="13335" b="20955"/>
            <wp:docPr id="19" name="Picture 12" descr="HAM3_HAM4_from_sus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M3_HAM4_from_susMC2"/>
                    <pic:cNvPicPr>
                      <a:picLocks noChangeAspect="1" noChangeArrowheads="1"/>
                    </pic:cNvPicPr>
                  </pic:nvPicPr>
                  <pic:blipFill>
                    <a:blip r:embed="rId23"/>
                    <a:srcRect/>
                    <a:stretch>
                      <a:fillRect/>
                    </a:stretch>
                  </pic:blipFill>
                  <pic:spPr bwMode="auto">
                    <a:xfrm>
                      <a:off x="0" y="0"/>
                      <a:ext cx="5930265" cy="7726045"/>
                    </a:xfrm>
                    <a:prstGeom prst="rect">
                      <a:avLst/>
                    </a:prstGeom>
                    <a:noFill/>
                    <a:ln w="9525" cmpd="sng">
                      <a:solidFill>
                        <a:srgbClr val="000000"/>
                      </a:solidFill>
                      <a:miter lim="800000"/>
                      <a:headEnd/>
                      <a:tailEnd/>
                    </a:ln>
                    <a:effectLst/>
                  </pic:spPr>
                </pic:pic>
              </a:graphicData>
            </a:graphic>
          </wp:inline>
        </w:drawing>
      </w:r>
    </w:p>
    <w:p w:rsidR="00A53AD2" w:rsidRDefault="00A53AD2" w:rsidP="00B96AD8">
      <w:pPr>
        <w:pStyle w:val="Caption"/>
      </w:pPr>
      <w:bookmarkStart w:id="22" w:name="_Ref289197091"/>
      <w:proofErr w:type="gramStart"/>
      <w:r>
        <w:t xml:space="preserve">Figure </w:t>
      </w:r>
      <w:fldSimple w:instr=" SEQ Figure \* ARABIC ">
        <w:r w:rsidR="001343DF">
          <w:rPr>
            <w:noProof/>
          </w:rPr>
          <w:t>17</w:t>
        </w:r>
      </w:fldSimple>
      <w:bookmarkEnd w:id="22"/>
      <w:r>
        <w:t>.</w:t>
      </w:r>
      <w:proofErr w:type="gramEnd"/>
      <w:r>
        <w:t xml:space="preserve"> HAM3 and HAM4 </w:t>
      </w:r>
      <w:proofErr w:type="spellStart"/>
      <w:r>
        <w:t>oplev</w:t>
      </w:r>
      <w:proofErr w:type="spellEnd"/>
      <w:r>
        <w:t xml:space="preserve"> signal are picked up in this portion of MC2 suspension model</w:t>
      </w:r>
    </w:p>
    <w:p w:rsidR="00A53AD2" w:rsidRDefault="00A53AD2" w:rsidP="00B96AD8"/>
    <w:p w:rsidR="00A53AD2" w:rsidRDefault="00DF41B9" w:rsidP="00B96AD8">
      <w:pPr>
        <w:keepNext/>
      </w:pPr>
      <w:r>
        <w:rPr>
          <w:noProof/>
        </w:rPr>
        <w:drawing>
          <wp:inline distT="0" distB="0" distL="0" distR="0">
            <wp:extent cx="5632450" cy="7984490"/>
            <wp:effectExtent l="50800" t="25400" r="31750" b="16510"/>
            <wp:docPr id="20" name="Picture 13" descr="SR3_from_S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3_from_SRM"/>
                    <pic:cNvPicPr>
                      <a:picLocks noChangeAspect="1" noChangeArrowheads="1"/>
                    </pic:cNvPicPr>
                  </pic:nvPicPr>
                  <pic:blipFill>
                    <a:blip r:embed="rId24"/>
                    <a:srcRect/>
                    <a:stretch>
                      <a:fillRect/>
                    </a:stretch>
                  </pic:blipFill>
                  <pic:spPr bwMode="auto">
                    <a:xfrm>
                      <a:off x="0" y="0"/>
                      <a:ext cx="5632450" cy="7984490"/>
                    </a:xfrm>
                    <a:prstGeom prst="rect">
                      <a:avLst/>
                    </a:prstGeom>
                    <a:noFill/>
                    <a:ln w="9525" cmpd="sng">
                      <a:solidFill>
                        <a:srgbClr val="000000"/>
                      </a:solidFill>
                      <a:miter lim="800000"/>
                      <a:headEnd/>
                      <a:tailEnd/>
                    </a:ln>
                    <a:effectLst/>
                  </pic:spPr>
                </pic:pic>
              </a:graphicData>
            </a:graphic>
          </wp:inline>
        </w:drawing>
      </w:r>
    </w:p>
    <w:p w:rsidR="00A53AD2" w:rsidRDefault="00A53AD2" w:rsidP="00B96AD8">
      <w:pPr>
        <w:pStyle w:val="Caption"/>
        <w:jc w:val="center"/>
      </w:pPr>
      <w:bookmarkStart w:id="23" w:name="_Ref289197124"/>
      <w:proofErr w:type="gramStart"/>
      <w:r>
        <w:t xml:space="preserve">Figure </w:t>
      </w:r>
      <w:fldSimple w:instr=" SEQ Figure \* ARABIC ">
        <w:r w:rsidR="001343DF">
          <w:rPr>
            <w:noProof/>
          </w:rPr>
          <w:t>18</w:t>
        </w:r>
      </w:fldSimple>
      <w:bookmarkEnd w:id="23"/>
      <w:r>
        <w:t>.</w:t>
      </w:r>
      <w:proofErr w:type="gramEnd"/>
      <w:r>
        <w:t xml:space="preserve"> HAM5 </w:t>
      </w:r>
      <w:proofErr w:type="spellStart"/>
      <w:r>
        <w:t>oplev</w:t>
      </w:r>
      <w:proofErr w:type="spellEnd"/>
      <w:r>
        <w:t xml:space="preserve"> signals are picked up in SRM </w:t>
      </w:r>
      <w:proofErr w:type="spellStart"/>
      <w:r>
        <w:t>sus</w:t>
      </w:r>
      <w:proofErr w:type="spellEnd"/>
      <w:r>
        <w:t xml:space="preserve"> model.</w:t>
      </w:r>
    </w:p>
    <w:p w:rsidR="00A53AD2" w:rsidRDefault="00A53AD2" w:rsidP="00B96AD8">
      <w:pPr>
        <w:keepNext/>
      </w:pPr>
      <w:r>
        <w:t xml:space="preserve"> </w:t>
      </w:r>
      <w:r w:rsidR="00DF41B9">
        <w:rPr>
          <w:noProof/>
        </w:rPr>
        <w:drawing>
          <wp:inline distT="0" distB="0" distL="0" distR="0">
            <wp:extent cx="6360795" cy="2179955"/>
            <wp:effectExtent l="50800" t="25400" r="14605" b="4445"/>
            <wp:docPr id="21" name="Picture 21" descr="Inside_S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ide_SR3"/>
                    <pic:cNvPicPr>
                      <a:picLocks noChangeAspect="1" noChangeArrowheads="1"/>
                    </pic:cNvPicPr>
                  </pic:nvPicPr>
                  <pic:blipFill>
                    <a:blip r:embed="rId25"/>
                    <a:srcRect/>
                    <a:stretch>
                      <a:fillRect/>
                    </a:stretch>
                  </pic:blipFill>
                  <pic:spPr bwMode="auto">
                    <a:xfrm>
                      <a:off x="0" y="0"/>
                      <a:ext cx="6360795" cy="2179955"/>
                    </a:xfrm>
                    <a:prstGeom prst="rect">
                      <a:avLst/>
                    </a:prstGeom>
                    <a:noFill/>
                    <a:ln w="6350" cmpd="sng">
                      <a:solidFill>
                        <a:srgbClr val="000000"/>
                      </a:solidFill>
                      <a:miter lim="800000"/>
                      <a:headEnd/>
                      <a:tailEnd/>
                    </a:ln>
                    <a:effectLst/>
                  </pic:spPr>
                </pic:pic>
              </a:graphicData>
            </a:graphic>
          </wp:inline>
        </w:drawing>
      </w:r>
    </w:p>
    <w:p w:rsidR="00A53AD2" w:rsidRDefault="00A53AD2" w:rsidP="00B96AD8">
      <w:pPr>
        <w:pStyle w:val="Caption"/>
      </w:pPr>
      <w:proofErr w:type="gramStart"/>
      <w:r>
        <w:t xml:space="preserve">Figure </w:t>
      </w:r>
      <w:fldSimple w:instr=" SEQ Figure \* ARABIC ">
        <w:r w:rsidR="001343DF">
          <w:rPr>
            <w:noProof/>
          </w:rPr>
          <w:t>19</w:t>
        </w:r>
      </w:fldSimple>
      <w:r>
        <w:t>.</w:t>
      </w:r>
      <w:proofErr w:type="gramEnd"/>
      <w:r>
        <w:t xml:space="preserve"> All these signals are typically processed in the models with a structure such as the one shown here from SR3.</w:t>
      </w:r>
    </w:p>
    <w:p w:rsidR="00A53AD2" w:rsidRDefault="00A53AD2" w:rsidP="00B96AD8"/>
    <w:p w:rsidR="00A53AD2" w:rsidRDefault="00A53AD2" w:rsidP="00B96AD8">
      <w:r>
        <w:t xml:space="preserve">Note </w:t>
      </w:r>
      <w:proofErr w:type="spellStart"/>
      <w:r>
        <w:t>correspondance</w:t>
      </w:r>
      <w:proofErr w:type="spellEnd"/>
      <w:r>
        <w:t xml:space="preserve"> with the </w:t>
      </w:r>
      <w:proofErr w:type="spellStart"/>
      <w:r>
        <w:t>medm</w:t>
      </w:r>
      <w:proofErr w:type="spellEnd"/>
      <w:r>
        <w:t xml:space="preserve"> screens.  The dark green boxes on the left are input filter banks, the pale green box is the pitch, yaw, sum definition matrix, these are followed by the sum filter bank and then the normalization of PIT and YAW by the sum. To avoid division by zero there is limiter </w:t>
      </w:r>
      <w:proofErr w:type="gramStart"/>
      <w:r>
        <w:t>block which</w:t>
      </w:r>
      <w:proofErr w:type="gramEnd"/>
      <w:r>
        <w:t xml:space="preserve"> prevents the sum from going below zero.  Then there are the output filter banks.  The output of these filter banks are used for local damping in some suspensions and as position and drift monitors in others.</w:t>
      </w:r>
    </w:p>
    <w:p w:rsidR="00A53AD2" w:rsidRDefault="00A53AD2" w:rsidP="00B96AD8"/>
    <w:p w:rsidR="00A53AD2" w:rsidRDefault="00A53AD2" w:rsidP="00B96AD8"/>
    <w:p w:rsidR="00A53AD2" w:rsidRDefault="00A53AD2" w:rsidP="00306419">
      <w:pPr>
        <w:pStyle w:val="Heading1"/>
        <w:rPr>
          <w:kern w:val="0"/>
        </w:rPr>
      </w:pPr>
      <w:r>
        <w:rPr>
          <w:kern w:val="0"/>
        </w:rPr>
        <w:t xml:space="preserve">Troubleshooting </w:t>
      </w:r>
    </w:p>
    <w:p w:rsidR="00A53AD2" w:rsidRPr="003B1A60" w:rsidRDefault="00A53AD2" w:rsidP="003B1A60"/>
    <w:p w:rsidR="00A53AD2" w:rsidRPr="003B1A60" w:rsidRDefault="00A53AD2" w:rsidP="003B1A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
        <w:gridCol w:w="566"/>
        <w:gridCol w:w="2409"/>
        <w:gridCol w:w="3386"/>
        <w:gridCol w:w="4046"/>
      </w:tblGrid>
      <w:tr w:rsidR="00A53AD2">
        <w:tc>
          <w:tcPr>
            <w:tcW w:w="468" w:type="dxa"/>
            <w:gridSpan w:val="2"/>
          </w:tcPr>
          <w:p w:rsidR="00A53AD2" w:rsidRDefault="00A53AD2" w:rsidP="00EA30DC">
            <w:r>
              <w:t>Sl. No.</w:t>
            </w:r>
          </w:p>
        </w:tc>
        <w:tc>
          <w:tcPr>
            <w:tcW w:w="2430" w:type="dxa"/>
          </w:tcPr>
          <w:p w:rsidR="00A53AD2" w:rsidRDefault="00A53AD2" w:rsidP="00B15E48">
            <w:pPr>
              <w:jc w:val="center"/>
            </w:pPr>
            <w:r>
              <w:t xml:space="preserve">Problem </w:t>
            </w:r>
            <w:proofErr w:type="spellStart"/>
            <w:r>
              <w:t>Behaviour</w:t>
            </w:r>
            <w:proofErr w:type="spellEnd"/>
          </w:p>
        </w:tc>
        <w:tc>
          <w:tcPr>
            <w:tcW w:w="3420" w:type="dxa"/>
          </w:tcPr>
          <w:p w:rsidR="00A53AD2" w:rsidRDefault="00A53AD2" w:rsidP="00B15E48">
            <w:pPr>
              <w:jc w:val="center"/>
            </w:pPr>
            <w:r>
              <w:t>Probable causes</w:t>
            </w:r>
          </w:p>
        </w:tc>
        <w:tc>
          <w:tcPr>
            <w:tcW w:w="4093" w:type="dxa"/>
          </w:tcPr>
          <w:p w:rsidR="00A53AD2" w:rsidRDefault="00A53AD2" w:rsidP="00B15E48">
            <w:pPr>
              <w:jc w:val="center"/>
            </w:pPr>
            <w:r>
              <w:t>Action to be taken</w:t>
            </w:r>
          </w:p>
        </w:tc>
      </w:tr>
      <w:tr w:rsidR="00A53AD2">
        <w:tc>
          <w:tcPr>
            <w:tcW w:w="468" w:type="dxa"/>
            <w:gridSpan w:val="2"/>
          </w:tcPr>
          <w:p w:rsidR="00A53AD2" w:rsidRDefault="00A53AD2" w:rsidP="00EA30DC">
            <w:r>
              <w:t>1.</w:t>
            </w:r>
          </w:p>
        </w:tc>
        <w:tc>
          <w:tcPr>
            <w:tcW w:w="2430" w:type="dxa"/>
          </w:tcPr>
          <w:p w:rsidR="00A53AD2" w:rsidRDefault="00A53AD2" w:rsidP="00B644E0">
            <w:r>
              <w:t xml:space="preserve">There are blank white fields in the indicators and menu buttons do not respond on the </w:t>
            </w:r>
            <w:proofErr w:type="spellStart"/>
            <w:r>
              <w:t>medm</w:t>
            </w:r>
            <w:proofErr w:type="spellEnd"/>
            <w:r>
              <w:t xml:space="preserve"> screens</w:t>
            </w:r>
          </w:p>
        </w:tc>
        <w:tc>
          <w:tcPr>
            <w:tcW w:w="3420" w:type="dxa"/>
          </w:tcPr>
          <w:p w:rsidR="00A53AD2" w:rsidRDefault="00A53AD2" w:rsidP="00B15E48">
            <w:pPr>
              <w:pStyle w:val="ListParagraph"/>
              <w:numPr>
                <w:ilvl w:val="0"/>
                <w:numId w:val="11"/>
              </w:numPr>
            </w:pPr>
            <w:r>
              <w:t>Front end model is not running</w:t>
            </w:r>
          </w:p>
          <w:p w:rsidR="00A53AD2" w:rsidRDefault="00A53AD2" w:rsidP="00B15E48">
            <w:pPr>
              <w:pStyle w:val="ListParagraph"/>
              <w:numPr>
                <w:ilvl w:val="0"/>
                <w:numId w:val="11"/>
              </w:numPr>
            </w:pPr>
            <w:r>
              <w:t xml:space="preserve">Frame-builder is not running </w:t>
            </w:r>
          </w:p>
        </w:tc>
        <w:tc>
          <w:tcPr>
            <w:tcW w:w="4093" w:type="dxa"/>
          </w:tcPr>
          <w:p w:rsidR="00A53AD2" w:rsidRDefault="00A53AD2" w:rsidP="00B15E48">
            <w:pPr>
              <w:pStyle w:val="ListParagraph"/>
              <w:numPr>
                <w:ilvl w:val="0"/>
                <w:numId w:val="12"/>
              </w:numPr>
            </w:pPr>
            <w:r>
              <w:t>Check with CDS team and Restart the model</w:t>
            </w:r>
          </w:p>
          <w:p w:rsidR="00A53AD2" w:rsidRDefault="00A53AD2" w:rsidP="00B15E48">
            <w:pPr>
              <w:pStyle w:val="ListParagraph"/>
              <w:numPr>
                <w:ilvl w:val="0"/>
                <w:numId w:val="12"/>
              </w:numPr>
            </w:pPr>
            <w:r>
              <w:t>Check with CDS team and Restart frame builder</w:t>
            </w:r>
          </w:p>
          <w:p w:rsidR="00A53AD2" w:rsidRDefault="00A53AD2" w:rsidP="00EA30DC"/>
        </w:tc>
      </w:tr>
      <w:tr w:rsidR="00A53AD2">
        <w:tc>
          <w:tcPr>
            <w:tcW w:w="468" w:type="dxa"/>
            <w:gridSpan w:val="2"/>
          </w:tcPr>
          <w:p w:rsidR="00A53AD2" w:rsidRDefault="00A53AD2" w:rsidP="00EA30DC">
            <w:r>
              <w:t>2.</w:t>
            </w:r>
          </w:p>
        </w:tc>
        <w:tc>
          <w:tcPr>
            <w:tcW w:w="2430" w:type="dxa"/>
          </w:tcPr>
          <w:p w:rsidR="00A53AD2" w:rsidRDefault="00A53AD2" w:rsidP="00EA30DC">
            <w:r>
              <w:t>The spot is not centered on the QPD</w:t>
            </w:r>
          </w:p>
        </w:tc>
        <w:tc>
          <w:tcPr>
            <w:tcW w:w="3420" w:type="dxa"/>
          </w:tcPr>
          <w:p w:rsidR="00A53AD2" w:rsidRDefault="00A53AD2" w:rsidP="00B644E0">
            <w:r>
              <w:t xml:space="preserve">The optic reflecting the </w:t>
            </w:r>
            <w:proofErr w:type="spellStart"/>
            <w:r>
              <w:t>oplev</w:t>
            </w:r>
            <w:proofErr w:type="spellEnd"/>
            <w:r>
              <w:t xml:space="preserve"> beam has moved.</w:t>
            </w:r>
          </w:p>
        </w:tc>
        <w:tc>
          <w:tcPr>
            <w:tcW w:w="4093" w:type="dxa"/>
          </w:tcPr>
          <w:p w:rsidR="00A53AD2" w:rsidRDefault="00A53AD2" w:rsidP="00B15E48">
            <w:pPr>
              <w:pStyle w:val="ListParagraph"/>
              <w:numPr>
                <w:ilvl w:val="0"/>
                <w:numId w:val="18"/>
              </w:numPr>
            </w:pPr>
            <w:proofErr w:type="gramStart"/>
            <w:r>
              <w:t>if</w:t>
            </w:r>
            <w:proofErr w:type="gramEnd"/>
            <w:r>
              <w:t xml:space="preserve"> the motion was initiated by the commissioning team and they certify that this new position is going to be the nominal position then reposition the QPD so as to center the spot.  Refer to E1200037 for alignment procedure.</w:t>
            </w:r>
          </w:p>
          <w:p w:rsidR="00A53AD2" w:rsidRDefault="00A53AD2" w:rsidP="00B15E48">
            <w:pPr>
              <w:pStyle w:val="ListParagraph"/>
              <w:numPr>
                <w:ilvl w:val="0"/>
                <w:numId w:val="18"/>
              </w:numPr>
            </w:pPr>
            <w:r>
              <w:t>If not, move the optic back to its nominal position and check to see if the spot is centered on the QPD.</w:t>
            </w:r>
          </w:p>
        </w:tc>
      </w:tr>
      <w:tr w:rsidR="00A53AD2">
        <w:tc>
          <w:tcPr>
            <w:tcW w:w="468" w:type="dxa"/>
            <w:gridSpan w:val="2"/>
          </w:tcPr>
          <w:p w:rsidR="00A53AD2" w:rsidRDefault="00A53AD2" w:rsidP="00EA30DC">
            <w:r>
              <w:t>3.</w:t>
            </w:r>
          </w:p>
        </w:tc>
        <w:tc>
          <w:tcPr>
            <w:tcW w:w="2430" w:type="dxa"/>
          </w:tcPr>
          <w:p w:rsidR="00A53AD2" w:rsidRDefault="00A53AD2" w:rsidP="00EA30DC">
            <w:r>
              <w:t xml:space="preserve">Pitch and Yaw signals show very large noise </w:t>
            </w:r>
          </w:p>
        </w:tc>
        <w:tc>
          <w:tcPr>
            <w:tcW w:w="3420" w:type="dxa"/>
          </w:tcPr>
          <w:p w:rsidR="00A53AD2" w:rsidRDefault="00A53AD2" w:rsidP="00B644E0">
            <w:r>
              <w:t>Laser spot has completely moved off the optic and the SUM counts have fallen close to zero.</w:t>
            </w:r>
          </w:p>
        </w:tc>
        <w:tc>
          <w:tcPr>
            <w:tcW w:w="4093" w:type="dxa"/>
          </w:tcPr>
          <w:p w:rsidR="00A53AD2" w:rsidRDefault="00A53AD2" w:rsidP="00EA30DC">
            <w:r>
              <w:t>Refer to item 2 above for centering the spot on the QPD</w:t>
            </w:r>
          </w:p>
        </w:tc>
      </w:tr>
      <w:tr w:rsidR="00A53AD2">
        <w:tc>
          <w:tcPr>
            <w:tcW w:w="468" w:type="dxa"/>
            <w:gridSpan w:val="2"/>
          </w:tcPr>
          <w:p w:rsidR="00A53AD2" w:rsidRDefault="00A53AD2" w:rsidP="00EA30DC">
            <w:r>
              <w:t>4.</w:t>
            </w:r>
          </w:p>
        </w:tc>
        <w:tc>
          <w:tcPr>
            <w:tcW w:w="2430" w:type="dxa"/>
          </w:tcPr>
          <w:p w:rsidR="00A53AD2" w:rsidRDefault="00A53AD2" w:rsidP="00B644E0">
            <w:r>
              <w:t>Pitch and Yaw signals are frozen and show no response</w:t>
            </w:r>
          </w:p>
        </w:tc>
        <w:tc>
          <w:tcPr>
            <w:tcW w:w="3420" w:type="dxa"/>
          </w:tcPr>
          <w:p w:rsidR="00A53AD2" w:rsidRDefault="00A53AD2" w:rsidP="00EA30DC">
            <w:r>
              <w:t>ADC has saturated due to too much whitening gain</w:t>
            </w:r>
          </w:p>
        </w:tc>
        <w:tc>
          <w:tcPr>
            <w:tcW w:w="4093" w:type="dxa"/>
          </w:tcPr>
          <w:p w:rsidR="00A53AD2" w:rsidRDefault="00A53AD2" w:rsidP="00EA30DC">
            <w:r>
              <w:t>Check the ADC counts on the INMON of the input filter banks.  If they are above 32k, lower whitening gain such that each quadrant is less than 10k (with the spot centered on the QPD)</w:t>
            </w:r>
          </w:p>
        </w:tc>
      </w:tr>
      <w:tr w:rsidR="00A53AD2">
        <w:tc>
          <w:tcPr>
            <w:tcW w:w="468" w:type="dxa"/>
            <w:gridSpan w:val="2"/>
          </w:tcPr>
          <w:p w:rsidR="00A53AD2" w:rsidRDefault="00A53AD2" w:rsidP="00EA30DC">
            <w:r>
              <w:t>5.</w:t>
            </w:r>
          </w:p>
        </w:tc>
        <w:tc>
          <w:tcPr>
            <w:tcW w:w="2430" w:type="dxa"/>
          </w:tcPr>
          <w:p w:rsidR="00A53AD2" w:rsidRDefault="00A53AD2" w:rsidP="00EA30DC">
            <w:r>
              <w:t>Pitch or Yaw signals show strong coherence with Sum signal at all frequencies</w:t>
            </w:r>
          </w:p>
        </w:tc>
        <w:tc>
          <w:tcPr>
            <w:tcW w:w="3420" w:type="dxa"/>
          </w:tcPr>
          <w:p w:rsidR="00A53AD2" w:rsidRDefault="00A53AD2" w:rsidP="00EA30DC">
            <w:r>
              <w:t>The spot is on the edge of QPD and motion of the optic is causing clipping of the beam on the edge of the QPD</w:t>
            </w:r>
          </w:p>
        </w:tc>
        <w:tc>
          <w:tcPr>
            <w:tcW w:w="4093" w:type="dxa"/>
          </w:tcPr>
          <w:p w:rsidR="00A53AD2" w:rsidRDefault="00A53AD2" w:rsidP="00EA30DC">
            <w:r>
              <w:t>Refer to item 2 above and move the spot to the center of the QPD</w:t>
            </w:r>
          </w:p>
        </w:tc>
      </w:tr>
      <w:tr w:rsidR="00A53AD2">
        <w:tc>
          <w:tcPr>
            <w:tcW w:w="468" w:type="dxa"/>
            <w:gridSpan w:val="2"/>
          </w:tcPr>
          <w:p w:rsidR="00A53AD2" w:rsidRDefault="00A53AD2" w:rsidP="00EA30DC">
            <w:r>
              <w:t>6.</w:t>
            </w:r>
          </w:p>
        </w:tc>
        <w:tc>
          <w:tcPr>
            <w:tcW w:w="2430" w:type="dxa"/>
          </w:tcPr>
          <w:p w:rsidR="00A53AD2" w:rsidRDefault="00A53AD2" w:rsidP="00EA30DC">
            <w:r>
              <w:t>The PSD of the sum signal does not have a 1/f frequency spectrum with the RIN above 10^-5 at low frequencies</w:t>
            </w:r>
          </w:p>
        </w:tc>
        <w:tc>
          <w:tcPr>
            <w:tcW w:w="3420" w:type="dxa"/>
          </w:tcPr>
          <w:p w:rsidR="00A53AD2" w:rsidRDefault="00A53AD2" w:rsidP="00EA30DC">
            <w:r>
              <w:t xml:space="preserve">The </w:t>
            </w:r>
            <w:proofErr w:type="spellStart"/>
            <w:r>
              <w:t>oplev</w:t>
            </w:r>
            <w:proofErr w:type="spellEnd"/>
            <w:r>
              <w:t xml:space="preserve"> laser is </w:t>
            </w:r>
            <w:proofErr w:type="spellStart"/>
            <w:r>
              <w:t>glitching</w:t>
            </w:r>
            <w:proofErr w:type="spellEnd"/>
          </w:p>
        </w:tc>
        <w:tc>
          <w:tcPr>
            <w:tcW w:w="4093" w:type="dxa"/>
          </w:tcPr>
          <w:p w:rsidR="00A53AD2" w:rsidRDefault="00A53AD2" w:rsidP="00EA30DC">
            <w:r>
              <w:t xml:space="preserve">Refer to T1400593 to fix the laser.  Typically this just requires the laser power to be adjusted slightly in order to stop the </w:t>
            </w:r>
            <w:proofErr w:type="spellStart"/>
            <w:r>
              <w:t>glitching</w:t>
            </w:r>
            <w:proofErr w:type="spellEnd"/>
            <w:r>
              <w:t>.</w:t>
            </w:r>
          </w:p>
        </w:tc>
      </w:tr>
      <w:tr w:rsidR="00A53AD2">
        <w:tc>
          <w:tcPr>
            <w:tcW w:w="468" w:type="dxa"/>
            <w:gridSpan w:val="2"/>
          </w:tcPr>
          <w:p w:rsidR="00A53AD2" w:rsidRDefault="00A53AD2" w:rsidP="00EA30DC">
            <w:r>
              <w:t>7.</w:t>
            </w:r>
          </w:p>
        </w:tc>
        <w:tc>
          <w:tcPr>
            <w:tcW w:w="2430" w:type="dxa"/>
          </w:tcPr>
          <w:p w:rsidR="00A53AD2" w:rsidRDefault="00A53AD2" w:rsidP="00EA30DC">
            <w:r>
              <w:t xml:space="preserve">PSD </w:t>
            </w:r>
            <w:proofErr w:type="gramStart"/>
            <w:r>
              <w:t>of  Pitch</w:t>
            </w:r>
            <w:proofErr w:type="gramEnd"/>
            <w:r>
              <w:t xml:space="preserve"> and Yaw signals show large peaks above 10 Hz.</w:t>
            </w:r>
          </w:p>
        </w:tc>
        <w:tc>
          <w:tcPr>
            <w:tcW w:w="3420" w:type="dxa"/>
          </w:tcPr>
          <w:p w:rsidR="00A53AD2" w:rsidRDefault="00A53AD2" w:rsidP="00EA30DC">
            <w:r>
              <w:t xml:space="preserve">The suspended optics and HAM-ISI </w:t>
            </w:r>
            <w:proofErr w:type="gramStart"/>
            <w:r>
              <w:t>table-tops</w:t>
            </w:r>
            <w:proofErr w:type="gramEnd"/>
            <w:r>
              <w:t xml:space="preserve"> are quiet at frequencies above 10Hz.  So any peaks we see at high frequencies are due to pier motion or fiber motion</w:t>
            </w:r>
          </w:p>
        </w:tc>
        <w:tc>
          <w:tcPr>
            <w:tcW w:w="4093" w:type="dxa"/>
          </w:tcPr>
          <w:p w:rsidR="00A53AD2" w:rsidRDefault="00A53AD2" w:rsidP="00EA30DC">
            <w:r>
              <w:t xml:space="preserve">Check the pier grouting or any other device in contact with the </w:t>
            </w:r>
            <w:proofErr w:type="gramStart"/>
            <w:r>
              <w:t>pier which</w:t>
            </w:r>
            <w:proofErr w:type="gramEnd"/>
            <w:r>
              <w:t xml:space="preserve"> might be shaking it.  Check the fiber path to make sure it is not in contact with any </w:t>
            </w:r>
            <w:proofErr w:type="gramStart"/>
            <w:r>
              <w:t>device which</w:t>
            </w:r>
            <w:proofErr w:type="gramEnd"/>
            <w:r>
              <w:t xml:space="preserve"> might be causing it to vibrate.  </w:t>
            </w:r>
          </w:p>
        </w:tc>
      </w:tr>
      <w:tr w:rsidR="00A53AD2">
        <w:tc>
          <w:tcPr>
            <w:tcW w:w="468" w:type="dxa"/>
            <w:gridSpan w:val="2"/>
          </w:tcPr>
          <w:p w:rsidR="00A53AD2" w:rsidRDefault="00A53AD2" w:rsidP="00EA30DC">
            <w:r>
              <w:t>8.</w:t>
            </w:r>
          </w:p>
        </w:tc>
        <w:tc>
          <w:tcPr>
            <w:tcW w:w="2430" w:type="dxa"/>
          </w:tcPr>
          <w:p w:rsidR="00A53AD2" w:rsidRDefault="00A53AD2" w:rsidP="00EA30DC">
            <w:r>
              <w:t>The SUM signal is not close to 40k counts</w:t>
            </w:r>
          </w:p>
        </w:tc>
        <w:tc>
          <w:tcPr>
            <w:tcW w:w="3420" w:type="dxa"/>
          </w:tcPr>
          <w:p w:rsidR="00A53AD2" w:rsidRDefault="00A53AD2" w:rsidP="00B15E48">
            <w:pPr>
              <w:pStyle w:val="ListParagraph"/>
              <w:numPr>
                <w:ilvl w:val="0"/>
                <w:numId w:val="14"/>
              </w:numPr>
            </w:pPr>
            <w:proofErr w:type="gramStart"/>
            <w:r>
              <w:t>spot</w:t>
            </w:r>
            <w:proofErr w:type="gramEnd"/>
            <w:r>
              <w:t xml:space="preserve"> has moved off the QPD or</w:t>
            </w:r>
          </w:p>
          <w:p w:rsidR="00A53AD2" w:rsidRDefault="00A53AD2" w:rsidP="00B15E48">
            <w:pPr>
              <w:pStyle w:val="ListParagraph"/>
              <w:numPr>
                <w:ilvl w:val="0"/>
                <w:numId w:val="14"/>
              </w:numPr>
            </w:pPr>
            <w:r>
              <w:t>Laser has been switched off or has died</w:t>
            </w:r>
          </w:p>
          <w:p w:rsidR="00A53AD2" w:rsidRDefault="00A53AD2" w:rsidP="00B15E48">
            <w:pPr>
              <w:pStyle w:val="ListParagraph"/>
              <w:numPr>
                <w:ilvl w:val="0"/>
                <w:numId w:val="14"/>
              </w:numPr>
            </w:pPr>
            <w:r>
              <w:t>Laser power has been reduced by turning the power knob</w:t>
            </w:r>
          </w:p>
        </w:tc>
        <w:tc>
          <w:tcPr>
            <w:tcW w:w="4093" w:type="dxa"/>
          </w:tcPr>
          <w:p w:rsidR="00A53AD2" w:rsidRDefault="00A53AD2" w:rsidP="00B15E48">
            <w:pPr>
              <w:pStyle w:val="ListParagraph"/>
              <w:numPr>
                <w:ilvl w:val="0"/>
                <w:numId w:val="15"/>
              </w:numPr>
            </w:pPr>
            <w:proofErr w:type="gramStart"/>
            <w:r>
              <w:t>refer</w:t>
            </w:r>
            <w:proofErr w:type="gramEnd"/>
            <w:r>
              <w:t xml:space="preserve"> to item 2 above and restore the spot to the center of the QPD</w:t>
            </w:r>
          </w:p>
          <w:p w:rsidR="00A53AD2" w:rsidRDefault="00A53AD2" w:rsidP="00B15E48">
            <w:pPr>
              <w:pStyle w:val="ListParagraph"/>
              <w:numPr>
                <w:ilvl w:val="0"/>
                <w:numId w:val="15"/>
              </w:numPr>
            </w:pPr>
            <w:r>
              <w:t>Switch on the laser and then refer to T1400593 to choose a glitch free laser power level.  Then adjust the whitening gain to set the INMON counts in the Input filter banks to 10k on each quadrant.</w:t>
            </w:r>
          </w:p>
          <w:p w:rsidR="00A53AD2" w:rsidRDefault="00A53AD2" w:rsidP="00B15E48">
            <w:pPr>
              <w:pStyle w:val="ListParagraph"/>
              <w:numPr>
                <w:ilvl w:val="0"/>
                <w:numId w:val="15"/>
              </w:numPr>
            </w:pPr>
            <w:r>
              <w:t>Turn the power knob on the laser to obtain a glitch free performance.  Refer to T1400593 for the procedure.  Then follow step b. above</w:t>
            </w:r>
          </w:p>
        </w:tc>
      </w:tr>
      <w:tr w:rsidR="00A53AD2">
        <w:trPr>
          <w:gridBefore w:val="1"/>
        </w:trPr>
        <w:tc>
          <w:tcPr>
            <w:tcW w:w="468" w:type="dxa"/>
          </w:tcPr>
          <w:p w:rsidR="00A53AD2" w:rsidRDefault="00A53AD2" w:rsidP="00EA30DC">
            <w:r>
              <w:t xml:space="preserve">9. </w:t>
            </w:r>
          </w:p>
        </w:tc>
        <w:tc>
          <w:tcPr>
            <w:tcW w:w="2430" w:type="dxa"/>
          </w:tcPr>
          <w:p w:rsidR="00A53AD2" w:rsidRDefault="00A53AD2" w:rsidP="00EA30DC">
            <w:r>
              <w:t>PIT or YAW outputs show angular motion which is not equal to that indicated by optic witness channels (</w:t>
            </w:r>
            <w:proofErr w:type="spellStart"/>
            <w:r>
              <w:t>osem</w:t>
            </w:r>
            <w:proofErr w:type="spellEnd"/>
            <w:r>
              <w:t xml:space="preserve"> signals)</w:t>
            </w:r>
          </w:p>
        </w:tc>
        <w:tc>
          <w:tcPr>
            <w:tcW w:w="3420" w:type="dxa"/>
          </w:tcPr>
          <w:p w:rsidR="00A53AD2" w:rsidRDefault="00A53AD2" w:rsidP="00B15E48">
            <w:pPr>
              <w:pStyle w:val="ListParagraph"/>
              <w:numPr>
                <w:ilvl w:val="0"/>
                <w:numId w:val="14"/>
              </w:numPr>
            </w:pPr>
            <w:r>
              <w:t>The calibration factors are not correct.</w:t>
            </w:r>
          </w:p>
        </w:tc>
        <w:tc>
          <w:tcPr>
            <w:tcW w:w="4093" w:type="dxa"/>
          </w:tcPr>
          <w:p w:rsidR="00A53AD2" w:rsidRDefault="00A53AD2" w:rsidP="00B15E48">
            <w:pPr>
              <w:pStyle w:val="ListParagraph"/>
              <w:numPr>
                <w:ilvl w:val="0"/>
                <w:numId w:val="15"/>
              </w:numPr>
            </w:pPr>
            <w:r>
              <w:t xml:space="preserve">The calibration factors are found in the GAIN field of the output filter banks of PIT and YAW signals.  Refer to LHO </w:t>
            </w:r>
            <w:proofErr w:type="spellStart"/>
            <w:r>
              <w:t>alogs</w:t>
            </w:r>
            <w:proofErr w:type="spellEnd"/>
            <w:r>
              <w:t xml:space="preserve"> 1400321 and 1400312 for relevant calibration procedures</w:t>
            </w:r>
          </w:p>
        </w:tc>
      </w:tr>
    </w:tbl>
    <w:p w:rsidR="00A53AD2" w:rsidRPr="00EA30DC" w:rsidRDefault="00A53AD2" w:rsidP="00EA30DC"/>
    <w:p w:rsidR="00A53AD2" w:rsidRPr="00513314" w:rsidRDefault="00A53AD2" w:rsidP="00B96AD8"/>
    <w:p w:rsidR="00A53AD2" w:rsidRDefault="00A53AD2" w:rsidP="00306419">
      <w:pPr>
        <w:pStyle w:val="Heading1"/>
      </w:pPr>
      <w:r>
        <w:t>Related documents</w:t>
      </w:r>
    </w:p>
    <w:p w:rsidR="00A53AD2" w:rsidRDefault="008504FA" w:rsidP="003B1A60">
      <w:pPr>
        <w:spacing w:line="360" w:lineRule="auto"/>
      </w:pPr>
      <w:hyperlink r:id="rId26" w:history="1">
        <w:r w:rsidR="00A53AD2" w:rsidRPr="004144DC">
          <w:rPr>
            <w:rStyle w:val="Hyperlink"/>
          </w:rPr>
          <w:t>T1000625</w:t>
        </w:r>
      </w:hyperlink>
      <w:r w:rsidR="00A53AD2">
        <w:t xml:space="preserve"> CDS Software Documentation</w:t>
      </w:r>
    </w:p>
    <w:p w:rsidR="00A53AD2" w:rsidRDefault="008504FA" w:rsidP="001343DF">
      <w:pPr>
        <w:pStyle w:val="Heading1"/>
        <w:numPr>
          <w:ilvl w:val="0"/>
          <w:numId w:val="0"/>
        </w:numPr>
        <w:ind w:left="432" w:hanging="432"/>
        <w:rPr>
          <w:kern w:val="0"/>
        </w:rPr>
      </w:pPr>
      <w:hyperlink r:id="rId27" w:history="1">
        <w:r w:rsidR="00A53AD2" w:rsidRPr="00BF40B2">
          <w:rPr>
            <w:rStyle w:val="Hyperlink"/>
            <w:rFonts w:ascii="Times New Roman" w:hAnsi="Times New Roman"/>
            <w:b w:val="0"/>
            <w:kern w:val="0"/>
            <w:sz w:val="24"/>
          </w:rPr>
          <w:t>T1400593</w:t>
        </w:r>
      </w:hyperlink>
      <w:r w:rsidR="00A53AD2" w:rsidRPr="00BF40B2">
        <w:rPr>
          <w:kern w:val="0"/>
        </w:rPr>
        <w:t xml:space="preserve"> </w:t>
      </w:r>
      <w:r w:rsidR="00A53AD2" w:rsidRPr="001343DF">
        <w:rPr>
          <w:b w:val="0"/>
          <w:sz w:val="24"/>
        </w:rPr>
        <w:t xml:space="preserve">Optical Lever </w:t>
      </w:r>
      <w:proofErr w:type="spellStart"/>
      <w:r w:rsidR="00A53AD2" w:rsidRPr="001343DF">
        <w:rPr>
          <w:b w:val="0"/>
          <w:sz w:val="24"/>
        </w:rPr>
        <w:t>Fermion</w:t>
      </w:r>
      <w:proofErr w:type="spellEnd"/>
      <w:r w:rsidR="00A53AD2" w:rsidRPr="001343DF">
        <w:rPr>
          <w:b w:val="0"/>
          <w:sz w:val="24"/>
        </w:rPr>
        <w:t xml:space="preserve"> II Internal Optimization Procedure</w:t>
      </w:r>
    </w:p>
    <w:p w:rsidR="00A53AD2" w:rsidRDefault="008504FA" w:rsidP="00BF40B2">
      <w:hyperlink r:id="rId28" w:history="1">
        <w:r w:rsidR="00A53AD2" w:rsidRPr="00BF40B2">
          <w:rPr>
            <w:rStyle w:val="Hyperlink"/>
          </w:rPr>
          <w:t>E1200037</w:t>
        </w:r>
      </w:hyperlink>
      <w:r w:rsidR="00A53AD2">
        <w:t xml:space="preserve"> Optical levers alignment procedure</w:t>
      </w:r>
    </w:p>
    <w:p w:rsidR="00A53AD2" w:rsidRPr="00BF40B2" w:rsidRDefault="008504FA" w:rsidP="00BF40B2">
      <w:hyperlink r:id="rId29" w:history="1">
        <w:r w:rsidR="00A53AD2" w:rsidRPr="00BF40B2">
          <w:rPr>
            <w:rStyle w:val="Hyperlink"/>
          </w:rPr>
          <w:t>E1300964</w:t>
        </w:r>
      </w:hyperlink>
      <w:r w:rsidR="00A53AD2">
        <w:t xml:space="preserve"> Optical lever telescope assembly procedure</w:t>
      </w:r>
    </w:p>
    <w:p w:rsidR="00A53AD2" w:rsidRPr="00BF40B2" w:rsidRDefault="00A53AD2" w:rsidP="00BF40B2"/>
    <w:p w:rsidR="00A53AD2" w:rsidRPr="000C151A" w:rsidRDefault="00A53AD2" w:rsidP="00B96AD8"/>
    <w:sectPr w:rsidR="00A53AD2" w:rsidRPr="000C151A" w:rsidSect="00B96AD8">
      <w:headerReference w:type="default" r:id="rId30"/>
      <w:footerReference w:type="even" r:id="rId31"/>
      <w:footerReference w:type="default" r:id="rId32"/>
      <w:headerReference w:type="first" r:id="rId33"/>
      <w:type w:val="continuous"/>
      <w:pgSz w:w="12240" w:h="15840" w:code="1"/>
      <w:pgMar w:top="1440" w:right="720" w:bottom="81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AD2" w:rsidRDefault="00A53AD2">
      <w:r>
        <w:separator/>
      </w:r>
    </w:p>
  </w:endnote>
  <w:endnote w:type="continuationSeparator" w:id="0">
    <w:p w:rsidR="00A53AD2" w:rsidRDefault="00A53A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D2" w:rsidRDefault="008504FA">
    <w:pPr>
      <w:pStyle w:val="Footer"/>
      <w:framePr w:wrap="around" w:vAnchor="text" w:hAnchor="margin" w:xAlign="right" w:y="1"/>
      <w:rPr>
        <w:rStyle w:val="PageNumber"/>
      </w:rPr>
    </w:pPr>
    <w:r>
      <w:rPr>
        <w:rStyle w:val="PageNumber"/>
      </w:rPr>
      <w:fldChar w:fldCharType="begin"/>
    </w:r>
    <w:r w:rsidR="00A53AD2">
      <w:rPr>
        <w:rStyle w:val="PageNumber"/>
      </w:rPr>
      <w:instrText xml:space="preserve">PAGE  </w:instrText>
    </w:r>
    <w:r>
      <w:rPr>
        <w:rStyle w:val="PageNumber"/>
      </w:rPr>
      <w:fldChar w:fldCharType="end"/>
    </w:r>
  </w:p>
  <w:p w:rsidR="00A53AD2" w:rsidRDefault="00A53AD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D2" w:rsidRDefault="008504FA">
    <w:pPr>
      <w:pStyle w:val="Footer"/>
      <w:framePr w:wrap="around" w:vAnchor="text" w:hAnchor="margin" w:xAlign="right" w:y="1"/>
      <w:jc w:val="center"/>
      <w:rPr>
        <w:rStyle w:val="PageNumber"/>
      </w:rPr>
    </w:pPr>
    <w:r>
      <w:rPr>
        <w:rStyle w:val="PageNumber"/>
      </w:rPr>
      <w:fldChar w:fldCharType="begin"/>
    </w:r>
    <w:r w:rsidR="00A53AD2">
      <w:rPr>
        <w:rStyle w:val="PageNumber"/>
      </w:rPr>
      <w:instrText xml:space="preserve">PAGE  </w:instrText>
    </w:r>
    <w:r>
      <w:rPr>
        <w:rStyle w:val="PageNumber"/>
      </w:rPr>
      <w:fldChar w:fldCharType="separate"/>
    </w:r>
    <w:r w:rsidR="001343DF">
      <w:rPr>
        <w:rStyle w:val="PageNumber"/>
        <w:noProof/>
      </w:rPr>
      <w:t>23</w:t>
    </w:r>
    <w:r>
      <w:rPr>
        <w:rStyle w:val="PageNumber"/>
      </w:rPr>
      <w:fldChar w:fldCharType="end"/>
    </w:r>
  </w:p>
  <w:p w:rsidR="00A53AD2" w:rsidRDefault="00A53AD2">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AD2" w:rsidRDefault="00A53AD2">
      <w:r>
        <w:separator/>
      </w:r>
    </w:p>
  </w:footnote>
  <w:footnote w:type="continuationSeparator" w:id="0">
    <w:p w:rsidR="00A53AD2" w:rsidRDefault="00A53AD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D2" w:rsidRDefault="00A53AD2">
    <w:pPr>
      <w:pStyle w:val="Header"/>
      <w:tabs>
        <w:tab w:val="clear" w:pos="4320"/>
        <w:tab w:val="center" w:pos="4680"/>
      </w:tabs>
      <w:jc w:val="left"/>
      <w:rPr>
        <w:sz w:val="20"/>
      </w:rPr>
    </w:pPr>
    <w:r>
      <w:rPr>
        <w:b/>
        <w:bCs/>
        <w:i/>
        <w:iCs/>
        <w:color w:val="0000FF"/>
        <w:sz w:val="20"/>
      </w:rPr>
      <w:t>LIGO</w:t>
    </w:r>
    <w:r>
      <w:rPr>
        <w:sz w:val="20"/>
      </w:rPr>
      <w:tab/>
      <w:t>LIGO-T1200191-v4</w:t>
    </w:r>
  </w:p>
  <w:p w:rsidR="00A53AD2" w:rsidRDefault="00A53AD2">
    <w:pPr>
      <w:pStyle w:val="Header"/>
      <w:tabs>
        <w:tab w:val="clear" w:pos="4320"/>
        <w:tab w:val="center" w:pos="4680"/>
      </w:tabs>
      <w:jc w:val="left"/>
      <w:rPr>
        <w:sz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D2" w:rsidRDefault="00A53AD2">
    <w:pPr>
      <w:pStyle w:val="Header"/>
      <w:jc w:val="right"/>
    </w:pPr>
    <w:r>
      <w:rPr>
        <w:b/>
        <w:caps/>
      </w:rPr>
      <w:t>Laser Interferometer Gravitational Wave Observatory</w:t>
    </w:r>
    <w:r>
      <w:rPr>
        <w:noProof/>
        <w:sz w:val="20"/>
      </w:rPr>
      <w:t xml:space="preserve"> </w:t>
    </w:r>
    <w:r w:rsidR="00DF41B9">
      <w:rPr>
        <w:noProof/>
      </w:rPr>
      <w:drawing>
        <wp:anchor distT="0" distB="0" distL="114300" distR="114300" simplePos="0" relativeHeight="251660288" behindDoc="0" locked="0" layoutInCell="1" allowOverlap="1">
          <wp:simplePos x="0" y="0"/>
          <wp:positionH relativeFrom="column">
            <wp:posOffset>-22225</wp:posOffset>
          </wp:positionH>
          <wp:positionV relativeFrom="paragraph">
            <wp:posOffset>-9525</wp:posOffset>
          </wp:positionV>
          <wp:extent cx="991235" cy="723900"/>
          <wp:effectExtent l="2540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91235" cy="723900"/>
                  </a:xfrm>
                  <a:prstGeom prst="rect">
                    <a:avLst/>
                  </a:prstGeom>
                  <a:noFill/>
                  <a:ln w="12700">
                    <a:miter lim="800000"/>
                    <a:headEnd type="none" w="sm" len="sm"/>
                    <a:tailEnd type="none" w="sm" len="sm"/>
                  </a:ln>
                  <a:effec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lvlText w:val="%1."/>
      <w:lvlJc w:val="left"/>
      <w:pPr>
        <w:tabs>
          <w:tab w:val="num" w:pos="720"/>
        </w:tabs>
        <w:ind w:left="720" w:hanging="360"/>
      </w:pPr>
      <w:rPr>
        <w:rFonts w:cs="Times New Roman"/>
      </w:rPr>
    </w:lvl>
  </w:abstractNum>
  <w:abstractNum w:abstractNumId="1">
    <w:nsid w:val="FFFFFF88"/>
    <w:multiLevelType w:val="singleLevel"/>
    <w:tmpl w:val="9DFA09AA"/>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DDC09816"/>
    <w:lvl w:ilvl="0">
      <w:start w:val="1"/>
      <w:numFmt w:val="bullet"/>
      <w:lvlText w:val=""/>
      <w:lvlJc w:val="left"/>
      <w:pPr>
        <w:tabs>
          <w:tab w:val="num" w:pos="360"/>
        </w:tabs>
        <w:ind w:left="360" w:hanging="360"/>
      </w:pPr>
      <w:rPr>
        <w:rFonts w:ascii="Symbol" w:hAnsi="Symbol" w:hint="default"/>
      </w:rPr>
    </w:lvl>
  </w:abstractNum>
  <w:abstractNum w:abstractNumId="3">
    <w:nsid w:val="03C7142D"/>
    <w:multiLevelType w:val="multilevel"/>
    <w:tmpl w:val="4346625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31181916"/>
    <w:multiLevelType w:val="hybridMultilevel"/>
    <w:tmpl w:val="7B48E1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F4A2844"/>
    <w:multiLevelType w:val="hybridMultilevel"/>
    <w:tmpl w:val="2E00106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F4F6ABC"/>
    <w:multiLevelType w:val="hybridMultilevel"/>
    <w:tmpl w:val="549C64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A12403E"/>
    <w:multiLevelType w:val="multilevel"/>
    <w:tmpl w:val="0AD4C4A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6C925D73"/>
    <w:multiLevelType w:val="multilevel"/>
    <w:tmpl w:val="08983446"/>
    <w:lvl w:ilvl="0">
      <w:start w:val="1"/>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6CA3711E"/>
    <w:multiLevelType w:val="multilevel"/>
    <w:tmpl w:val="BF4C3F60"/>
    <w:lvl w:ilvl="0">
      <w:start w:val="1"/>
      <w:numFmt w:val="decimal"/>
      <w:lvlText w:val="%1"/>
      <w:lvlJc w:val="left"/>
      <w:pPr>
        <w:tabs>
          <w:tab w:val="num" w:pos="432"/>
        </w:tabs>
        <w:ind w:left="432" w:hanging="432"/>
      </w:pPr>
      <w:rPr>
        <w:rFonts w:cs="Times New Roman" w:hint="default"/>
      </w:rPr>
    </w:lvl>
    <w:lvl w:ilvl="1">
      <w:start w:val="1"/>
      <w:numFmt w:val="decimal"/>
      <w:lvlText w:val="1.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6F3A560A"/>
    <w:multiLevelType w:val="hybridMultilevel"/>
    <w:tmpl w:val="AE382262"/>
    <w:lvl w:ilvl="0" w:tplc="EC761B82">
      <w:start w:val="1"/>
      <w:numFmt w:val="decimal"/>
      <w:lvlText w:val="%1."/>
      <w:lvlJc w:val="left"/>
      <w:pPr>
        <w:ind w:left="800" w:hanging="360"/>
      </w:pPr>
      <w:rPr>
        <w:rFonts w:cs="Times New Roman"/>
      </w:rPr>
    </w:lvl>
    <w:lvl w:ilvl="1" w:tplc="04090019">
      <w:start w:val="1"/>
      <w:numFmt w:val="lowerLetter"/>
      <w:lvlText w:val="%2."/>
      <w:lvlJc w:val="left"/>
      <w:pPr>
        <w:ind w:left="1520" w:hanging="360"/>
      </w:pPr>
      <w:rPr>
        <w:rFonts w:cs="Times New Roman"/>
      </w:rPr>
    </w:lvl>
    <w:lvl w:ilvl="2" w:tplc="0409001B" w:tentative="1">
      <w:start w:val="1"/>
      <w:numFmt w:val="lowerRoman"/>
      <w:lvlText w:val="%3."/>
      <w:lvlJc w:val="right"/>
      <w:pPr>
        <w:ind w:left="2240" w:hanging="180"/>
      </w:pPr>
      <w:rPr>
        <w:rFonts w:cs="Times New Roman"/>
      </w:rPr>
    </w:lvl>
    <w:lvl w:ilvl="3" w:tplc="0409000F" w:tentative="1">
      <w:start w:val="1"/>
      <w:numFmt w:val="decimal"/>
      <w:lvlText w:val="%4."/>
      <w:lvlJc w:val="left"/>
      <w:pPr>
        <w:ind w:left="2960" w:hanging="360"/>
      </w:pPr>
      <w:rPr>
        <w:rFonts w:cs="Times New Roman"/>
      </w:rPr>
    </w:lvl>
    <w:lvl w:ilvl="4" w:tplc="04090019" w:tentative="1">
      <w:start w:val="1"/>
      <w:numFmt w:val="lowerLetter"/>
      <w:lvlText w:val="%5."/>
      <w:lvlJc w:val="left"/>
      <w:pPr>
        <w:ind w:left="3680" w:hanging="360"/>
      </w:pPr>
      <w:rPr>
        <w:rFonts w:cs="Times New Roman"/>
      </w:rPr>
    </w:lvl>
    <w:lvl w:ilvl="5" w:tplc="0409001B" w:tentative="1">
      <w:start w:val="1"/>
      <w:numFmt w:val="lowerRoman"/>
      <w:lvlText w:val="%6."/>
      <w:lvlJc w:val="right"/>
      <w:pPr>
        <w:ind w:left="4400" w:hanging="180"/>
      </w:pPr>
      <w:rPr>
        <w:rFonts w:cs="Times New Roman"/>
      </w:rPr>
    </w:lvl>
    <w:lvl w:ilvl="6" w:tplc="0409000F" w:tentative="1">
      <w:start w:val="1"/>
      <w:numFmt w:val="decimal"/>
      <w:lvlText w:val="%7."/>
      <w:lvlJc w:val="left"/>
      <w:pPr>
        <w:ind w:left="5120" w:hanging="360"/>
      </w:pPr>
      <w:rPr>
        <w:rFonts w:cs="Times New Roman"/>
      </w:rPr>
    </w:lvl>
    <w:lvl w:ilvl="7" w:tplc="04090019" w:tentative="1">
      <w:start w:val="1"/>
      <w:numFmt w:val="lowerLetter"/>
      <w:lvlText w:val="%8."/>
      <w:lvlJc w:val="left"/>
      <w:pPr>
        <w:ind w:left="5840" w:hanging="360"/>
      </w:pPr>
      <w:rPr>
        <w:rFonts w:cs="Times New Roman"/>
      </w:rPr>
    </w:lvl>
    <w:lvl w:ilvl="8" w:tplc="0409001B" w:tentative="1">
      <w:start w:val="1"/>
      <w:numFmt w:val="lowerRoman"/>
      <w:lvlText w:val="%9."/>
      <w:lvlJc w:val="right"/>
      <w:pPr>
        <w:ind w:left="6560" w:hanging="180"/>
      </w:pPr>
      <w:rPr>
        <w:rFonts w:cs="Times New Roman"/>
      </w:rPr>
    </w:lvl>
  </w:abstractNum>
  <w:abstractNum w:abstractNumId="11">
    <w:nsid w:val="74484F23"/>
    <w:multiLevelType w:val="hybridMultilevel"/>
    <w:tmpl w:val="4346625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65C7A57"/>
    <w:multiLevelType w:val="hybridMultilevel"/>
    <w:tmpl w:val="2570895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8A807E2"/>
    <w:multiLevelType w:val="multilevel"/>
    <w:tmpl w:val="4346625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7A433082"/>
    <w:multiLevelType w:val="multilevel"/>
    <w:tmpl w:val="3110C16A"/>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nsid w:val="7C657356"/>
    <w:multiLevelType w:val="hybridMultilevel"/>
    <w:tmpl w:val="C8389B28"/>
    <w:lvl w:ilvl="0" w:tplc="1B54CCFE">
      <w:start w:val="1"/>
      <w:numFmt w:val="lowerLetter"/>
      <w:lvlText w:val="%1)"/>
      <w:lvlJc w:val="left"/>
      <w:pPr>
        <w:ind w:left="76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1"/>
  </w:num>
  <w:num w:numId="8">
    <w:abstractNumId w:val="0"/>
  </w:num>
  <w:num w:numId="9">
    <w:abstractNumId w:val="2"/>
  </w:num>
  <w:num w:numId="10">
    <w:abstractNumId w:val="14"/>
  </w:num>
  <w:num w:numId="11">
    <w:abstractNumId w:val="15"/>
  </w:num>
  <w:num w:numId="12">
    <w:abstractNumId w:val="12"/>
  </w:num>
  <w:num w:numId="13">
    <w:abstractNumId w:val="11"/>
  </w:num>
  <w:num w:numId="14">
    <w:abstractNumId w:val="4"/>
  </w:num>
  <w:num w:numId="15">
    <w:abstractNumId w:val="6"/>
  </w:num>
  <w:num w:numId="16">
    <w:abstractNumId w:val="10"/>
  </w:num>
  <w:num w:numId="17">
    <w:abstractNumId w:val="3"/>
  </w:num>
  <w:num w:numId="18">
    <w:abstractNumId w:val="5"/>
  </w:num>
  <w:num w:numId="19">
    <w:abstractNumId w:val="13"/>
  </w:num>
  <w:num w:numId="20">
    <w:abstractNumId w:val="7"/>
  </w:num>
  <w:num w:numId="21">
    <w:abstractNumId w:val="8"/>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2"/>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rsids>
    <w:rsidRoot w:val="005F48B2"/>
    <w:rsid w:val="00021B55"/>
    <w:rsid w:val="00067140"/>
    <w:rsid w:val="000C151A"/>
    <w:rsid w:val="00105B3A"/>
    <w:rsid w:val="001343DF"/>
    <w:rsid w:val="001454DA"/>
    <w:rsid w:val="00152732"/>
    <w:rsid w:val="00174BB5"/>
    <w:rsid w:val="001851CB"/>
    <w:rsid w:val="00197355"/>
    <w:rsid w:val="001C3B86"/>
    <w:rsid w:val="001C6488"/>
    <w:rsid w:val="003001FF"/>
    <w:rsid w:val="00306419"/>
    <w:rsid w:val="00335184"/>
    <w:rsid w:val="00381773"/>
    <w:rsid w:val="003B1A60"/>
    <w:rsid w:val="003B4C2F"/>
    <w:rsid w:val="004144DC"/>
    <w:rsid w:val="00475761"/>
    <w:rsid w:val="004A007B"/>
    <w:rsid w:val="004F45CE"/>
    <w:rsid w:val="00513314"/>
    <w:rsid w:val="005512F8"/>
    <w:rsid w:val="00561963"/>
    <w:rsid w:val="00580B19"/>
    <w:rsid w:val="00591617"/>
    <w:rsid w:val="005F48B2"/>
    <w:rsid w:val="0066290B"/>
    <w:rsid w:val="006B1741"/>
    <w:rsid w:val="006F4CB7"/>
    <w:rsid w:val="007474EA"/>
    <w:rsid w:val="008504FA"/>
    <w:rsid w:val="00851932"/>
    <w:rsid w:val="008B42E3"/>
    <w:rsid w:val="008C74E5"/>
    <w:rsid w:val="00960D7B"/>
    <w:rsid w:val="00A512E2"/>
    <w:rsid w:val="00A53AD2"/>
    <w:rsid w:val="00A54EB3"/>
    <w:rsid w:val="00AC5EC1"/>
    <w:rsid w:val="00AE1D8A"/>
    <w:rsid w:val="00B15E48"/>
    <w:rsid w:val="00B644E0"/>
    <w:rsid w:val="00B96AD8"/>
    <w:rsid w:val="00BB6EF8"/>
    <w:rsid w:val="00BF2089"/>
    <w:rsid w:val="00BF40B2"/>
    <w:rsid w:val="00C03C4C"/>
    <w:rsid w:val="00C248E9"/>
    <w:rsid w:val="00C25FF0"/>
    <w:rsid w:val="00D26017"/>
    <w:rsid w:val="00D737D6"/>
    <w:rsid w:val="00DD3079"/>
    <w:rsid w:val="00DD48CC"/>
    <w:rsid w:val="00DF41B9"/>
    <w:rsid w:val="00DF72C8"/>
    <w:rsid w:val="00EA30DC"/>
    <w:rsid w:val="00F244DF"/>
    <w:rsid w:val="00F4004B"/>
    <w:rsid w:val="00F45BF3"/>
    <w:rsid w:val="00F62DF3"/>
    <w:rsid w:val="00FA772C"/>
    <w:rsid w:val="00FE35DE"/>
    <w:rsid w:val="00FE584C"/>
    <w:rsid w:val="00FE7053"/>
  </w:rsids>
  <m:mathPr>
    <m:mathFont m:val="Arial Black"/>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963"/>
    <w:pPr>
      <w:spacing w:before="120"/>
      <w:jc w:val="both"/>
    </w:pPr>
    <w:rPr>
      <w:sz w:val="24"/>
      <w:szCs w:val="24"/>
      <w:lang w:val="en-US" w:eastAsia="en-US"/>
    </w:rPr>
  </w:style>
  <w:style w:type="paragraph" w:styleId="Heading1">
    <w:name w:val="heading 1"/>
    <w:basedOn w:val="Normal"/>
    <w:next w:val="Normal"/>
    <w:link w:val="Heading1Char"/>
    <w:autoRedefine/>
    <w:uiPriority w:val="99"/>
    <w:qFormat/>
    <w:rsid w:val="00306419"/>
    <w:pPr>
      <w:keepNext/>
      <w:numPr>
        <w:numId w:val="10"/>
      </w:numPr>
      <w:spacing w:before="2" w:after="2"/>
      <w:jc w:val="left"/>
      <w:outlineLvl w:val="0"/>
    </w:pPr>
    <w:rPr>
      <w:rFonts w:ascii="Arial" w:hAnsi="Arial"/>
      <w:b/>
      <w:kern w:val="28"/>
      <w:sz w:val="28"/>
    </w:rPr>
  </w:style>
  <w:style w:type="paragraph" w:styleId="Heading2">
    <w:name w:val="heading 2"/>
    <w:basedOn w:val="Normal"/>
    <w:next w:val="Normal"/>
    <w:link w:val="Heading2Char"/>
    <w:uiPriority w:val="99"/>
    <w:qFormat/>
    <w:rsid w:val="00561963"/>
    <w:pPr>
      <w:keepNext/>
      <w:numPr>
        <w:ilvl w:val="1"/>
        <w:numId w:val="10"/>
      </w:numPr>
      <w:spacing w:before="240" w:after="60"/>
      <w:outlineLvl w:val="1"/>
    </w:pPr>
    <w:rPr>
      <w:rFonts w:ascii="Arial" w:hAnsi="Arial"/>
      <w:b/>
      <w:sz w:val="26"/>
    </w:rPr>
  </w:style>
  <w:style w:type="paragraph" w:styleId="Heading3">
    <w:name w:val="heading 3"/>
    <w:basedOn w:val="Normal"/>
    <w:next w:val="Normal"/>
    <w:link w:val="Heading3Char"/>
    <w:autoRedefine/>
    <w:uiPriority w:val="99"/>
    <w:qFormat/>
    <w:rsid w:val="008504FA"/>
    <w:pPr>
      <w:keepNext/>
      <w:numPr>
        <w:ilvl w:val="2"/>
        <w:numId w:val="10"/>
      </w:numPr>
      <w:spacing w:before="240" w:after="60"/>
      <w:outlineLvl w:val="2"/>
    </w:pPr>
    <w:rPr>
      <w:rFonts w:ascii="Arial" w:hAnsi="Arial"/>
      <w:b/>
    </w:rPr>
  </w:style>
  <w:style w:type="paragraph" w:styleId="Heading4">
    <w:name w:val="heading 4"/>
    <w:basedOn w:val="Normal"/>
    <w:next w:val="Normal"/>
    <w:link w:val="Heading4Char"/>
    <w:autoRedefine/>
    <w:uiPriority w:val="99"/>
    <w:qFormat/>
    <w:rsid w:val="00561963"/>
    <w:pPr>
      <w:keepNext/>
      <w:numPr>
        <w:ilvl w:val="3"/>
        <w:numId w:val="10"/>
      </w:numPr>
      <w:spacing w:before="240" w:after="60"/>
      <w:outlineLvl w:val="3"/>
    </w:pPr>
    <w:rPr>
      <w:rFonts w:ascii="Arial" w:hAnsi="Arial"/>
      <w:b/>
    </w:rPr>
  </w:style>
  <w:style w:type="paragraph" w:styleId="Heading5">
    <w:name w:val="heading 5"/>
    <w:basedOn w:val="Normal"/>
    <w:next w:val="Normal"/>
    <w:link w:val="Heading5Char"/>
    <w:uiPriority w:val="99"/>
    <w:qFormat/>
    <w:rsid w:val="00561963"/>
    <w:pPr>
      <w:keepNext/>
      <w:numPr>
        <w:ilvl w:val="4"/>
        <w:numId w:val="10"/>
      </w:numPr>
      <w:outlineLvl w:val="4"/>
    </w:pPr>
    <w:rPr>
      <w:b/>
    </w:rPr>
  </w:style>
  <w:style w:type="paragraph" w:styleId="Heading6">
    <w:name w:val="heading 6"/>
    <w:basedOn w:val="Normal"/>
    <w:next w:val="Normal"/>
    <w:link w:val="Heading6Char"/>
    <w:uiPriority w:val="99"/>
    <w:qFormat/>
    <w:rsid w:val="00561963"/>
    <w:pPr>
      <w:numPr>
        <w:ilvl w:val="5"/>
        <w:numId w:val="10"/>
      </w:numPr>
      <w:spacing w:before="240" w:after="60"/>
      <w:outlineLvl w:val="5"/>
    </w:pPr>
    <w:rPr>
      <w:i/>
      <w:sz w:val="22"/>
    </w:rPr>
  </w:style>
  <w:style w:type="paragraph" w:styleId="Heading7">
    <w:name w:val="heading 7"/>
    <w:basedOn w:val="Normal"/>
    <w:next w:val="Normal"/>
    <w:link w:val="Heading7Char"/>
    <w:uiPriority w:val="99"/>
    <w:qFormat/>
    <w:rsid w:val="00561963"/>
    <w:pPr>
      <w:numPr>
        <w:ilvl w:val="6"/>
        <w:numId w:val="10"/>
      </w:numPr>
      <w:spacing w:before="240" w:after="60"/>
      <w:outlineLvl w:val="6"/>
    </w:pPr>
    <w:rPr>
      <w:rFonts w:ascii="Arial" w:hAnsi="Arial"/>
      <w:sz w:val="20"/>
    </w:rPr>
  </w:style>
  <w:style w:type="paragraph" w:styleId="Heading8">
    <w:name w:val="heading 8"/>
    <w:basedOn w:val="Normal"/>
    <w:next w:val="Normal"/>
    <w:link w:val="Heading8Char"/>
    <w:uiPriority w:val="99"/>
    <w:qFormat/>
    <w:rsid w:val="00561963"/>
    <w:pPr>
      <w:numPr>
        <w:ilvl w:val="7"/>
        <w:numId w:val="10"/>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561963"/>
    <w:pPr>
      <w:numPr>
        <w:ilvl w:val="8"/>
        <w:numId w:val="10"/>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B0593A"/>
    <w:rPr>
      <w:rFonts w:ascii="Arial" w:hAnsi="Arial"/>
      <w:b/>
      <w:kern w:val="28"/>
      <w:sz w:val="28"/>
      <w:szCs w:val="24"/>
      <w:lang w:val="en-US" w:eastAsia="en-US"/>
    </w:rPr>
  </w:style>
  <w:style w:type="character" w:customStyle="1" w:styleId="Heading2Char">
    <w:name w:val="Heading 2 Char"/>
    <w:basedOn w:val="DefaultParagraphFont"/>
    <w:link w:val="Heading2"/>
    <w:uiPriority w:val="99"/>
    <w:rsid w:val="00B0593A"/>
    <w:rPr>
      <w:rFonts w:ascii="Arial" w:hAnsi="Arial"/>
      <w:b/>
      <w:sz w:val="26"/>
      <w:szCs w:val="24"/>
      <w:lang w:val="en-US" w:eastAsia="en-US"/>
    </w:rPr>
  </w:style>
  <w:style w:type="character" w:customStyle="1" w:styleId="Heading3Char">
    <w:name w:val="Heading 3 Char"/>
    <w:basedOn w:val="DefaultParagraphFont"/>
    <w:link w:val="Heading3"/>
    <w:uiPriority w:val="99"/>
    <w:rsid w:val="00B0593A"/>
    <w:rPr>
      <w:rFonts w:ascii="Arial" w:hAnsi="Arial"/>
      <w:b/>
      <w:sz w:val="24"/>
      <w:szCs w:val="24"/>
      <w:lang w:val="en-US" w:eastAsia="en-US"/>
    </w:rPr>
  </w:style>
  <w:style w:type="character" w:customStyle="1" w:styleId="Heading4Char">
    <w:name w:val="Heading 4 Char"/>
    <w:basedOn w:val="DefaultParagraphFont"/>
    <w:link w:val="Heading4"/>
    <w:uiPriority w:val="99"/>
    <w:rsid w:val="00B0593A"/>
    <w:rPr>
      <w:rFonts w:ascii="Arial" w:hAnsi="Arial"/>
      <w:b/>
      <w:sz w:val="24"/>
      <w:szCs w:val="24"/>
      <w:lang w:val="en-US" w:eastAsia="en-US"/>
    </w:rPr>
  </w:style>
  <w:style w:type="character" w:customStyle="1" w:styleId="Heading5Char">
    <w:name w:val="Heading 5 Char"/>
    <w:basedOn w:val="DefaultParagraphFont"/>
    <w:link w:val="Heading5"/>
    <w:uiPriority w:val="99"/>
    <w:rsid w:val="00B0593A"/>
    <w:rPr>
      <w:b/>
      <w:sz w:val="24"/>
      <w:szCs w:val="24"/>
      <w:lang w:val="en-US" w:eastAsia="en-US"/>
    </w:rPr>
  </w:style>
  <w:style w:type="character" w:customStyle="1" w:styleId="Heading6Char">
    <w:name w:val="Heading 6 Char"/>
    <w:basedOn w:val="DefaultParagraphFont"/>
    <w:link w:val="Heading6"/>
    <w:uiPriority w:val="99"/>
    <w:rsid w:val="00B0593A"/>
    <w:rPr>
      <w:i/>
      <w:szCs w:val="24"/>
      <w:lang w:val="en-US" w:eastAsia="en-US"/>
    </w:rPr>
  </w:style>
  <w:style w:type="character" w:customStyle="1" w:styleId="Heading7Char">
    <w:name w:val="Heading 7 Char"/>
    <w:basedOn w:val="DefaultParagraphFont"/>
    <w:link w:val="Heading7"/>
    <w:uiPriority w:val="99"/>
    <w:rsid w:val="00B0593A"/>
    <w:rPr>
      <w:rFonts w:ascii="Arial" w:hAnsi="Arial"/>
      <w:sz w:val="20"/>
      <w:szCs w:val="24"/>
      <w:lang w:val="en-US" w:eastAsia="en-US"/>
    </w:rPr>
  </w:style>
  <w:style w:type="character" w:customStyle="1" w:styleId="Heading8Char">
    <w:name w:val="Heading 8 Char"/>
    <w:basedOn w:val="DefaultParagraphFont"/>
    <w:link w:val="Heading8"/>
    <w:uiPriority w:val="99"/>
    <w:rsid w:val="00B0593A"/>
    <w:rPr>
      <w:rFonts w:ascii="Arial" w:hAnsi="Arial"/>
      <w:i/>
      <w:sz w:val="20"/>
      <w:szCs w:val="24"/>
      <w:lang w:val="en-US" w:eastAsia="en-US"/>
    </w:rPr>
  </w:style>
  <w:style w:type="character" w:customStyle="1" w:styleId="Heading9Char">
    <w:name w:val="Heading 9 Char"/>
    <w:basedOn w:val="DefaultParagraphFont"/>
    <w:link w:val="Heading9"/>
    <w:uiPriority w:val="99"/>
    <w:rsid w:val="00B0593A"/>
    <w:rPr>
      <w:rFonts w:ascii="Arial" w:hAnsi="Arial"/>
      <w:b/>
      <w:i/>
      <w:sz w:val="18"/>
      <w:szCs w:val="24"/>
      <w:lang w:val="en-US" w:eastAsia="en-US"/>
    </w:rPr>
  </w:style>
  <w:style w:type="paragraph" w:styleId="PlainText">
    <w:name w:val="Plain Text"/>
    <w:basedOn w:val="Normal"/>
    <w:link w:val="PlainTextChar"/>
    <w:uiPriority w:val="99"/>
    <w:rsid w:val="00561963"/>
  </w:style>
  <w:style w:type="character" w:customStyle="1" w:styleId="PlainTextChar">
    <w:name w:val="Plain Text Char"/>
    <w:basedOn w:val="DefaultParagraphFont"/>
    <w:link w:val="PlainText"/>
    <w:uiPriority w:val="99"/>
    <w:semiHidden/>
    <w:rsid w:val="00B0593A"/>
    <w:rPr>
      <w:rFonts w:ascii="Courier New" w:hAnsi="Courier New" w:cs="Courier New"/>
      <w:sz w:val="20"/>
      <w:szCs w:val="20"/>
      <w:lang w:val="en-US" w:eastAsia="en-US"/>
    </w:rPr>
  </w:style>
  <w:style w:type="paragraph" w:styleId="DocumentMap">
    <w:name w:val="Document Map"/>
    <w:basedOn w:val="Normal"/>
    <w:link w:val="DocumentMapChar"/>
    <w:uiPriority w:val="99"/>
    <w:semiHidden/>
    <w:rsid w:val="00561963"/>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B0593A"/>
    <w:rPr>
      <w:sz w:val="0"/>
      <w:szCs w:val="0"/>
      <w:lang w:val="en-US" w:eastAsia="en-US"/>
    </w:rPr>
  </w:style>
  <w:style w:type="paragraph" w:customStyle="1" w:styleId="HTMLBody">
    <w:name w:val="HTML Body"/>
    <w:uiPriority w:val="99"/>
    <w:rsid w:val="00561963"/>
    <w:rPr>
      <w:rFonts w:ascii="Courier New" w:hAnsi="Courier New"/>
      <w:sz w:val="24"/>
      <w:szCs w:val="24"/>
      <w:lang w:val="en-US" w:eastAsia="en-US"/>
    </w:rPr>
  </w:style>
  <w:style w:type="paragraph" w:styleId="ListNumber">
    <w:name w:val="List Number"/>
    <w:basedOn w:val="Normal"/>
    <w:uiPriority w:val="99"/>
    <w:rsid w:val="00561963"/>
    <w:pPr>
      <w:numPr>
        <w:numId w:val="4"/>
      </w:numPr>
    </w:pPr>
  </w:style>
  <w:style w:type="paragraph" w:styleId="ListNumber2">
    <w:name w:val="List Number 2"/>
    <w:basedOn w:val="Normal"/>
    <w:uiPriority w:val="99"/>
    <w:rsid w:val="00561963"/>
    <w:pPr>
      <w:numPr>
        <w:numId w:val="5"/>
      </w:numPr>
    </w:pPr>
  </w:style>
  <w:style w:type="paragraph" w:styleId="ListBullet">
    <w:name w:val="List Bullet"/>
    <w:basedOn w:val="Normal"/>
    <w:autoRedefine/>
    <w:uiPriority w:val="99"/>
    <w:rsid w:val="00561963"/>
    <w:pPr>
      <w:numPr>
        <w:numId w:val="6"/>
      </w:numPr>
    </w:pPr>
  </w:style>
  <w:style w:type="paragraph" w:styleId="Caption">
    <w:name w:val="caption"/>
    <w:basedOn w:val="Normal"/>
    <w:next w:val="Normal"/>
    <w:uiPriority w:val="99"/>
    <w:qFormat/>
    <w:rsid w:val="00561963"/>
    <w:pPr>
      <w:spacing w:after="120"/>
    </w:pPr>
    <w:rPr>
      <w:b/>
    </w:rPr>
  </w:style>
  <w:style w:type="paragraph" w:styleId="Footer">
    <w:name w:val="footer"/>
    <w:basedOn w:val="Normal"/>
    <w:link w:val="FooterChar"/>
    <w:uiPriority w:val="99"/>
    <w:rsid w:val="00561963"/>
    <w:pPr>
      <w:tabs>
        <w:tab w:val="center" w:pos="4320"/>
        <w:tab w:val="right" w:pos="8640"/>
      </w:tabs>
    </w:pPr>
  </w:style>
  <w:style w:type="character" w:customStyle="1" w:styleId="FooterChar">
    <w:name w:val="Footer Char"/>
    <w:basedOn w:val="DefaultParagraphFont"/>
    <w:link w:val="Footer"/>
    <w:uiPriority w:val="99"/>
    <w:semiHidden/>
    <w:rsid w:val="00B0593A"/>
    <w:rPr>
      <w:sz w:val="24"/>
      <w:szCs w:val="24"/>
      <w:lang w:val="en-US" w:eastAsia="en-US"/>
    </w:rPr>
  </w:style>
  <w:style w:type="character" w:styleId="PageNumber">
    <w:name w:val="page number"/>
    <w:basedOn w:val="DefaultParagraphFont"/>
    <w:uiPriority w:val="99"/>
    <w:rsid w:val="00561963"/>
    <w:rPr>
      <w:rFonts w:cs="Times New Roman"/>
    </w:rPr>
  </w:style>
  <w:style w:type="paragraph" w:styleId="Header">
    <w:name w:val="header"/>
    <w:basedOn w:val="Normal"/>
    <w:link w:val="HeaderChar"/>
    <w:uiPriority w:val="99"/>
    <w:rsid w:val="00561963"/>
    <w:pPr>
      <w:tabs>
        <w:tab w:val="center" w:pos="4320"/>
        <w:tab w:val="right" w:pos="8640"/>
      </w:tabs>
    </w:pPr>
  </w:style>
  <w:style w:type="character" w:customStyle="1" w:styleId="HeaderChar">
    <w:name w:val="Header Char"/>
    <w:basedOn w:val="DefaultParagraphFont"/>
    <w:link w:val="Header"/>
    <w:uiPriority w:val="99"/>
    <w:semiHidden/>
    <w:rsid w:val="00B0593A"/>
    <w:rPr>
      <w:sz w:val="24"/>
      <w:szCs w:val="24"/>
      <w:lang w:val="en-US" w:eastAsia="en-US"/>
    </w:rPr>
  </w:style>
  <w:style w:type="paragraph" w:styleId="BodyText">
    <w:name w:val="Body Text"/>
    <w:basedOn w:val="Normal"/>
    <w:link w:val="BodyTextChar"/>
    <w:uiPriority w:val="99"/>
    <w:rsid w:val="00561963"/>
    <w:pPr>
      <w:jc w:val="center"/>
    </w:pPr>
    <w:rPr>
      <w:rFonts w:ascii="Times" w:hAnsi="Times"/>
      <w:sz w:val="40"/>
    </w:rPr>
  </w:style>
  <w:style w:type="character" w:customStyle="1" w:styleId="BodyTextChar">
    <w:name w:val="Body Text Char"/>
    <w:basedOn w:val="DefaultParagraphFont"/>
    <w:link w:val="BodyText"/>
    <w:uiPriority w:val="99"/>
    <w:semiHidden/>
    <w:rsid w:val="00B0593A"/>
    <w:rPr>
      <w:sz w:val="24"/>
      <w:szCs w:val="24"/>
      <w:lang w:val="en-US" w:eastAsia="en-US"/>
    </w:rPr>
  </w:style>
  <w:style w:type="paragraph" w:styleId="TableofFigures">
    <w:name w:val="table of figures"/>
    <w:basedOn w:val="Normal"/>
    <w:next w:val="Normal"/>
    <w:uiPriority w:val="99"/>
    <w:semiHidden/>
    <w:rsid w:val="00561963"/>
    <w:pPr>
      <w:spacing w:before="0"/>
      <w:jc w:val="left"/>
    </w:pPr>
    <w:rPr>
      <w:i/>
      <w:iCs/>
    </w:rPr>
  </w:style>
  <w:style w:type="character" w:styleId="Hyperlink">
    <w:name w:val="Hyperlink"/>
    <w:basedOn w:val="DefaultParagraphFont"/>
    <w:uiPriority w:val="99"/>
    <w:rsid w:val="00561963"/>
    <w:rPr>
      <w:rFonts w:cs="Times New Roman"/>
      <w:color w:val="0000FF"/>
      <w:u w:val="single"/>
    </w:rPr>
  </w:style>
  <w:style w:type="paragraph" w:styleId="TOC1">
    <w:name w:val="toc 1"/>
    <w:basedOn w:val="Normal"/>
    <w:next w:val="Normal"/>
    <w:autoRedefine/>
    <w:uiPriority w:val="99"/>
    <w:semiHidden/>
    <w:rsid w:val="00561963"/>
    <w:pPr>
      <w:jc w:val="left"/>
    </w:pPr>
    <w:rPr>
      <w:b/>
      <w:bCs/>
      <w:i/>
      <w:iCs/>
      <w:szCs w:val="28"/>
    </w:rPr>
  </w:style>
  <w:style w:type="paragraph" w:styleId="TOC2">
    <w:name w:val="toc 2"/>
    <w:basedOn w:val="Normal"/>
    <w:next w:val="Normal"/>
    <w:autoRedefine/>
    <w:uiPriority w:val="99"/>
    <w:semiHidden/>
    <w:rsid w:val="00561963"/>
    <w:pPr>
      <w:ind w:left="240"/>
      <w:jc w:val="left"/>
    </w:pPr>
    <w:rPr>
      <w:b/>
      <w:bCs/>
      <w:szCs w:val="26"/>
    </w:rPr>
  </w:style>
  <w:style w:type="paragraph" w:styleId="TOC3">
    <w:name w:val="toc 3"/>
    <w:basedOn w:val="Normal"/>
    <w:next w:val="Normal"/>
    <w:autoRedefine/>
    <w:uiPriority w:val="99"/>
    <w:semiHidden/>
    <w:rsid w:val="00561963"/>
    <w:pPr>
      <w:spacing w:before="0"/>
      <w:ind w:left="480"/>
      <w:jc w:val="left"/>
    </w:pPr>
  </w:style>
  <w:style w:type="paragraph" w:styleId="TOC4">
    <w:name w:val="toc 4"/>
    <w:basedOn w:val="Normal"/>
    <w:next w:val="Normal"/>
    <w:autoRedefine/>
    <w:uiPriority w:val="99"/>
    <w:semiHidden/>
    <w:rsid w:val="00561963"/>
    <w:pPr>
      <w:spacing w:before="0"/>
      <w:ind w:left="720"/>
      <w:jc w:val="left"/>
    </w:pPr>
  </w:style>
  <w:style w:type="paragraph" w:styleId="TOC5">
    <w:name w:val="toc 5"/>
    <w:basedOn w:val="Normal"/>
    <w:next w:val="Normal"/>
    <w:autoRedefine/>
    <w:uiPriority w:val="99"/>
    <w:semiHidden/>
    <w:rsid w:val="00561963"/>
    <w:pPr>
      <w:spacing w:before="0"/>
      <w:ind w:left="960"/>
      <w:jc w:val="left"/>
    </w:pPr>
  </w:style>
  <w:style w:type="paragraph" w:styleId="TOC6">
    <w:name w:val="toc 6"/>
    <w:basedOn w:val="Normal"/>
    <w:next w:val="Normal"/>
    <w:autoRedefine/>
    <w:uiPriority w:val="99"/>
    <w:semiHidden/>
    <w:rsid w:val="00561963"/>
    <w:pPr>
      <w:spacing w:before="0"/>
      <w:ind w:left="1200"/>
      <w:jc w:val="left"/>
    </w:pPr>
  </w:style>
  <w:style w:type="paragraph" w:styleId="TOC7">
    <w:name w:val="toc 7"/>
    <w:basedOn w:val="Normal"/>
    <w:next w:val="Normal"/>
    <w:autoRedefine/>
    <w:uiPriority w:val="99"/>
    <w:semiHidden/>
    <w:rsid w:val="00561963"/>
    <w:pPr>
      <w:spacing w:before="0"/>
      <w:ind w:left="1440"/>
      <w:jc w:val="left"/>
    </w:pPr>
  </w:style>
  <w:style w:type="paragraph" w:styleId="TOC8">
    <w:name w:val="toc 8"/>
    <w:basedOn w:val="Normal"/>
    <w:next w:val="Normal"/>
    <w:autoRedefine/>
    <w:uiPriority w:val="99"/>
    <w:semiHidden/>
    <w:rsid w:val="00561963"/>
    <w:pPr>
      <w:spacing w:before="0"/>
      <w:ind w:left="1680"/>
      <w:jc w:val="left"/>
    </w:pPr>
  </w:style>
  <w:style w:type="paragraph" w:styleId="TOC9">
    <w:name w:val="toc 9"/>
    <w:basedOn w:val="Normal"/>
    <w:next w:val="Normal"/>
    <w:autoRedefine/>
    <w:uiPriority w:val="99"/>
    <w:semiHidden/>
    <w:rsid w:val="00561963"/>
    <w:pPr>
      <w:spacing w:before="0"/>
      <w:ind w:left="1920"/>
      <w:jc w:val="left"/>
    </w:pPr>
  </w:style>
  <w:style w:type="paragraph" w:styleId="FootnoteText">
    <w:name w:val="footnote text"/>
    <w:basedOn w:val="Normal"/>
    <w:link w:val="FootnoteTextChar"/>
    <w:uiPriority w:val="99"/>
    <w:semiHidden/>
    <w:rsid w:val="00561963"/>
    <w:rPr>
      <w:sz w:val="20"/>
    </w:rPr>
  </w:style>
  <w:style w:type="character" w:customStyle="1" w:styleId="FootnoteTextChar">
    <w:name w:val="Footnote Text Char"/>
    <w:basedOn w:val="DefaultParagraphFont"/>
    <w:link w:val="FootnoteText"/>
    <w:uiPriority w:val="99"/>
    <w:semiHidden/>
    <w:rsid w:val="00B0593A"/>
    <w:rPr>
      <w:sz w:val="20"/>
      <w:szCs w:val="20"/>
      <w:lang w:val="en-US" w:eastAsia="en-US"/>
    </w:rPr>
  </w:style>
  <w:style w:type="character" w:styleId="FootnoteReference">
    <w:name w:val="footnote reference"/>
    <w:basedOn w:val="DefaultParagraphFont"/>
    <w:uiPriority w:val="99"/>
    <w:semiHidden/>
    <w:rsid w:val="00561963"/>
    <w:rPr>
      <w:rFonts w:cs="Times New Roman"/>
      <w:vertAlign w:val="superscript"/>
    </w:rPr>
  </w:style>
  <w:style w:type="character" w:styleId="FollowedHyperlink">
    <w:name w:val="FollowedHyperlink"/>
    <w:basedOn w:val="DefaultParagraphFont"/>
    <w:uiPriority w:val="99"/>
    <w:rsid w:val="008504FA"/>
    <w:rPr>
      <w:rFonts w:cs="Times New Roman"/>
      <w:color w:val="800080"/>
      <w:u w:val="single"/>
    </w:rPr>
  </w:style>
  <w:style w:type="character" w:styleId="Strong">
    <w:name w:val="Strong"/>
    <w:basedOn w:val="DefaultParagraphFont"/>
    <w:uiPriority w:val="99"/>
    <w:qFormat/>
    <w:rsid w:val="00A54EB3"/>
    <w:rPr>
      <w:rFonts w:cs="Times New Roman"/>
      <w:b/>
      <w:bCs/>
    </w:rPr>
  </w:style>
  <w:style w:type="table" w:styleId="TableGrid">
    <w:name w:val="Table Grid"/>
    <w:basedOn w:val="TableNormal"/>
    <w:uiPriority w:val="99"/>
    <w:rsid w:val="00EA30D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EA30DC"/>
    <w:pPr>
      <w:ind w:left="720"/>
      <w:contextualSpacing/>
    </w:pPr>
  </w:style>
</w:styles>
</file>

<file path=word/webSettings.xml><?xml version="1.0" encoding="utf-8"?>
<w:webSettings xmlns:r="http://schemas.openxmlformats.org/officeDocument/2006/relationships" xmlns:w="http://schemas.openxmlformats.org/wordprocessingml/2006/main">
  <w:divs>
    <w:div w:id="1292858793">
      <w:marLeft w:val="0"/>
      <w:marRight w:val="0"/>
      <w:marTop w:val="0"/>
      <w:marBottom w:val="0"/>
      <w:divBdr>
        <w:top w:val="none" w:sz="0" w:space="0" w:color="auto"/>
        <w:left w:val="none" w:sz="0" w:space="0" w:color="auto"/>
        <w:bottom w:val="none" w:sz="0" w:space="0" w:color="auto"/>
        <w:right w:val="none" w:sz="0" w:space="0" w:color="auto"/>
      </w:divBdr>
    </w:div>
    <w:div w:id="1292858794">
      <w:marLeft w:val="0"/>
      <w:marRight w:val="0"/>
      <w:marTop w:val="0"/>
      <w:marBottom w:val="0"/>
      <w:divBdr>
        <w:top w:val="none" w:sz="0" w:space="0" w:color="auto"/>
        <w:left w:val="none" w:sz="0" w:space="0" w:color="auto"/>
        <w:bottom w:val="none" w:sz="0" w:space="0" w:color="auto"/>
        <w:right w:val="none" w:sz="0" w:space="0" w:color="auto"/>
      </w:divBdr>
    </w:div>
    <w:div w:id="1292858795">
      <w:marLeft w:val="0"/>
      <w:marRight w:val="0"/>
      <w:marTop w:val="0"/>
      <w:marBottom w:val="0"/>
      <w:divBdr>
        <w:top w:val="none" w:sz="0" w:space="0" w:color="auto"/>
        <w:left w:val="none" w:sz="0" w:space="0" w:color="auto"/>
        <w:bottom w:val="none" w:sz="0" w:space="0" w:color="auto"/>
        <w:right w:val="none" w:sz="0" w:space="0" w:color="auto"/>
      </w:divBdr>
    </w:div>
    <w:div w:id="1292858796">
      <w:marLeft w:val="0"/>
      <w:marRight w:val="0"/>
      <w:marTop w:val="0"/>
      <w:marBottom w:val="0"/>
      <w:divBdr>
        <w:top w:val="none" w:sz="0" w:space="0" w:color="auto"/>
        <w:left w:val="none" w:sz="0" w:space="0" w:color="auto"/>
        <w:bottom w:val="none" w:sz="0" w:space="0" w:color="auto"/>
        <w:right w:val="none" w:sz="0" w:space="0" w:color="auto"/>
      </w:divBdr>
    </w:div>
    <w:div w:id="1292858797">
      <w:marLeft w:val="0"/>
      <w:marRight w:val="0"/>
      <w:marTop w:val="0"/>
      <w:marBottom w:val="0"/>
      <w:divBdr>
        <w:top w:val="none" w:sz="0" w:space="0" w:color="auto"/>
        <w:left w:val="none" w:sz="0" w:space="0" w:color="auto"/>
        <w:bottom w:val="none" w:sz="0" w:space="0" w:color="auto"/>
        <w:right w:val="none" w:sz="0" w:space="0" w:color="auto"/>
      </w:divBdr>
    </w:div>
    <w:div w:id="129285879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yperlink" Target="https://dcc.ligo.org/cgi-bin/private/DocDB/ShowDocument?docid=22259" TargetMode="External"/><Relationship Id="rId27" Type="http://schemas.openxmlformats.org/officeDocument/2006/relationships/hyperlink" Target="https://dcc.ligo.org/LIGO-T1400593" TargetMode="External"/><Relationship Id="rId28" Type="http://schemas.openxmlformats.org/officeDocument/2006/relationships/hyperlink" Target="https://dcc.ligo.org/LIGO-E1200037" TargetMode="External"/><Relationship Id="rId29" Type="http://schemas.openxmlformats.org/officeDocument/2006/relationships/hyperlink" Target="https://dcc.ligo.org/LIGO-E1300964"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eader" Target="head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2493</Words>
  <Characters>14215</Characters>
  <Application>Microsoft Macintosh Word</Application>
  <DocSecurity>0</DocSecurity>
  <Lines>118</Lines>
  <Paragraphs>28</Paragraphs>
  <ScaleCrop>false</ScaleCrop>
  <Company>Caltech</Company>
  <LinksUpToDate>false</LinksUpToDate>
  <CharactersWithSpaces>17457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Suresh Doravari</cp:lastModifiedBy>
  <cp:revision>3</cp:revision>
  <cp:lastPrinted>2015-04-01T06:59:00Z</cp:lastPrinted>
  <dcterms:created xsi:type="dcterms:W3CDTF">2015-04-01T06:59:00Z</dcterms:created>
  <dcterms:modified xsi:type="dcterms:W3CDTF">2015-04-01T07:03:00Z</dcterms:modified>
</cp:coreProperties>
</file>