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95CE" w14:textId="334D4C6C" w:rsidR="00263EDA" w:rsidRDefault="00263EDA" w:rsidP="00A304F5">
      <w:pPr>
        <w:pStyle w:val="BodyText"/>
        <w:spacing w:after="0"/>
      </w:pPr>
      <w:bookmarkStart w:id="0" w:name="_GoBack"/>
      <w:bookmarkEnd w:id="0"/>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47138E9D" w:rsidR="00380849" w:rsidRPr="00380849" w:rsidRDefault="00380849" w:rsidP="003B5D98">
      <w:pPr>
        <w:pStyle w:val="BodyText"/>
      </w:pPr>
      <w:r>
        <w:t>This installation covers the BSC chamber LBSC2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410"/>
      </w:tblGrid>
      <w:tr w:rsidR="007946CF" w14:paraId="14320EC8" w14:textId="77777777" w:rsidTr="007946CF">
        <w:tc>
          <w:tcPr>
            <w:tcW w:w="477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410" w:type="dxa"/>
            <w:shd w:val="clear" w:color="auto" w:fill="auto"/>
          </w:tcPr>
          <w:p w14:paraId="63717F6B" w14:textId="64A25E28" w:rsidR="003B5D98" w:rsidRPr="00664863" w:rsidRDefault="00225913" w:rsidP="003B5D98">
            <w:pPr>
              <w:pStyle w:val="BodyText"/>
              <w:rPr>
                <w:b/>
              </w:rPr>
            </w:pPr>
            <w:r>
              <w:rPr>
                <w:b/>
              </w:rPr>
              <w:t>H</w:t>
            </w:r>
            <w:r w:rsidR="00664863">
              <w:rPr>
                <w:b/>
              </w:rPr>
              <w:t>1</w:t>
            </w:r>
          </w:p>
        </w:tc>
      </w:tr>
      <w:tr w:rsidR="007946CF" w14:paraId="1BB170B1" w14:textId="77777777" w:rsidTr="007946CF">
        <w:tc>
          <w:tcPr>
            <w:tcW w:w="477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41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7946CF">
        <w:tc>
          <w:tcPr>
            <w:tcW w:w="4770" w:type="dxa"/>
            <w:shd w:val="clear" w:color="auto" w:fill="auto"/>
          </w:tcPr>
          <w:p w14:paraId="013CFDF0" w14:textId="77777777" w:rsidR="003B5D98" w:rsidRDefault="003B5D98" w:rsidP="003B5D98">
            <w:pPr>
              <w:pStyle w:val="BodyText"/>
            </w:pPr>
            <w:r w:rsidRPr="007946CF">
              <w:rPr>
                <w:b/>
              </w:rPr>
              <w:t>Vacuum Chamber</w:t>
            </w:r>
            <w:r>
              <w:t>(s):</w:t>
            </w:r>
          </w:p>
        </w:tc>
        <w:tc>
          <w:tcPr>
            <w:tcW w:w="4410" w:type="dxa"/>
            <w:shd w:val="clear" w:color="auto" w:fill="auto"/>
          </w:tcPr>
          <w:p w14:paraId="1BE6862E" w14:textId="77777777" w:rsidR="003B5D98" w:rsidRPr="00664863" w:rsidRDefault="00664863" w:rsidP="003B5D98">
            <w:pPr>
              <w:pStyle w:val="BodyText"/>
              <w:rPr>
                <w:b/>
              </w:rPr>
            </w:pPr>
            <w:r>
              <w:rPr>
                <w:b/>
              </w:rPr>
              <w:t>LBSC2</w:t>
            </w:r>
          </w:p>
        </w:tc>
      </w:tr>
      <w:tr w:rsidR="003B5D98" w14:paraId="5D61A22A" w14:textId="77777777" w:rsidTr="007946CF">
        <w:tc>
          <w:tcPr>
            <w:tcW w:w="477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410" w:type="dxa"/>
            <w:shd w:val="clear" w:color="auto" w:fill="auto"/>
          </w:tcPr>
          <w:p w14:paraId="6239C5AE" w14:textId="53AA699D" w:rsidR="007C5469" w:rsidRPr="00F81D6C" w:rsidRDefault="00823BE1" w:rsidP="003B5D98">
            <w:pPr>
              <w:pStyle w:val="BodyText"/>
            </w:pPr>
            <w:hyperlink r:id="rId10" w:history="1">
              <w:r w:rsidR="00F81D6C" w:rsidRPr="00264FCE">
                <w:rPr>
                  <w:rStyle w:val="Hyperlink"/>
                  <w:bdr w:val="none" w:sz="0" w:space="0" w:color="auto"/>
                </w:rPr>
                <w:t>H1-SEI-C5</w:t>
              </w:r>
            </w:hyperlink>
            <w:r w:rsidR="00F81D6C" w:rsidRPr="00F81D6C">
              <w:t xml:space="preserve">, </w:t>
            </w:r>
            <w:hyperlink r:id="rId11" w:history="1">
              <w:r w:rsidR="00F81D6C" w:rsidRPr="00264FCE">
                <w:rPr>
                  <w:rStyle w:val="Hyperlink"/>
                  <w:bdr w:val="none" w:sz="0" w:space="0" w:color="auto"/>
                </w:rPr>
                <w:t>H1-SUS-C5</w:t>
              </w:r>
            </w:hyperlink>
            <w:r w:rsidR="00F81D6C" w:rsidRPr="00F81D6C">
              <w:t xml:space="preserve">, </w:t>
            </w:r>
            <w:hyperlink r:id="rId12" w:history="1">
              <w:r w:rsidR="00F81D6C" w:rsidRPr="00264FCE">
                <w:rPr>
                  <w:rStyle w:val="Hyperlink"/>
                  <w:bdr w:val="none" w:sz="0" w:space="0" w:color="auto"/>
                </w:rPr>
                <w:t>H1-SUS-C6</w:t>
              </w:r>
            </w:hyperlink>
            <w:r w:rsidR="00F81D6C" w:rsidRPr="00F81D6C">
              <w:t xml:space="preserve">, </w:t>
            </w:r>
            <w:hyperlink r:id="rId13" w:history="1">
              <w:r w:rsidR="00F81D6C" w:rsidRPr="005859F8">
                <w:rPr>
                  <w:rStyle w:val="Hyperlink"/>
                  <w:bdr w:val="none" w:sz="0" w:space="0" w:color="auto"/>
                </w:rPr>
                <w:t>H1-SUS-R2</w:t>
              </w:r>
            </w:hyperlink>
          </w:p>
        </w:tc>
      </w:tr>
      <w:tr w:rsidR="003B5D98" w14:paraId="09F4DB97" w14:textId="77777777" w:rsidTr="007946CF">
        <w:tc>
          <w:tcPr>
            <w:tcW w:w="4770" w:type="dxa"/>
            <w:shd w:val="clear" w:color="auto" w:fill="auto"/>
          </w:tcPr>
          <w:p w14:paraId="05970C10" w14:textId="77777777" w:rsidR="003B5D98" w:rsidRDefault="003B5D98" w:rsidP="003B5D98">
            <w:pPr>
              <w:pStyle w:val="BodyText"/>
            </w:pPr>
            <w:r w:rsidRPr="007946CF">
              <w:rPr>
                <w:b/>
              </w:rPr>
              <w:t>Optics Table(s)/Enclosure(s) Designation</w:t>
            </w:r>
            <w:r>
              <w:t>(s):</w:t>
            </w:r>
          </w:p>
        </w:tc>
        <w:tc>
          <w:tcPr>
            <w:tcW w:w="4410" w:type="dxa"/>
            <w:shd w:val="clear" w:color="auto" w:fill="auto"/>
          </w:tcPr>
          <w:p w14:paraId="0EB67D62" w14:textId="414D1091" w:rsidR="003B5D98" w:rsidRDefault="00AD374F" w:rsidP="003B5D98">
            <w:pPr>
              <w:pStyle w:val="BodyText"/>
            </w:pPr>
            <w:r>
              <w:t>Not applicable</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D3113E" w14:paraId="2F23AD28" w14:textId="77777777" w:rsidTr="00380849">
        <w:tc>
          <w:tcPr>
            <w:tcW w:w="486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3B0F38">
              <w:rPr>
                <w:i/>
                <w:sz w:val="20"/>
              </w:rPr>
              <w:t xml:space="preserve">[enter linked </w:t>
            </w:r>
            <w:r w:rsidR="00971D92" w:rsidRPr="003B0F38">
              <w:rPr>
                <w:i/>
                <w:sz w:val="20"/>
              </w:rPr>
              <w:t>DCC document #</w:t>
            </w:r>
            <w:r w:rsidRPr="003B0F38">
              <w:rPr>
                <w:i/>
                <w:sz w:val="20"/>
              </w:rPr>
              <w:t>(s)</w:t>
            </w:r>
            <w:r w:rsidR="00971D92" w:rsidRPr="003B0F38">
              <w:rPr>
                <w:i/>
                <w:sz w:val="20"/>
              </w:rPr>
              <w:t xml:space="preserve">; </w:t>
            </w:r>
            <w:r w:rsidR="00A304F5" w:rsidRPr="003B0F38">
              <w:rPr>
                <w:i/>
                <w:sz w:val="20"/>
              </w:rPr>
              <w:t xml:space="preserve">found under </w:t>
            </w:r>
            <w:hyperlink r:id="rId14" w:history="1">
              <w:r w:rsidR="00A304F5" w:rsidRPr="003B0F38">
                <w:rPr>
                  <w:rStyle w:val="Hyperlink"/>
                  <w:i/>
                  <w:sz w:val="20"/>
                  <w:bdr w:val="none" w:sz="0" w:space="0" w:color="auto"/>
                </w:rPr>
                <w:t>E1200023</w:t>
              </w:r>
            </w:hyperlink>
            <w:r w:rsidRPr="003B0F38">
              <w:rPr>
                <w:i/>
                <w:sz w:val="20"/>
              </w:rPr>
              <w:t>]</w:t>
            </w:r>
          </w:p>
        </w:tc>
        <w:tc>
          <w:tcPr>
            <w:tcW w:w="4320" w:type="dxa"/>
            <w:shd w:val="clear" w:color="auto" w:fill="auto"/>
          </w:tcPr>
          <w:p w14:paraId="07D91C69" w14:textId="3E51202F" w:rsidR="00D3113E" w:rsidRDefault="00823BE1" w:rsidP="003B5D98">
            <w:pPr>
              <w:pStyle w:val="BodyText"/>
            </w:pPr>
            <w:hyperlink r:id="rId15" w:history="1">
              <w:r w:rsidR="009842F8">
                <w:rPr>
                  <w:rStyle w:val="Hyperlink"/>
                  <w:bdr w:val="none" w:sz="0" w:space="0" w:color="auto"/>
                </w:rPr>
                <w:t>E1200971-v1</w:t>
              </w:r>
            </w:hyperlink>
            <w:r w:rsidR="00D9713D">
              <w:t xml:space="preserve"> </w:t>
            </w:r>
            <w:r w:rsidR="00380849">
              <w:t>was the initial procedure</w:t>
            </w:r>
          </w:p>
        </w:tc>
      </w:tr>
      <w:tr w:rsidR="00D3113E" w14:paraId="43510EEA" w14:textId="77777777" w:rsidTr="00380849">
        <w:tc>
          <w:tcPr>
            <w:tcW w:w="486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3B0F38" w:rsidRDefault="00D3113E" w:rsidP="007946CF">
            <w:pPr>
              <w:pStyle w:val="BodyText"/>
              <w:numPr>
                <w:ilvl w:val="0"/>
                <w:numId w:val="36"/>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revised or red-lined baseline install procedure, and/or</w:t>
            </w:r>
          </w:p>
          <w:p w14:paraId="4F41CD27" w14:textId="77777777" w:rsidR="00D3113E" w:rsidRPr="003B0F38" w:rsidRDefault="00D3113E" w:rsidP="007946CF">
            <w:pPr>
              <w:pStyle w:val="BodyText"/>
              <w:numPr>
                <w:ilvl w:val="0"/>
                <w:numId w:val="36"/>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3B0F38">
              <w:rPr>
                <w:sz w:val="20"/>
              </w:rPr>
              <w:t xml:space="preserve">Enter a list of </w:t>
            </w:r>
            <w:r w:rsidR="003F5627" w:rsidRPr="003B0F38">
              <w:rPr>
                <w:sz w:val="20"/>
              </w:rPr>
              <w:t xml:space="preserve">hyperlinked </w:t>
            </w:r>
            <w:r w:rsidRPr="003B0F38">
              <w:rPr>
                <w:sz w:val="20"/>
              </w:rPr>
              <w:t>electronic log entries detailing the experience in applying the baseline installation procedure</w:t>
            </w:r>
            <w:r>
              <w:t xml:space="preserve"> </w:t>
            </w:r>
          </w:p>
        </w:tc>
        <w:tc>
          <w:tcPr>
            <w:tcW w:w="4320" w:type="dxa"/>
            <w:shd w:val="clear" w:color="auto" w:fill="auto"/>
          </w:tcPr>
          <w:p w14:paraId="65249299" w14:textId="40C14A13" w:rsidR="00450753" w:rsidRDefault="00823BE1" w:rsidP="007C5469">
            <w:pPr>
              <w:pStyle w:val="BodyText"/>
            </w:pPr>
            <w:hyperlink r:id="rId16" w:history="1">
              <w:r w:rsidR="00D9713D" w:rsidRPr="00D9713D">
                <w:rPr>
                  <w:rStyle w:val="Hyperlink"/>
                  <w:bdr w:val="none" w:sz="0" w:space="0" w:color="auto"/>
                </w:rPr>
                <w:t>E1200971-v</w:t>
              </w:r>
              <w:r w:rsidR="00D9713D">
                <w:rPr>
                  <w:rStyle w:val="Hyperlink"/>
                  <w:bdr w:val="none" w:sz="0" w:space="0" w:color="auto"/>
                </w:rPr>
                <w:t>3</w:t>
              </w:r>
            </w:hyperlink>
            <w:r w:rsidR="00D9713D">
              <w:t xml:space="preserve"> is</w:t>
            </w:r>
            <w:r w:rsidR="007C5469">
              <w:t xml:space="preserve"> </w:t>
            </w:r>
            <w:r w:rsidR="00380849">
              <w:t xml:space="preserve">revised </w:t>
            </w:r>
            <w:r w:rsidR="00D9713D">
              <w:t>version with updates based on as-built experience.</w:t>
            </w:r>
          </w:p>
          <w:p w14:paraId="52438229" w14:textId="4F1B1C4F" w:rsidR="00D9713D" w:rsidRDefault="00D9713D" w:rsidP="007C5469">
            <w:pPr>
              <w:pStyle w:val="BodyText"/>
            </w:pPr>
            <w:r>
              <w:t>Th</w:t>
            </w:r>
            <w:r w:rsidR="007F459A">
              <w:t>e cartridge</w:t>
            </w:r>
            <w:r>
              <w:t xml:space="preserve"> installation was </w:t>
            </w:r>
            <w:r w:rsidR="007F459A">
              <w:t xml:space="preserve">carried out on 6 March 2013, </w:t>
            </w:r>
            <w:r>
              <w:t xml:space="preserve">recorded in LHO </w:t>
            </w:r>
            <w:proofErr w:type="spellStart"/>
            <w:r>
              <w:t>elog</w:t>
            </w:r>
            <w:proofErr w:type="spellEnd"/>
            <w:r w:rsidR="007F459A">
              <w:t xml:space="preserve"> </w:t>
            </w:r>
            <w:hyperlink r:id="rId17" w:history="1">
              <w:r w:rsidR="007F459A" w:rsidRPr="007F459A">
                <w:rPr>
                  <w:rStyle w:val="Hyperlink"/>
                  <w:bdr w:val="none" w:sz="0" w:space="0" w:color="auto"/>
                </w:rPr>
                <w:t>5689</w:t>
              </w:r>
            </w:hyperlink>
            <w:r w:rsidR="007F459A">
              <w:t xml:space="preserve">. Weight info is also included in that </w:t>
            </w:r>
            <w:proofErr w:type="spellStart"/>
            <w:r w:rsidR="007F459A">
              <w:t>elog</w:t>
            </w:r>
            <w:proofErr w:type="spellEnd"/>
            <w:r w:rsidR="007F459A">
              <w:t>.</w:t>
            </w:r>
          </w:p>
          <w:p w14:paraId="7A26F34F" w14:textId="560C1C7B" w:rsidR="00FC717B" w:rsidRDefault="00501839" w:rsidP="007F459A">
            <w:pPr>
              <w:pStyle w:val="BodyText"/>
            </w:pPr>
            <w:r>
              <w:t xml:space="preserve">The BS elliptical baffles installation was recorded in LHO </w:t>
            </w:r>
            <w:proofErr w:type="spellStart"/>
            <w:r>
              <w:t>elog</w:t>
            </w:r>
            <w:proofErr w:type="spellEnd"/>
            <w:r>
              <w:t xml:space="preserve"> </w:t>
            </w:r>
            <w:hyperlink r:id="rId18" w:history="1">
              <w:r w:rsidRPr="00501839">
                <w:rPr>
                  <w:rStyle w:val="Hyperlink"/>
                  <w:bdr w:val="none" w:sz="0" w:space="0" w:color="auto"/>
                </w:rPr>
                <w:t>5875</w:t>
              </w:r>
            </w:hyperlink>
            <w:r>
              <w:t>.</w:t>
            </w:r>
          </w:p>
        </w:tc>
      </w:tr>
      <w:tr w:rsidR="00D3113E" w14:paraId="5A2C0A73" w14:textId="77777777" w:rsidTr="00380849">
        <w:tc>
          <w:tcPr>
            <w:tcW w:w="4860" w:type="dxa"/>
            <w:shd w:val="clear" w:color="auto" w:fill="auto"/>
          </w:tcPr>
          <w:p w14:paraId="17B61288" w14:textId="3FFAC5ED" w:rsidR="00D3113E" w:rsidRDefault="00D3113E" w:rsidP="007946CF">
            <w:pPr>
              <w:pStyle w:val="BodyText"/>
              <w:spacing w:after="0"/>
            </w:pPr>
            <w:r w:rsidRPr="007946CF">
              <w:rPr>
                <w:b/>
              </w:rPr>
              <w:t>Baseline or initial Alignment Procedure</w:t>
            </w:r>
            <w:r>
              <w:t>(s):</w:t>
            </w:r>
            <w:r>
              <w:br/>
            </w:r>
            <w:r w:rsidRPr="003B0F38">
              <w:rPr>
                <w:i/>
                <w:sz w:val="20"/>
              </w:rPr>
              <w:t xml:space="preserve">[enter </w:t>
            </w:r>
            <w:r w:rsidR="00971D92" w:rsidRPr="003B0F38">
              <w:rPr>
                <w:i/>
                <w:sz w:val="20"/>
              </w:rPr>
              <w:t xml:space="preserve">linked </w:t>
            </w:r>
            <w:r w:rsidRPr="003B0F38">
              <w:rPr>
                <w:i/>
                <w:sz w:val="20"/>
              </w:rPr>
              <w:t xml:space="preserve">DCC document </w:t>
            </w:r>
            <w:r w:rsidR="00971D92" w:rsidRPr="003B0F38">
              <w:rPr>
                <w:i/>
                <w:sz w:val="20"/>
              </w:rPr>
              <w:t>#</w:t>
            </w:r>
            <w:r w:rsidRPr="003B0F38">
              <w:rPr>
                <w:i/>
                <w:sz w:val="20"/>
              </w:rPr>
              <w:t>(s)</w:t>
            </w:r>
            <w:r w:rsidR="00971D92" w:rsidRPr="003B0F38">
              <w:rPr>
                <w:i/>
                <w:sz w:val="20"/>
              </w:rPr>
              <w:t xml:space="preserve">; found under </w:t>
            </w:r>
            <w:hyperlink r:id="rId19" w:history="1">
              <w:r w:rsidR="00971D92" w:rsidRPr="003B0F38">
                <w:rPr>
                  <w:rStyle w:val="Hyperlink"/>
                  <w:i/>
                  <w:sz w:val="20"/>
                  <w:bdr w:val="none" w:sz="0" w:space="0" w:color="auto"/>
                </w:rPr>
                <w:t>E1100734</w:t>
              </w:r>
            </w:hyperlink>
            <w:r w:rsidRPr="003B0F38">
              <w:rPr>
                <w:i/>
                <w:sz w:val="20"/>
              </w:rPr>
              <w:t>]</w:t>
            </w:r>
          </w:p>
        </w:tc>
        <w:tc>
          <w:tcPr>
            <w:tcW w:w="4320" w:type="dxa"/>
            <w:shd w:val="clear" w:color="auto" w:fill="auto"/>
          </w:tcPr>
          <w:p w14:paraId="16AC541D" w14:textId="77777777" w:rsidR="00D3113E" w:rsidRDefault="00823BE1" w:rsidP="003B5D98">
            <w:pPr>
              <w:pStyle w:val="BodyText"/>
            </w:pPr>
            <w:hyperlink r:id="rId20" w:history="1">
              <w:r w:rsidR="00921FFC">
                <w:rPr>
                  <w:rStyle w:val="Hyperlink"/>
                  <w:bdr w:val="none" w:sz="0" w:space="0" w:color="auto"/>
                </w:rPr>
                <w:t>E1200795-v1</w:t>
              </w:r>
            </w:hyperlink>
            <w:r w:rsidR="007F459A">
              <w:t xml:space="preserve"> </w:t>
            </w:r>
            <w:r w:rsidR="00380849">
              <w:t>was the initial procedure</w:t>
            </w:r>
            <w:r w:rsidR="00187C9D">
              <w:t xml:space="preserve">. </w:t>
            </w:r>
          </w:p>
          <w:p w14:paraId="5E30EF83" w14:textId="77777777" w:rsidR="00187C9D" w:rsidRDefault="00187C9D" w:rsidP="003B5D98">
            <w:pPr>
              <w:pStyle w:val="BodyText"/>
            </w:pPr>
            <w:hyperlink r:id="rId21" w:history="1">
              <w:r w:rsidRPr="00187C9D">
                <w:rPr>
                  <w:rStyle w:val="Hyperlink"/>
                  <w:bdr w:val="none" w:sz="0" w:space="0" w:color="auto"/>
                </w:rPr>
                <w:t>E1200971-v2</w:t>
              </w:r>
            </w:hyperlink>
            <w:r>
              <w:t xml:space="preserve"> has an associated JPG file from B. Bland containing installation notes.</w:t>
            </w:r>
          </w:p>
          <w:p w14:paraId="3EF1B7FC" w14:textId="474B2ECD" w:rsidR="00187C9D" w:rsidRDefault="00187C9D" w:rsidP="003B5D98">
            <w:pPr>
              <w:pStyle w:val="BodyText"/>
            </w:pPr>
            <w:hyperlink r:id="rId22" w:history="1">
              <w:r w:rsidRPr="00187C9D">
                <w:rPr>
                  <w:rStyle w:val="Hyperlink"/>
                  <w:bdr w:val="none" w:sz="0" w:space="0" w:color="auto"/>
                </w:rPr>
                <w:t>E1200971-V3</w:t>
              </w:r>
            </w:hyperlink>
            <w:r>
              <w:t xml:space="preserve"> has updates from SYS, </w:t>
            </w:r>
            <w:r>
              <w:lastRenderedPageBreak/>
              <w:t>perhaps incorporating B. Bland notes.</w:t>
            </w:r>
          </w:p>
        </w:tc>
      </w:tr>
      <w:tr w:rsidR="00D3113E" w14:paraId="704D3D2F" w14:textId="77777777" w:rsidTr="00380849">
        <w:tc>
          <w:tcPr>
            <w:tcW w:w="4860" w:type="dxa"/>
            <w:shd w:val="clear" w:color="auto" w:fill="auto"/>
          </w:tcPr>
          <w:p w14:paraId="6699B7B0" w14:textId="16614C8F" w:rsidR="00D3113E" w:rsidRPr="003B0F38" w:rsidRDefault="00D3113E" w:rsidP="007946CF">
            <w:pPr>
              <w:pStyle w:val="BodyText"/>
              <w:spacing w:after="0"/>
              <w:rPr>
                <w:sz w:val="20"/>
              </w:rPr>
            </w:pPr>
            <w:r w:rsidRPr="007946CF">
              <w:rPr>
                <w:b/>
              </w:rPr>
              <w:lastRenderedPageBreak/>
              <w:t>As-Built/Aligned Procedure</w:t>
            </w:r>
            <w:r>
              <w:t xml:space="preserve">(s), </w:t>
            </w:r>
            <w:r w:rsidRPr="003B0F38">
              <w:rPr>
                <w:sz w:val="20"/>
              </w:rPr>
              <w:t>either:</w:t>
            </w:r>
          </w:p>
          <w:p w14:paraId="3228D9F1" w14:textId="77777777" w:rsidR="00D3113E" w:rsidRPr="003B0F38" w:rsidRDefault="00D3113E" w:rsidP="007946CF">
            <w:pPr>
              <w:pStyle w:val="BodyText"/>
              <w:numPr>
                <w:ilvl w:val="0"/>
                <w:numId w:val="37"/>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revised or red-lined baseline alignment procedure, and/or</w:t>
            </w:r>
          </w:p>
          <w:p w14:paraId="643DC7D1" w14:textId="77777777" w:rsidR="00D3113E" w:rsidRPr="003B0F38" w:rsidRDefault="00D3113E" w:rsidP="007946CF">
            <w:pPr>
              <w:pStyle w:val="BodyText"/>
              <w:numPr>
                <w:ilvl w:val="0"/>
                <w:numId w:val="37"/>
              </w:numPr>
              <w:spacing w:after="0"/>
              <w:ind w:left="346"/>
              <w:rPr>
                <w:sz w:val="20"/>
              </w:rPr>
            </w:pPr>
            <w:r w:rsidRPr="003B0F38">
              <w:rPr>
                <w:sz w:val="20"/>
              </w:rPr>
              <w:t xml:space="preserve">Enter </w:t>
            </w:r>
            <w:r w:rsidR="003F5627" w:rsidRPr="003B0F38">
              <w:rPr>
                <w:sz w:val="20"/>
              </w:rPr>
              <w:t xml:space="preserve">hyperlinked </w:t>
            </w:r>
            <w:r w:rsidRPr="003B0F38">
              <w:rPr>
                <w:sz w:val="20"/>
              </w:rPr>
              <w:t>DCC number for separate document with alignment notes on deviations, changes in procedure, changes in tooling, etc., and/or</w:t>
            </w:r>
          </w:p>
          <w:p w14:paraId="312791E4" w14:textId="77777777" w:rsidR="00D3113E" w:rsidRDefault="00D3113E" w:rsidP="007946CF">
            <w:pPr>
              <w:pStyle w:val="BodyText"/>
              <w:numPr>
                <w:ilvl w:val="0"/>
                <w:numId w:val="37"/>
              </w:numPr>
              <w:spacing w:after="0"/>
              <w:ind w:left="346"/>
            </w:pPr>
            <w:r w:rsidRPr="003B0F38">
              <w:rPr>
                <w:sz w:val="20"/>
              </w:rPr>
              <w:t>Enter a list of</w:t>
            </w:r>
            <w:r w:rsidR="003F5627" w:rsidRPr="003B0F38">
              <w:rPr>
                <w:sz w:val="20"/>
              </w:rPr>
              <w:t xml:space="preserve"> hyperlinked</w:t>
            </w:r>
            <w:r w:rsidRPr="003B0F38">
              <w:rPr>
                <w:sz w:val="20"/>
              </w:rPr>
              <w:t xml:space="preserve"> electronic log entries detailing the experience in applying the baseline alignment procedure </w:t>
            </w:r>
          </w:p>
        </w:tc>
        <w:tc>
          <w:tcPr>
            <w:tcW w:w="4320" w:type="dxa"/>
            <w:shd w:val="clear" w:color="auto" w:fill="auto"/>
          </w:tcPr>
          <w:p w14:paraId="645B3809" w14:textId="77777777" w:rsidR="00D3113E" w:rsidRDefault="00D3113E" w:rsidP="00D3113E">
            <w:pPr>
              <w:pStyle w:val="BodyText"/>
            </w:pPr>
          </w:p>
          <w:p w14:paraId="505FCF79" w14:textId="19D5D983" w:rsidR="006B6E19" w:rsidRDefault="00823BE1" w:rsidP="00D3113E">
            <w:pPr>
              <w:pStyle w:val="BodyText"/>
            </w:pPr>
            <w:hyperlink r:id="rId23" w:history="1">
              <w:r w:rsidR="007F459A" w:rsidRPr="007F459A">
                <w:rPr>
                  <w:rStyle w:val="Hyperlink"/>
                  <w:bdr w:val="none" w:sz="0" w:space="0" w:color="auto"/>
                </w:rPr>
                <w:t>E1200795-v6</w:t>
              </w:r>
            </w:hyperlink>
            <w:r w:rsidR="007F459A">
              <w:t xml:space="preserve"> is </w:t>
            </w:r>
            <w:r w:rsidR="00DD7D85" w:rsidRPr="00DD7D85">
              <w:t>the as-built alignment procedure</w:t>
            </w:r>
            <w:r w:rsidR="007F459A">
              <w:t>, including data.</w:t>
            </w:r>
          </w:p>
          <w:p w14:paraId="5614A00F" w14:textId="5095464E" w:rsidR="00295BC5" w:rsidRPr="00860A81" w:rsidRDefault="00DD7D85" w:rsidP="00860A81">
            <w:pPr>
              <w:pStyle w:val="BodyText"/>
            </w:pPr>
            <w:r w:rsidRPr="00860A81">
              <w:t>The LBSC2 cartridge alignment was recorded in</w:t>
            </w:r>
            <w:r w:rsidR="00860A81" w:rsidRPr="00860A81">
              <w:t xml:space="preserve"> LHO </w:t>
            </w:r>
            <w:proofErr w:type="spellStart"/>
            <w:r w:rsidR="00860A81" w:rsidRPr="00860A81">
              <w:t>elog</w:t>
            </w:r>
            <w:proofErr w:type="spellEnd"/>
            <w:r w:rsidR="00860A81" w:rsidRPr="00860A81">
              <w:t xml:space="preserve"> </w:t>
            </w:r>
            <w:hyperlink r:id="rId24" w:history="1">
              <w:r w:rsidR="00860A81" w:rsidRPr="00860A81">
                <w:rPr>
                  <w:rStyle w:val="Hyperlink"/>
                  <w:bdr w:val="none" w:sz="0" w:space="0" w:color="auto"/>
                </w:rPr>
                <w:t>5380</w:t>
              </w:r>
            </w:hyperlink>
            <w:r w:rsidR="00860A81">
              <w:t xml:space="preserve">. </w:t>
            </w:r>
            <w:r w:rsidRPr="00860A81">
              <w:t>The BS elliptical baffle</w:t>
            </w:r>
            <w:r w:rsidR="00860A81" w:rsidRPr="00860A81">
              <w:t>s</w:t>
            </w:r>
            <w:r w:rsidRPr="00860A81">
              <w:t xml:space="preserve"> alignment </w:t>
            </w:r>
            <w:r w:rsidR="00860A81" w:rsidRPr="00860A81">
              <w:t xml:space="preserve">was recorded in the same </w:t>
            </w:r>
            <w:proofErr w:type="spellStart"/>
            <w:r w:rsidR="00860A81" w:rsidRPr="00860A81">
              <w:t>elog</w:t>
            </w:r>
            <w:proofErr w:type="spellEnd"/>
            <w:r w:rsidR="00860A81" w:rsidRPr="00860A81">
              <w:t>.</w:t>
            </w: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25"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26"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050"/>
      </w:tblGrid>
      <w:tr w:rsidR="007B21AC" w14:paraId="00968E0F" w14:textId="77777777" w:rsidTr="007946CF">
        <w:tc>
          <w:tcPr>
            <w:tcW w:w="5130" w:type="dxa"/>
            <w:shd w:val="clear" w:color="auto" w:fill="auto"/>
          </w:tcPr>
          <w:p w14:paraId="37F53455" w14:textId="77777777" w:rsidR="007B21AC" w:rsidRDefault="007B21AC" w:rsidP="008152AE">
            <w:pPr>
              <w:pStyle w:val="BodyText"/>
            </w:pPr>
            <w:r>
              <w:t>Applicable Bui</w:t>
            </w:r>
            <w:r w:rsidR="008152AE">
              <w:t>lding/Room Top-Level Drawing(s):</w:t>
            </w:r>
          </w:p>
        </w:tc>
        <w:tc>
          <w:tcPr>
            <w:tcW w:w="4050" w:type="dxa"/>
            <w:shd w:val="clear" w:color="auto" w:fill="auto"/>
          </w:tcPr>
          <w:p w14:paraId="28D00D74" w14:textId="67A32D27" w:rsidR="005A4984" w:rsidRPr="007D5348" w:rsidRDefault="00823BE1" w:rsidP="007D5348">
            <w:pPr>
              <w:rPr>
                <w:sz w:val="24"/>
                <w:szCs w:val="24"/>
              </w:rPr>
            </w:pPr>
            <w:hyperlink r:id="rId27" w:history="1">
              <w:r w:rsidR="00501839" w:rsidRPr="00501839">
                <w:rPr>
                  <w:rStyle w:val="Hyperlink"/>
                  <w:sz w:val="24"/>
                  <w:szCs w:val="24"/>
                  <w:bdr w:val="none" w:sz="0" w:space="0" w:color="auto"/>
                </w:rPr>
                <w:t>D0901469</w:t>
              </w:r>
            </w:hyperlink>
            <w:r w:rsidR="00501839" w:rsidRPr="00501839">
              <w:rPr>
                <w:sz w:val="24"/>
                <w:szCs w:val="24"/>
              </w:rPr>
              <w:t xml:space="preserve"> aLIGO Systems Layout LHO Corner Station</w:t>
            </w:r>
          </w:p>
          <w:p w14:paraId="54E56D14" w14:textId="77206F6D" w:rsidR="007B21AC" w:rsidRPr="007D5348" w:rsidRDefault="007B21AC" w:rsidP="007D5348">
            <w:pPr>
              <w:rPr>
                <w:sz w:val="24"/>
                <w:szCs w:val="24"/>
              </w:rPr>
            </w:pPr>
          </w:p>
        </w:tc>
      </w:tr>
      <w:tr w:rsidR="00FB7E1F" w14:paraId="00B47544" w14:textId="77777777" w:rsidTr="007946CF">
        <w:tc>
          <w:tcPr>
            <w:tcW w:w="513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4050" w:type="dxa"/>
            <w:shd w:val="clear" w:color="auto" w:fill="auto"/>
          </w:tcPr>
          <w:p w14:paraId="0C40A65E" w14:textId="20B7C5B7" w:rsidR="005A4984" w:rsidRPr="007D5348" w:rsidRDefault="00823BE1" w:rsidP="007D5348">
            <w:pPr>
              <w:rPr>
                <w:sz w:val="24"/>
                <w:szCs w:val="24"/>
              </w:rPr>
            </w:pPr>
            <w:hyperlink r:id="rId28" w:history="1">
              <w:r w:rsidR="00501839" w:rsidRPr="00501839">
                <w:rPr>
                  <w:rStyle w:val="Hyperlink"/>
                  <w:sz w:val="24"/>
                  <w:szCs w:val="24"/>
                  <w:bdr w:val="none" w:sz="0" w:space="0" w:color="auto"/>
                </w:rPr>
                <w:t>D0901142</w:t>
              </w:r>
            </w:hyperlink>
            <w:r w:rsidR="00501839" w:rsidRPr="00501839">
              <w:rPr>
                <w:sz w:val="24"/>
                <w:szCs w:val="24"/>
              </w:rPr>
              <w:t xml:space="preserve"> aLIGO Systems, BSC2-H1 Top Level Chamber Assembly</w:t>
            </w:r>
          </w:p>
          <w:p w14:paraId="33EF5C4B" w14:textId="63D8B8A0" w:rsidR="00FB7E1F" w:rsidRPr="007D5348" w:rsidRDefault="00FB7E1F" w:rsidP="007D5348">
            <w:pPr>
              <w:rPr>
                <w:b/>
                <w:sz w:val="24"/>
                <w:szCs w:val="24"/>
              </w:rPr>
            </w:pPr>
          </w:p>
        </w:tc>
      </w:tr>
      <w:tr w:rsidR="00FB7E1F" w14:paraId="52BF391F" w14:textId="77777777" w:rsidTr="007946CF">
        <w:tc>
          <w:tcPr>
            <w:tcW w:w="5130" w:type="dxa"/>
            <w:shd w:val="clear" w:color="auto" w:fill="auto"/>
          </w:tcPr>
          <w:p w14:paraId="26035C87" w14:textId="77777777" w:rsidR="00FB7E1F" w:rsidRDefault="007B21AC" w:rsidP="003B5D98">
            <w:pPr>
              <w:pStyle w:val="BodyText"/>
            </w:pPr>
            <w:r>
              <w:t>Electronics Rack Drawing(s)</w:t>
            </w:r>
            <w:r w:rsidR="008152AE">
              <w:t>:</w:t>
            </w:r>
          </w:p>
        </w:tc>
        <w:tc>
          <w:tcPr>
            <w:tcW w:w="4050" w:type="dxa"/>
            <w:shd w:val="clear" w:color="auto" w:fill="auto"/>
          </w:tcPr>
          <w:p w14:paraId="09CA365B" w14:textId="6F3A0BB0" w:rsidR="00FB7E1F" w:rsidRPr="004826BD" w:rsidRDefault="00823BE1" w:rsidP="00DD7D85">
            <w:pPr>
              <w:pStyle w:val="BodyText"/>
            </w:pPr>
            <w:hyperlink r:id="rId29" w:history="1">
              <w:r w:rsidR="004826BD" w:rsidRPr="004826BD">
                <w:rPr>
                  <w:rStyle w:val="Hyperlink"/>
                  <w:bdr w:val="none" w:sz="0" w:space="0" w:color="auto"/>
                </w:rPr>
                <w:t>D0901301</w:t>
              </w:r>
            </w:hyperlink>
            <w:r w:rsidR="004826BD">
              <w:t xml:space="preserve"> BSC SEI System Wiring Schematic</w:t>
            </w:r>
          </w:p>
          <w:p w14:paraId="30E33A7E" w14:textId="77777777" w:rsidR="004826BD" w:rsidRDefault="00823BE1" w:rsidP="00DD7D85">
            <w:pPr>
              <w:pStyle w:val="BodyText"/>
            </w:pPr>
            <w:hyperlink r:id="rId30" w:history="1">
              <w:r w:rsidR="004826BD" w:rsidRPr="004826BD">
                <w:rPr>
                  <w:rStyle w:val="Hyperlink"/>
                  <w:bdr w:val="none" w:sz="0" w:space="0" w:color="auto"/>
                </w:rPr>
                <w:t>D1100022</w:t>
              </w:r>
            </w:hyperlink>
            <w:r w:rsidR="004826BD">
              <w:t xml:space="preserve"> aLIGO SUS ITM and BS System Wiring Diagrams </w:t>
            </w:r>
          </w:p>
          <w:p w14:paraId="6A016652" w14:textId="1368EB93" w:rsidR="00266C4E" w:rsidRDefault="00266C4E" w:rsidP="00DD7D85">
            <w:pPr>
              <w:pStyle w:val="BodyText"/>
            </w:pPr>
            <w:r>
              <w:t>Also links in Section 1.</w:t>
            </w:r>
          </w:p>
        </w:tc>
      </w:tr>
      <w:tr w:rsidR="008152AE" w14:paraId="10315006" w14:textId="77777777" w:rsidTr="007946CF">
        <w:tc>
          <w:tcPr>
            <w:tcW w:w="5130" w:type="dxa"/>
            <w:shd w:val="clear" w:color="auto" w:fill="auto"/>
          </w:tcPr>
          <w:p w14:paraId="0CFF323B" w14:textId="2D93EFAA" w:rsidR="008152AE" w:rsidRDefault="008152AE" w:rsidP="003B5D98">
            <w:pPr>
              <w:pStyle w:val="BodyText"/>
            </w:pPr>
            <w:r>
              <w:t>Optics Table/Enclosure Drawing(s):</w:t>
            </w:r>
          </w:p>
        </w:tc>
        <w:tc>
          <w:tcPr>
            <w:tcW w:w="4050" w:type="dxa"/>
            <w:shd w:val="clear" w:color="auto" w:fill="auto"/>
          </w:tcPr>
          <w:p w14:paraId="3536BE5A" w14:textId="5051410F" w:rsidR="008152AE" w:rsidRDefault="007F45CD" w:rsidP="003B5D98">
            <w:pPr>
              <w:pStyle w:val="BodyText"/>
            </w:pPr>
            <w:r>
              <w:t>Not applicable</w:t>
            </w:r>
            <w:r w:rsidR="00FC717B">
              <w:t xml:space="preserve"> since BSC2 has no associated tables.</w:t>
            </w:r>
          </w:p>
        </w:tc>
      </w:tr>
    </w:tbl>
    <w:p w14:paraId="5AA53A1F" w14:textId="77777777" w:rsidR="003938A5" w:rsidRDefault="003938A5" w:rsidP="00B378D6">
      <w:pPr>
        <w:pStyle w:val="Heading1"/>
        <w:numPr>
          <w:ilvl w:val="0"/>
          <w:numId w:val="0"/>
        </w:numPr>
      </w:pPr>
    </w:p>
    <w:p w14:paraId="09DA209C" w14:textId="1021C5AF" w:rsidR="00B378D6" w:rsidRDefault="00B378D6">
      <w:pPr>
        <w:rPr>
          <w:sz w:val="24"/>
        </w:rPr>
      </w:pPr>
      <w:r>
        <w:br w:type="page"/>
      </w:r>
    </w:p>
    <w:p w14:paraId="7AA98936" w14:textId="77777777" w:rsidR="00B378D6" w:rsidRPr="00B378D6" w:rsidRDefault="00B378D6" w:rsidP="00B378D6">
      <w:pPr>
        <w:pStyle w:val="BodyText"/>
      </w:pPr>
    </w:p>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31"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32"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07807D4" w14:textId="77777777" w:rsidTr="00FC6985">
        <w:trPr>
          <w:trHeight w:val="972"/>
          <w:tblHeader/>
        </w:trPr>
        <w:tc>
          <w:tcPr>
            <w:tcW w:w="1567" w:type="dxa"/>
            <w:shd w:val="clear" w:color="auto" w:fill="auto"/>
          </w:tcPr>
          <w:p w14:paraId="4191C06A" w14:textId="77777777" w:rsidR="00D819DF" w:rsidRDefault="006500AC" w:rsidP="003B5D98">
            <w:pPr>
              <w:pStyle w:val="BodyText"/>
            </w:pPr>
            <w:r>
              <w:t>Assembly DCC D-Number</w:t>
            </w:r>
            <w:r w:rsidR="00D819DF">
              <w:t xml:space="preserve"> </w:t>
            </w:r>
          </w:p>
        </w:tc>
        <w:tc>
          <w:tcPr>
            <w:tcW w:w="3613" w:type="dxa"/>
            <w:shd w:val="clear" w:color="auto" w:fill="auto"/>
          </w:tcPr>
          <w:p w14:paraId="0F8F7AED" w14:textId="77777777" w:rsidR="00D819DF" w:rsidRDefault="006500AC" w:rsidP="003B5D98">
            <w:pPr>
              <w:pStyle w:val="BodyText"/>
            </w:pPr>
            <w:r>
              <w:t>Assembly Name</w:t>
            </w:r>
          </w:p>
        </w:tc>
        <w:tc>
          <w:tcPr>
            <w:tcW w:w="4090" w:type="dxa"/>
            <w:shd w:val="clear" w:color="auto" w:fill="auto"/>
          </w:tcPr>
          <w:p w14:paraId="0E6B9677" w14:textId="7DDE659C" w:rsidR="006500AC" w:rsidRDefault="006500AC" w:rsidP="00E300C9">
            <w:pPr>
              <w:pStyle w:val="BodyText"/>
            </w:pPr>
            <w:r>
              <w:t>ICS entry</w:t>
            </w:r>
          </w:p>
        </w:tc>
      </w:tr>
      <w:tr w:rsidR="00D819DF" w14:paraId="29913A01" w14:textId="77777777" w:rsidTr="00FC6985">
        <w:trPr>
          <w:trHeight w:val="696"/>
        </w:trPr>
        <w:tc>
          <w:tcPr>
            <w:tcW w:w="1567" w:type="dxa"/>
            <w:shd w:val="clear" w:color="auto" w:fill="auto"/>
          </w:tcPr>
          <w:p w14:paraId="27D13D7D" w14:textId="3843D2DA" w:rsidR="00D819DF" w:rsidRDefault="009842F8" w:rsidP="000F7F90">
            <w:pPr>
              <w:pStyle w:val="BodyText"/>
            </w:pPr>
            <w:hyperlink r:id="rId33" w:history="1">
              <w:r w:rsidR="002D72E2" w:rsidRPr="000F7F90">
                <w:rPr>
                  <w:rStyle w:val="Hyperlink"/>
                  <w:bdr w:val="none" w:sz="0" w:space="0" w:color="auto"/>
                </w:rPr>
                <w:t>D090</w:t>
              </w:r>
              <w:r w:rsidR="000F7F90" w:rsidRPr="000F7F90">
                <w:rPr>
                  <w:rStyle w:val="Hyperlink"/>
                  <w:bdr w:val="none" w:sz="0" w:space="0" w:color="auto"/>
                </w:rPr>
                <w:t>1142</w:t>
              </w:r>
            </w:hyperlink>
          </w:p>
        </w:tc>
        <w:tc>
          <w:tcPr>
            <w:tcW w:w="3613" w:type="dxa"/>
            <w:shd w:val="clear" w:color="auto" w:fill="auto"/>
          </w:tcPr>
          <w:p w14:paraId="2130A659" w14:textId="26D63587" w:rsidR="00D819DF" w:rsidRPr="00FC6985" w:rsidRDefault="000F7F90" w:rsidP="00374719">
            <w:pPr>
              <w:rPr>
                <w:sz w:val="24"/>
                <w:szCs w:val="24"/>
              </w:rPr>
            </w:pPr>
            <w:r w:rsidRPr="00FC6985">
              <w:rPr>
                <w:sz w:val="24"/>
                <w:szCs w:val="24"/>
              </w:rPr>
              <w:t>aLIGO Systems, BSC2-H1 Top Level Chamber Assembly</w:t>
            </w:r>
          </w:p>
        </w:tc>
        <w:tc>
          <w:tcPr>
            <w:tcW w:w="4090" w:type="dxa"/>
            <w:shd w:val="clear" w:color="auto" w:fill="auto"/>
          </w:tcPr>
          <w:p w14:paraId="626A782D" w14:textId="1F1D94A2" w:rsidR="00A74827" w:rsidRPr="00FC6985" w:rsidRDefault="00823BE1" w:rsidP="00374719">
            <w:pPr>
              <w:rPr>
                <w:color w:val="0044B3"/>
                <w:sz w:val="24"/>
                <w:szCs w:val="24"/>
                <w:u w:val="single"/>
              </w:rPr>
            </w:pPr>
            <w:hyperlink r:id="rId34" w:history="1">
              <w:r w:rsidR="000F7F90" w:rsidRPr="00FC6985">
                <w:rPr>
                  <w:rStyle w:val="Hyperlink"/>
                  <w:sz w:val="24"/>
                  <w:szCs w:val="24"/>
                  <w:bdr w:val="none" w:sz="0" w:space="0" w:color="auto"/>
                </w:rPr>
                <w:t>D0901142 ICS entry</w:t>
              </w:r>
            </w:hyperlink>
          </w:p>
        </w:tc>
      </w:tr>
      <w:tr w:rsidR="00FC6985" w14:paraId="4067D219" w14:textId="77777777" w:rsidTr="00FC6985">
        <w:trPr>
          <w:trHeight w:val="372"/>
        </w:trPr>
        <w:tc>
          <w:tcPr>
            <w:tcW w:w="1567" w:type="dxa"/>
            <w:shd w:val="clear" w:color="auto" w:fill="auto"/>
          </w:tcPr>
          <w:p w14:paraId="50A2732C" w14:textId="77777777" w:rsidR="00FC6985" w:rsidRDefault="00FC6985" w:rsidP="000F7F90">
            <w:pPr>
              <w:pStyle w:val="BodyText"/>
            </w:pPr>
          </w:p>
        </w:tc>
        <w:tc>
          <w:tcPr>
            <w:tcW w:w="3613" w:type="dxa"/>
            <w:shd w:val="clear" w:color="auto" w:fill="auto"/>
          </w:tcPr>
          <w:p w14:paraId="0329420B" w14:textId="69F3CFAA" w:rsidR="00FC6985" w:rsidRPr="00FC6985" w:rsidRDefault="00FC6985" w:rsidP="00374719">
            <w:pPr>
              <w:rPr>
                <w:sz w:val="24"/>
                <w:szCs w:val="24"/>
              </w:rPr>
            </w:pPr>
            <w:r w:rsidRPr="00FC6985">
              <w:rPr>
                <w:sz w:val="24"/>
                <w:szCs w:val="24"/>
              </w:rPr>
              <w:t>Viewports</w:t>
            </w:r>
          </w:p>
        </w:tc>
        <w:tc>
          <w:tcPr>
            <w:tcW w:w="4090" w:type="dxa"/>
            <w:shd w:val="clear" w:color="auto" w:fill="auto"/>
          </w:tcPr>
          <w:p w14:paraId="60D7586A" w14:textId="2A5D1E01" w:rsidR="00FC6985" w:rsidRPr="00FC6985" w:rsidRDefault="00823BE1" w:rsidP="00B02809">
            <w:pPr>
              <w:rPr>
                <w:sz w:val="24"/>
                <w:szCs w:val="24"/>
              </w:rPr>
            </w:pPr>
            <w:hyperlink r:id="rId35" w:history="1">
              <w:r w:rsidR="00FC6985" w:rsidRPr="00FC6985">
                <w:rPr>
                  <w:rStyle w:val="Hyperlink"/>
                  <w:sz w:val="24"/>
                  <w:szCs w:val="24"/>
                  <w:bdr w:val="none" w:sz="0" w:space="0" w:color="auto"/>
                </w:rPr>
                <w:t>T1200235</w:t>
              </w:r>
            </w:hyperlink>
            <w:r w:rsidR="00FC6985">
              <w:rPr>
                <w:sz w:val="24"/>
                <w:szCs w:val="24"/>
              </w:rPr>
              <w:t xml:space="preserve"> </w:t>
            </w:r>
          </w:p>
        </w:tc>
      </w:tr>
      <w:tr w:rsidR="00F770BB" w14:paraId="7C8E2B4C" w14:textId="77777777" w:rsidTr="00FC6985">
        <w:trPr>
          <w:trHeight w:val="399"/>
        </w:trPr>
        <w:tc>
          <w:tcPr>
            <w:tcW w:w="1567" w:type="dxa"/>
            <w:shd w:val="clear" w:color="auto" w:fill="auto"/>
          </w:tcPr>
          <w:p w14:paraId="436B022B" w14:textId="77498E1A" w:rsidR="00F770BB" w:rsidRPr="00374719" w:rsidRDefault="00823BE1" w:rsidP="006500AC">
            <w:pPr>
              <w:pStyle w:val="BodyText"/>
            </w:pPr>
            <w:hyperlink r:id="rId36" w:history="1">
              <w:r w:rsidR="00F770BB" w:rsidRPr="004826BD">
                <w:rPr>
                  <w:rStyle w:val="Hyperlink"/>
                  <w:bdr w:val="none" w:sz="0" w:space="0" w:color="auto"/>
                </w:rPr>
                <w:t>D0901301</w:t>
              </w:r>
            </w:hyperlink>
          </w:p>
        </w:tc>
        <w:tc>
          <w:tcPr>
            <w:tcW w:w="3613" w:type="dxa"/>
            <w:shd w:val="clear" w:color="auto" w:fill="auto"/>
          </w:tcPr>
          <w:p w14:paraId="7B3F023C" w14:textId="584DFE89" w:rsidR="00F770BB" w:rsidRDefault="00F770BB" w:rsidP="006500AC">
            <w:pPr>
              <w:pStyle w:val="BodyText"/>
            </w:pPr>
            <w:r>
              <w:t>Rack H1-SEI-C5</w:t>
            </w:r>
          </w:p>
        </w:tc>
        <w:tc>
          <w:tcPr>
            <w:tcW w:w="4090" w:type="dxa"/>
            <w:shd w:val="clear" w:color="auto" w:fill="auto"/>
          </w:tcPr>
          <w:p w14:paraId="3B45B71A" w14:textId="6E55CB2F" w:rsidR="00F770BB" w:rsidRDefault="00823BE1" w:rsidP="00543F52">
            <w:pPr>
              <w:pStyle w:val="BodyText"/>
            </w:pPr>
            <w:hyperlink r:id="rId37" w:history="1">
              <w:r w:rsidR="00F770BB" w:rsidRPr="00D33F46">
                <w:rPr>
                  <w:rStyle w:val="Hyperlink"/>
                  <w:bdr w:val="none" w:sz="0" w:space="0" w:color="auto"/>
                </w:rPr>
                <w:t>S1301866</w:t>
              </w:r>
            </w:hyperlink>
            <w:r w:rsidR="00F770BB">
              <w:t xml:space="preserve"> </w:t>
            </w:r>
          </w:p>
        </w:tc>
      </w:tr>
      <w:tr w:rsidR="00F770BB" w14:paraId="7E2C459D" w14:textId="77777777" w:rsidTr="00FC6985">
        <w:trPr>
          <w:trHeight w:val="435"/>
        </w:trPr>
        <w:tc>
          <w:tcPr>
            <w:tcW w:w="1567" w:type="dxa"/>
            <w:shd w:val="clear" w:color="auto" w:fill="auto"/>
          </w:tcPr>
          <w:p w14:paraId="633851FD" w14:textId="4C969662" w:rsidR="00F770BB" w:rsidRDefault="00823BE1" w:rsidP="006500AC">
            <w:pPr>
              <w:pStyle w:val="BodyText"/>
            </w:pPr>
            <w:hyperlink r:id="rId38" w:history="1">
              <w:r w:rsidR="00F770BB" w:rsidRPr="004826BD">
                <w:rPr>
                  <w:rStyle w:val="Hyperlink"/>
                  <w:bdr w:val="none" w:sz="0" w:space="0" w:color="auto"/>
                </w:rPr>
                <w:t>D1100022</w:t>
              </w:r>
            </w:hyperlink>
          </w:p>
        </w:tc>
        <w:tc>
          <w:tcPr>
            <w:tcW w:w="3613" w:type="dxa"/>
            <w:shd w:val="clear" w:color="auto" w:fill="auto"/>
          </w:tcPr>
          <w:p w14:paraId="02AE3E77" w14:textId="5F9B92A6" w:rsidR="00F770BB" w:rsidRDefault="00B52231" w:rsidP="006500AC">
            <w:pPr>
              <w:pStyle w:val="BodyText"/>
            </w:pPr>
            <w:r>
              <w:t>Rack H1-SUS-</w:t>
            </w:r>
            <w:r w:rsidR="00543F52">
              <w:t>C5</w:t>
            </w:r>
          </w:p>
        </w:tc>
        <w:tc>
          <w:tcPr>
            <w:tcW w:w="4090" w:type="dxa"/>
            <w:shd w:val="clear" w:color="auto" w:fill="auto"/>
          </w:tcPr>
          <w:p w14:paraId="719F0FC1" w14:textId="6C60C4F4" w:rsidR="00F770BB" w:rsidRPr="00D33F46" w:rsidRDefault="00823BE1" w:rsidP="00543F52">
            <w:pPr>
              <w:pStyle w:val="BodyText"/>
            </w:pPr>
            <w:hyperlink r:id="rId39" w:history="1">
              <w:r w:rsidR="00F770BB" w:rsidRPr="009F34D3">
                <w:rPr>
                  <w:rStyle w:val="Hyperlink"/>
                  <w:bdr w:val="none" w:sz="0" w:space="0" w:color="auto"/>
                </w:rPr>
                <w:t>S1301872</w:t>
              </w:r>
            </w:hyperlink>
            <w:r w:rsidR="00F770BB">
              <w:t xml:space="preserve"> </w:t>
            </w:r>
          </w:p>
        </w:tc>
      </w:tr>
      <w:tr w:rsidR="00F770BB" w14:paraId="293FCDC1" w14:textId="77777777" w:rsidTr="00FC6985">
        <w:trPr>
          <w:trHeight w:val="453"/>
        </w:trPr>
        <w:tc>
          <w:tcPr>
            <w:tcW w:w="1567" w:type="dxa"/>
            <w:shd w:val="clear" w:color="auto" w:fill="auto"/>
          </w:tcPr>
          <w:p w14:paraId="762E5172" w14:textId="6E3A9102" w:rsidR="00F770BB" w:rsidRDefault="00823BE1" w:rsidP="006500AC">
            <w:pPr>
              <w:pStyle w:val="BodyText"/>
            </w:pPr>
            <w:hyperlink r:id="rId40" w:history="1">
              <w:r w:rsidR="00F770BB" w:rsidRPr="004826BD">
                <w:rPr>
                  <w:rStyle w:val="Hyperlink"/>
                  <w:bdr w:val="none" w:sz="0" w:space="0" w:color="auto"/>
                </w:rPr>
                <w:t>D1100022</w:t>
              </w:r>
            </w:hyperlink>
          </w:p>
        </w:tc>
        <w:tc>
          <w:tcPr>
            <w:tcW w:w="3613" w:type="dxa"/>
            <w:shd w:val="clear" w:color="auto" w:fill="auto"/>
          </w:tcPr>
          <w:p w14:paraId="69F77B32" w14:textId="607B4F73" w:rsidR="00F770BB" w:rsidRDefault="00F770BB" w:rsidP="006500AC">
            <w:pPr>
              <w:pStyle w:val="BodyText"/>
            </w:pPr>
            <w:r>
              <w:t>Rack H1-SUS-C6</w:t>
            </w:r>
          </w:p>
        </w:tc>
        <w:tc>
          <w:tcPr>
            <w:tcW w:w="4090" w:type="dxa"/>
            <w:shd w:val="clear" w:color="auto" w:fill="auto"/>
          </w:tcPr>
          <w:p w14:paraId="563E25DF" w14:textId="5770C0A5" w:rsidR="00F770BB" w:rsidRDefault="00823BE1" w:rsidP="00543F52">
            <w:pPr>
              <w:pStyle w:val="BodyText"/>
            </w:pPr>
            <w:hyperlink r:id="rId41" w:history="1">
              <w:r w:rsidR="00F770BB">
                <w:rPr>
                  <w:rStyle w:val="Hyperlink"/>
                  <w:bdr w:val="none" w:sz="0" w:space="0" w:color="auto"/>
                </w:rPr>
                <w:t>S1301873</w:t>
              </w:r>
            </w:hyperlink>
            <w:r w:rsidR="00F770BB">
              <w:t xml:space="preserve"> </w:t>
            </w:r>
          </w:p>
        </w:tc>
      </w:tr>
      <w:tr w:rsidR="00F770BB" w14:paraId="16677811" w14:textId="77777777" w:rsidTr="00FC6985">
        <w:trPr>
          <w:trHeight w:val="426"/>
        </w:trPr>
        <w:tc>
          <w:tcPr>
            <w:tcW w:w="1567" w:type="dxa"/>
            <w:shd w:val="clear" w:color="auto" w:fill="auto"/>
          </w:tcPr>
          <w:p w14:paraId="07EA5BCF" w14:textId="40AB63FF" w:rsidR="00F770BB" w:rsidRDefault="00823BE1" w:rsidP="006500AC">
            <w:pPr>
              <w:pStyle w:val="BodyText"/>
            </w:pPr>
            <w:hyperlink r:id="rId42" w:history="1">
              <w:r w:rsidR="00F770BB" w:rsidRPr="004826BD">
                <w:rPr>
                  <w:rStyle w:val="Hyperlink"/>
                  <w:bdr w:val="none" w:sz="0" w:space="0" w:color="auto"/>
                </w:rPr>
                <w:t>D1100022</w:t>
              </w:r>
            </w:hyperlink>
          </w:p>
        </w:tc>
        <w:tc>
          <w:tcPr>
            <w:tcW w:w="3613" w:type="dxa"/>
            <w:shd w:val="clear" w:color="auto" w:fill="auto"/>
          </w:tcPr>
          <w:p w14:paraId="44D0D8C3" w14:textId="3B0A3822" w:rsidR="00F770BB" w:rsidRDefault="00F770BB" w:rsidP="006500AC">
            <w:pPr>
              <w:pStyle w:val="BodyText"/>
            </w:pPr>
            <w:r>
              <w:t>Rack H1-SUS-R2</w:t>
            </w:r>
          </w:p>
        </w:tc>
        <w:tc>
          <w:tcPr>
            <w:tcW w:w="4090" w:type="dxa"/>
            <w:shd w:val="clear" w:color="auto" w:fill="auto"/>
          </w:tcPr>
          <w:p w14:paraId="1B188308" w14:textId="1B9B6B76" w:rsidR="00F770BB" w:rsidRDefault="00823BE1" w:rsidP="00543F52">
            <w:pPr>
              <w:pStyle w:val="BodyText"/>
            </w:pPr>
            <w:hyperlink r:id="rId43" w:history="1">
              <w:r w:rsidR="00F770BB">
                <w:rPr>
                  <w:rStyle w:val="Hyperlink"/>
                  <w:bdr w:val="none" w:sz="0" w:space="0" w:color="auto"/>
                </w:rPr>
                <w:t>S1301887</w:t>
              </w:r>
            </w:hyperlink>
            <w:r w:rsidR="00F770BB">
              <w:t xml:space="preserve"> </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44"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45"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690"/>
        <w:gridCol w:w="2070"/>
        <w:gridCol w:w="2070"/>
      </w:tblGrid>
      <w:tr w:rsidR="007946CF" w14:paraId="7BD7CD70" w14:textId="77777777" w:rsidTr="00FC6985">
        <w:trPr>
          <w:tblHeader/>
        </w:trPr>
        <w:tc>
          <w:tcPr>
            <w:tcW w:w="1496" w:type="dxa"/>
            <w:vMerge w:val="restart"/>
            <w:shd w:val="clear" w:color="auto" w:fill="auto"/>
          </w:tcPr>
          <w:p w14:paraId="4156E980" w14:textId="77777777" w:rsidR="004B0ED2" w:rsidRDefault="004B0ED2" w:rsidP="007946CF">
            <w:pPr>
              <w:pStyle w:val="BodyText"/>
              <w:spacing w:after="0"/>
            </w:pPr>
            <w:r>
              <w:t>Subsystem</w:t>
            </w:r>
          </w:p>
        </w:tc>
        <w:tc>
          <w:tcPr>
            <w:tcW w:w="3690" w:type="dxa"/>
            <w:vMerge w:val="restart"/>
            <w:shd w:val="clear" w:color="auto" w:fill="auto"/>
          </w:tcPr>
          <w:p w14:paraId="3E48A0D4" w14:textId="77777777" w:rsidR="004B0ED2" w:rsidRDefault="004B0ED2" w:rsidP="007946CF">
            <w:pPr>
              <w:pStyle w:val="BodyText"/>
              <w:spacing w:after="0"/>
            </w:pPr>
            <w:r>
              <w:t>Testable Item</w:t>
            </w:r>
          </w:p>
        </w:tc>
        <w:tc>
          <w:tcPr>
            <w:tcW w:w="4140" w:type="dxa"/>
            <w:gridSpan w:val="2"/>
            <w:shd w:val="clear" w:color="auto" w:fill="auto"/>
          </w:tcPr>
          <w:p w14:paraId="034EA9E1" w14:textId="77777777" w:rsidR="004B0ED2" w:rsidRDefault="004B0ED2" w:rsidP="00793DBD">
            <w:pPr>
              <w:pStyle w:val="BodyText"/>
              <w:jc w:val="center"/>
            </w:pPr>
            <w:r>
              <w:t>DCC document numbers</w:t>
            </w:r>
          </w:p>
        </w:tc>
      </w:tr>
      <w:tr w:rsidR="007946CF" w14:paraId="7B2E9EA1" w14:textId="77777777" w:rsidTr="00FC6985">
        <w:trPr>
          <w:tblHeader/>
        </w:trPr>
        <w:tc>
          <w:tcPr>
            <w:tcW w:w="1496" w:type="dxa"/>
            <w:vMerge/>
            <w:shd w:val="clear" w:color="auto" w:fill="auto"/>
          </w:tcPr>
          <w:p w14:paraId="20F14471" w14:textId="77777777" w:rsidR="004B0ED2" w:rsidRDefault="004B0ED2" w:rsidP="00834A15">
            <w:pPr>
              <w:pStyle w:val="BodyText"/>
            </w:pPr>
          </w:p>
        </w:tc>
        <w:tc>
          <w:tcPr>
            <w:tcW w:w="3690" w:type="dxa"/>
            <w:vMerge/>
            <w:shd w:val="clear" w:color="auto" w:fill="auto"/>
          </w:tcPr>
          <w:p w14:paraId="62DB6C1B" w14:textId="77777777" w:rsidR="004B0ED2" w:rsidRDefault="004B0ED2" w:rsidP="00834A15">
            <w:pPr>
              <w:pStyle w:val="BodyText"/>
            </w:pPr>
          </w:p>
        </w:tc>
        <w:tc>
          <w:tcPr>
            <w:tcW w:w="2070" w:type="dxa"/>
            <w:shd w:val="clear" w:color="auto" w:fill="auto"/>
          </w:tcPr>
          <w:p w14:paraId="16CF2579" w14:textId="77777777" w:rsidR="004B0ED2" w:rsidRDefault="004B0ED2" w:rsidP="00793DBD">
            <w:pPr>
              <w:pStyle w:val="BodyText"/>
              <w:jc w:val="center"/>
            </w:pPr>
            <w:r>
              <w:t>Phase 2</w:t>
            </w:r>
          </w:p>
        </w:tc>
        <w:tc>
          <w:tcPr>
            <w:tcW w:w="2070" w:type="dxa"/>
            <w:shd w:val="clear" w:color="auto" w:fill="auto"/>
          </w:tcPr>
          <w:p w14:paraId="23DD4862" w14:textId="77777777" w:rsidR="004B0ED2" w:rsidRDefault="004B0ED2" w:rsidP="00793DBD">
            <w:pPr>
              <w:pStyle w:val="BodyText"/>
              <w:jc w:val="center"/>
            </w:pPr>
            <w:r>
              <w:t>Phase 3</w:t>
            </w:r>
          </w:p>
        </w:tc>
      </w:tr>
      <w:tr w:rsidR="00CA30E7" w14:paraId="04C1AD0D" w14:textId="77777777" w:rsidTr="000F7F90">
        <w:tc>
          <w:tcPr>
            <w:tcW w:w="1496" w:type="dxa"/>
            <w:shd w:val="clear" w:color="auto" w:fill="auto"/>
          </w:tcPr>
          <w:p w14:paraId="46888E2F" w14:textId="0DA4EBFA" w:rsidR="00CA30E7" w:rsidRDefault="00CA30E7" w:rsidP="00834A15">
            <w:pPr>
              <w:pStyle w:val="BodyText"/>
            </w:pPr>
            <w:r>
              <w:t>SEI</w:t>
            </w:r>
          </w:p>
        </w:tc>
        <w:tc>
          <w:tcPr>
            <w:tcW w:w="3690" w:type="dxa"/>
            <w:shd w:val="clear" w:color="auto" w:fill="auto"/>
          </w:tcPr>
          <w:p w14:paraId="7FC3791D" w14:textId="7C25483F" w:rsidR="00CA30E7" w:rsidRDefault="00CA30E7" w:rsidP="00834A15">
            <w:pPr>
              <w:pStyle w:val="BodyText"/>
            </w:pPr>
            <w:r>
              <w:t>BSC-ISI</w:t>
            </w:r>
          </w:p>
        </w:tc>
        <w:tc>
          <w:tcPr>
            <w:tcW w:w="4140" w:type="dxa"/>
            <w:gridSpan w:val="2"/>
            <w:shd w:val="clear" w:color="auto" w:fill="auto"/>
          </w:tcPr>
          <w:p w14:paraId="74630594" w14:textId="77777777" w:rsidR="00543F52" w:rsidRDefault="00F770BB" w:rsidP="00177EBC">
            <w:pPr>
              <w:pStyle w:val="BodyText"/>
              <w:jc w:val="center"/>
              <w:rPr>
                <w:rStyle w:val="Hyperlink"/>
                <w:u w:val="none"/>
                <w:bdr w:val="none" w:sz="0" w:space="0" w:color="auto"/>
              </w:rPr>
            </w:pPr>
            <w:r>
              <w:rPr>
                <w:color w:val="FF0000"/>
              </w:rPr>
              <w:t xml:space="preserve"> </w:t>
            </w:r>
            <w:r w:rsidRPr="00F770BB">
              <w:t>BSC</w:t>
            </w:r>
            <w:r>
              <w:t>-ISI Unit#</w:t>
            </w:r>
            <w:r w:rsidRPr="00F770BB">
              <w:t>3 in</w:t>
            </w:r>
            <w:r>
              <w:rPr>
                <w:color w:val="FF0000"/>
              </w:rPr>
              <w:t xml:space="preserve"> </w:t>
            </w:r>
            <w:hyperlink r:id="rId46" w:history="1">
              <w:r w:rsidR="00177EBC" w:rsidRPr="00177EBC">
                <w:rPr>
                  <w:rStyle w:val="Hyperlink"/>
                  <w:bdr w:val="none" w:sz="0" w:space="0" w:color="auto"/>
                </w:rPr>
                <w:t>E1100990</w:t>
              </w:r>
            </w:hyperlink>
            <w:r w:rsidR="00543F52">
              <w:rPr>
                <w:rStyle w:val="Hyperlink"/>
                <w:bdr w:val="none" w:sz="0" w:space="0" w:color="auto"/>
              </w:rPr>
              <w:t xml:space="preserve"> </w:t>
            </w:r>
          </w:p>
          <w:p w14:paraId="680AE35F" w14:textId="12B4CDD8" w:rsidR="00543F52" w:rsidRPr="00543F52" w:rsidRDefault="00543F52" w:rsidP="00543F52">
            <w:pPr>
              <w:pStyle w:val="BodyText"/>
              <w:jc w:val="center"/>
              <w:rPr>
                <w:color w:val="0044B3"/>
              </w:rPr>
            </w:pPr>
            <w:r w:rsidRPr="00543F52">
              <w:rPr>
                <w:rStyle w:val="Hyperlink"/>
                <w:color w:val="525252" w:themeColor="accent3" w:themeShade="80"/>
                <w:u w:val="none"/>
                <w:bdr w:val="none" w:sz="0" w:space="0" w:color="auto"/>
              </w:rPr>
              <w:t>Test results</w:t>
            </w:r>
            <w:r>
              <w:rPr>
                <w:rStyle w:val="Hyperlink"/>
                <w:u w:val="none"/>
                <w:bdr w:val="none" w:sz="0" w:space="0" w:color="auto"/>
              </w:rPr>
              <w:t xml:space="preserve"> </w:t>
            </w:r>
            <w:r w:rsidRPr="00543F52">
              <w:rPr>
                <w:rStyle w:val="Hyperlink"/>
                <w:color w:val="525252" w:themeColor="accent3" w:themeShade="80"/>
                <w:u w:val="none"/>
                <w:bdr w:val="none" w:sz="0" w:space="0" w:color="auto"/>
              </w:rPr>
              <w:t>in</w:t>
            </w:r>
            <w:r>
              <w:rPr>
                <w:rStyle w:val="Hyperlink"/>
                <w:u w:val="none"/>
                <w:bdr w:val="none" w:sz="0" w:space="0" w:color="auto"/>
              </w:rPr>
              <w:t xml:space="preserve"> </w:t>
            </w:r>
            <w:hyperlink r:id="rId47" w:history="1">
              <w:r w:rsidRPr="00543F52">
                <w:rPr>
                  <w:rStyle w:val="Hyperlink"/>
                  <w:bdr w:val="none" w:sz="0" w:space="0" w:color="auto"/>
                </w:rPr>
                <w:t>E1100847</w:t>
              </w:r>
            </w:hyperlink>
          </w:p>
        </w:tc>
      </w:tr>
      <w:tr w:rsidR="00CA30E7" w14:paraId="787002B8" w14:textId="77777777" w:rsidTr="000F7F90">
        <w:tc>
          <w:tcPr>
            <w:tcW w:w="1496" w:type="dxa"/>
            <w:shd w:val="clear" w:color="auto" w:fill="auto"/>
          </w:tcPr>
          <w:p w14:paraId="07813456" w14:textId="1332599F" w:rsidR="00CA30E7" w:rsidRDefault="00CA30E7" w:rsidP="00834A15">
            <w:pPr>
              <w:pStyle w:val="BodyText"/>
            </w:pPr>
            <w:r>
              <w:t>SEI</w:t>
            </w:r>
          </w:p>
        </w:tc>
        <w:tc>
          <w:tcPr>
            <w:tcW w:w="3690" w:type="dxa"/>
            <w:shd w:val="clear" w:color="auto" w:fill="auto"/>
          </w:tcPr>
          <w:p w14:paraId="02C178B3" w14:textId="3D519F62" w:rsidR="00CA30E7" w:rsidRDefault="00CA30E7" w:rsidP="00834A15">
            <w:pPr>
              <w:pStyle w:val="BodyText"/>
            </w:pPr>
            <w:r>
              <w:t>HEPI</w:t>
            </w:r>
          </w:p>
        </w:tc>
        <w:tc>
          <w:tcPr>
            <w:tcW w:w="2070" w:type="dxa"/>
            <w:shd w:val="clear" w:color="auto" w:fill="auto"/>
          </w:tcPr>
          <w:p w14:paraId="53401A02" w14:textId="7F5C4E3C" w:rsidR="00CA30E7" w:rsidRDefault="00CA30E7" w:rsidP="00793DBD">
            <w:pPr>
              <w:pStyle w:val="BodyText"/>
              <w:jc w:val="center"/>
            </w:pPr>
            <w:r>
              <w:t>N/A</w:t>
            </w:r>
          </w:p>
        </w:tc>
        <w:tc>
          <w:tcPr>
            <w:tcW w:w="2070" w:type="dxa"/>
            <w:shd w:val="clear" w:color="auto" w:fill="auto"/>
          </w:tcPr>
          <w:p w14:paraId="5D32944C" w14:textId="3D49A41F" w:rsidR="00CA30E7" w:rsidRDefault="00823BE1" w:rsidP="00543F52">
            <w:pPr>
              <w:pStyle w:val="BodyText"/>
              <w:jc w:val="center"/>
            </w:pPr>
            <w:hyperlink r:id="rId48" w:history="1">
              <w:r w:rsidR="00735D8A" w:rsidRPr="00735D8A">
                <w:rPr>
                  <w:rStyle w:val="Hyperlink"/>
                  <w:bdr w:val="none" w:sz="0" w:space="0" w:color="auto"/>
                </w:rPr>
                <w:t>E1300839</w:t>
              </w:r>
            </w:hyperlink>
            <w:r w:rsidR="00177EBC">
              <w:t xml:space="preserve"> </w:t>
            </w:r>
          </w:p>
        </w:tc>
      </w:tr>
      <w:tr w:rsidR="000F7F90" w14:paraId="767E76BF" w14:textId="77777777" w:rsidTr="00735D8A">
        <w:tc>
          <w:tcPr>
            <w:tcW w:w="1496" w:type="dxa"/>
            <w:shd w:val="clear" w:color="auto" w:fill="auto"/>
          </w:tcPr>
          <w:p w14:paraId="151870AA" w14:textId="5501D720" w:rsidR="000F7F90" w:rsidRDefault="000F7F90" w:rsidP="00834A15">
            <w:pPr>
              <w:pStyle w:val="BodyText"/>
            </w:pPr>
            <w:r>
              <w:t>SUS</w:t>
            </w:r>
          </w:p>
        </w:tc>
        <w:tc>
          <w:tcPr>
            <w:tcW w:w="3690" w:type="dxa"/>
            <w:shd w:val="clear" w:color="auto" w:fill="auto"/>
          </w:tcPr>
          <w:p w14:paraId="65A6F249" w14:textId="3A4F92FB" w:rsidR="000F7F90" w:rsidRDefault="000F7F90" w:rsidP="00834A15">
            <w:pPr>
              <w:pStyle w:val="BodyText"/>
            </w:pPr>
            <w:r>
              <w:t xml:space="preserve">BS Suspension (under </w:t>
            </w:r>
            <w:r w:rsidRPr="00B378D6">
              <w:rPr>
                <w:rFonts w:ascii="Trebuchet MS Italic" w:hAnsi="Trebuchet MS Italic"/>
                <w:sz w:val="20"/>
              </w:rPr>
              <w:t>Test Results</w:t>
            </w:r>
            <w:r>
              <w:t>)</w:t>
            </w:r>
          </w:p>
        </w:tc>
        <w:tc>
          <w:tcPr>
            <w:tcW w:w="4140" w:type="dxa"/>
            <w:gridSpan w:val="2"/>
            <w:shd w:val="clear" w:color="auto" w:fill="auto"/>
          </w:tcPr>
          <w:p w14:paraId="0AA528E6" w14:textId="77777777" w:rsidR="000F7F90" w:rsidRDefault="00823BE1" w:rsidP="00735D8A">
            <w:pPr>
              <w:pStyle w:val="BodyText"/>
              <w:jc w:val="center"/>
            </w:pPr>
            <w:hyperlink r:id="rId49" w:history="1">
              <w:r w:rsidR="00735D8A" w:rsidRPr="00735D8A">
                <w:rPr>
                  <w:rStyle w:val="Hyperlink"/>
                  <w:bdr w:val="none" w:sz="0" w:space="0" w:color="auto"/>
                </w:rPr>
                <w:t>E1300712</w:t>
              </w:r>
            </w:hyperlink>
          </w:p>
          <w:p w14:paraId="1E3BC843" w14:textId="50093FAF" w:rsidR="00735D8A" w:rsidRDefault="00735D8A" w:rsidP="00735D8A">
            <w:pPr>
              <w:pStyle w:val="BodyText"/>
              <w:jc w:val="center"/>
            </w:pPr>
            <w:r>
              <w:t>(DCC doc points to phase 3 results</w:t>
            </w:r>
            <w:r w:rsidR="00177EBC">
              <w:t xml:space="preserve"> in </w:t>
            </w:r>
            <w:r w:rsidR="00177EBC">
              <w:lastRenderedPageBreak/>
              <w:t>general</w:t>
            </w:r>
            <w:r>
              <w:t>. Phase 2 are on SVN)</w:t>
            </w:r>
          </w:p>
        </w:tc>
      </w:tr>
      <w:tr w:rsidR="00B378D6" w14:paraId="6706EC3D" w14:textId="77777777" w:rsidTr="000F7F90">
        <w:tc>
          <w:tcPr>
            <w:tcW w:w="1496" w:type="dxa"/>
            <w:shd w:val="clear" w:color="auto" w:fill="auto"/>
          </w:tcPr>
          <w:p w14:paraId="0836CC13" w14:textId="0FA1D461" w:rsidR="00B378D6" w:rsidRDefault="00B378D6" w:rsidP="00834A15">
            <w:pPr>
              <w:pStyle w:val="BodyText"/>
            </w:pPr>
            <w:r>
              <w:lastRenderedPageBreak/>
              <w:t>Viewports</w:t>
            </w:r>
          </w:p>
        </w:tc>
        <w:tc>
          <w:tcPr>
            <w:tcW w:w="3690" w:type="dxa"/>
            <w:shd w:val="clear" w:color="auto" w:fill="auto"/>
          </w:tcPr>
          <w:p w14:paraId="393F9C17" w14:textId="3EEBB085" w:rsidR="00B378D6" w:rsidRDefault="00AD7E9D" w:rsidP="00AD7E9D">
            <w:pPr>
              <w:pStyle w:val="BodyText"/>
            </w:pPr>
            <w:r>
              <w:t>Leak and pressure testing.</w:t>
            </w:r>
          </w:p>
        </w:tc>
        <w:tc>
          <w:tcPr>
            <w:tcW w:w="2070" w:type="dxa"/>
            <w:shd w:val="clear" w:color="auto" w:fill="auto"/>
          </w:tcPr>
          <w:p w14:paraId="5853F81E" w14:textId="1BF094F2" w:rsidR="00B378D6" w:rsidRDefault="00823BE1" w:rsidP="00CC079B">
            <w:pPr>
              <w:pStyle w:val="BodyText"/>
              <w:jc w:val="center"/>
            </w:pPr>
            <w:hyperlink r:id="rId50" w:history="1">
              <w:r w:rsidR="00CC079B" w:rsidRPr="00CC079B">
                <w:rPr>
                  <w:rStyle w:val="Hyperlink"/>
                  <w:bdr w:val="none" w:sz="0" w:space="0" w:color="auto"/>
                </w:rPr>
                <w:t>E1300447</w:t>
              </w:r>
            </w:hyperlink>
            <w:r w:rsidR="00CC079B">
              <w:t xml:space="preserve"> gives ICS link for viewport testing</w:t>
            </w:r>
          </w:p>
        </w:tc>
        <w:tc>
          <w:tcPr>
            <w:tcW w:w="2070" w:type="dxa"/>
            <w:shd w:val="clear" w:color="auto" w:fill="auto"/>
          </w:tcPr>
          <w:p w14:paraId="286287F8" w14:textId="4D2A0C22" w:rsidR="00B378D6" w:rsidRDefault="00B378D6" w:rsidP="00793DBD">
            <w:pPr>
              <w:pStyle w:val="BodyText"/>
              <w:jc w:val="center"/>
            </w:pPr>
          </w:p>
        </w:tc>
      </w:tr>
      <w:tr w:rsidR="00793DBD" w14:paraId="726D22F3" w14:textId="77777777" w:rsidTr="000F7F90">
        <w:tc>
          <w:tcPr>
            <w:tcW w:w="1496" w:type="dxa"/>
            <w:shd w:val="clear" w:color="auto" w:fill="auto"/>
          </w:tcPr>
          <w:p w14:paraId="0DCD7B4A" w14:textId="1E5B0892" w:rsidR="00793DBD" w:rsidRDefault="002B314D" w:rsidP="00834A15">
            <w:pPr>
              <w:pStyle w:val="BodyText"/>
            </w:pPr>
            <w:r>
              <w:t>AOS/</w:t>
            </w:r>
            <w:proofErr w:type="spellStart"/>
            <w:r w:rsidR="00793DBD">
              <w:t>OptLev</w:t>
            </w:r>
            <w:proofErr w:type="spellEnd"/>
          </w:p>
        </w:tc>
        <w:tc>
          <w:tcPr>
            <w:tcW w:w="3690" w:type="dxa"/>
            <w:shd w:val="clear" w:color="auto" w:fill="auto"/>
          </w:tcPr>
          <w:p w14:paraId="1EFF8859" w14:textId="156B248B" w:rsidR="00793DBD" w:rsidRDefault="00793DBD" w:rsidP="00AD7E9D">
            <w:pPr>
              <w:pStyle w:val="BodyText"/>
            </w:pPr>
            <w:r>
              <w:t xml:space="preserve">BS </w:t>
            </w:r>
            <w:proofErr w:type="spellStart"/>
            <w:r>
              <w:t>OptLev</w:t>
            </w:r>
            <w:proofErr w:type="spellEnd"/>
          </w:p>
        </w:tc>
        <w:tc>
          <w:tcPr>
            <w:tcW w:w="2070" w:type="dxa"/>
            <w:shd w:val="clear" w:color="auto" w:fill="auto"/>
          </w:tcPr>
          <w:p w14:paraId="4C1E763A" w14:textId="61204A25" w:rsidR="00793DBD" w:rsidRDefault="00793DBD" w:rsidP="00793DBD">
            <w:pPr>
              <w:pStyle w:val="BodyText"/>
              <w:jc w:val="center"/>
            </w:pPr>
          </w:p>
        </w:tc>
        <w:tc>
          <w:tcPr>
            <w:tcW w:w="2070" w:type="dxa"/>
            <w:shd w:val="clear" w:color="auto" w:fill="auto"/>
          </w:tcPr>
          <w:p w14:paraId="47AA7C3E" w14:textId="2BA95ADA" w:rsidR="00793DBD" w:rsidRDefault="00823BE1" w:rsidP="00AB249C">
            <w:pPr>
              <w:pStyle w:val="BodyText"/>
              <w:jc w:val="center"/>
            </w:pPr>
            <w:hyperlink r:id="rId51" w:history="1">
              <w:r w:rsidR="00AB249C">
                <w:rPr>
                  <w:rStyle w:val="Hyperlink"/>
                  <w:bdr w:val="none" w:sz="0" w:space="0" w:color="auto"/>
                </w:rPr>
                <w:t>T1300563</w:t>
              </w:r>
            </w:hyperlink>
          </w:p>
        </w:tc>
      </w:tr>
    </w:tbl>
    <w:p w14:paraId="402DA506" w14:textId="3A2A1F28" w:rsidR="00B378D6" w:rsidRPr="00295BC5" w:rsidRDefault="00B378D6" w:rsidP="00295BC5">
      <w:pPr>
        <w:rPr>
          <w:sz w:val="24"/>
        </w:rPr>
      </w:pPr>
    </w:p>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7AA0C83F" w:rsidR="000D239C" w:rsidRPr="00543F52" w:rsidRDefault="00AB249C" w:rsidP="00543F52">
            <w:pPr>
              <w:pStyle w:val="BodyText"/>
              <w:rPr>
                <w:color w:val="525252" w:themeColor="accent3" w:themeShade="80"/>
              </w:rPr>
            </w:pPr>
            <w:r w:rsidRPr="00543F52">
              <w:rPr>
                <w:b/>
                <w:color w:val="525252" w:themeColor="accent3" w:themeShade="80"/>
              </w:rPr>
              <w:t xml:space="preserve">All items are installed </w:t>
            </w:r>
          </w:p>
        </w:tc>
      </w:tr>
    </w:tbl>
    <w:p w14:paraId="0E17BCC5" w14:textId="77777777" w:rsidR="00D86A81" w:rsidRDefault="00D86A81" w:rsidP="00D86A81">
      <w:pPr>
        <w:pStyle w:val="Heading1"/>
      </w:pPr>
      <w:r>
        <w:t>Installation/Integration Issues</w:t>
      </w:r>
      <w:r w:rsidR="0032651F">
        <w:t xml:space="preserve"> and ECRs</w:t>
      </w:r>
    </w:p>
    <w:p w14:paraId="3FB1868B" w14:textId="40A0AC8F" w:rsidR="00D86A81" w:rsidRPr="003B0F38" w:rsidRDefault="00D86A81" w:rsidP="00D86A81">
      <w:pPr>
        <w:pStyle w:val="BodyText"/>
        <w:rPr>
          <w:i/>
          <w:sz w:val="20"/>
        </w:rPr>
      </w:pPr>
      <w:r w:rsidRPr="003B0F38">
        <w:rPr>
          <w:i/>
          <w:sz w:val="20"/>
        </w:rPr>
        <w:t>If/as applicable, provide a hyperlinked list of integration issues</w:t>
      </w:r>
      <w:r w:rsidR="0032651F" w:rsidRPr="003B0F38">
        <w:rPr>
          <w:i/>
          <w:sz w:val="20"/>
        </w:rPr>
        <w:t xml:space="preserve"> and Engineering Change Requests (ECRs)</w:t>
      </w:r>
      <w:r w:rsidRPr="003B0F38">
        <w:rPr>
          <w:i/>
          <w:sz w:val="20"/>
        </w:rPr>
        <w:t xml:space="preserve"> encountered during installation and which are relevant to the installation subset/instance covered by this acceptance document. See </w:t>
      </w:r>
      <w:hyperlink r:id="rId52" w:history="1">
        <w:r w:rsidR="0032651F" w:rsidRPr="003B0F38">
          <w:rPr>
            <w:rStyle w:val="Hyperlink"/>
            <w:i/>
            <w:sz w:val="20"/>
            <w:bdr w:val="none" w:sz="0" w:space="0" w:color="auto"/>
          </w:rPr>
          <w:t>M1300323</w:t>
        </w:r>
      </w:hyperlink>
      <w:r w:rsidR="0032651F" w:rsidRPr="003B0F38">
        <w:rPr>
          <w:i/>
          <w:sz w:val="20"/>
        </w:rPr>
        <w:t xml:space="preserve"> for a description of the Integration Issue and ECR Tracker.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75"/>
      </w:tblGrid>
      <w:tr w:rsidR="007946CF" w14:paraId="51D3BF27" w14:textId="77777777" w:rsidTr="00223042">
        <w:tc>
          <w:tcPr>
            <w:tcW w:w="1710" w:type="dxa"/>
            <w:shd w:val="clear" w:color="auto" w:fill="auto"/>
          </w:tcPr>
          <w:p w14:paraId="18835196" w14:textId="77777777" w:rsidR="00D86A81" w:rsidRDefault="008E37B6" w:rsidP="00450753">
            <w:pPr>
              <w:pStyle w:val="BodyText"/>
            </w:pPr>
            <w:r>
              <w:t>Tracker #</w:t>
            </w:r>
            <w:r>
              <w:br/>
            </w:r>
            <w:r w:rsidRPr="007946CF">
              <w:rPr>
                <w:i/>
              </w:rPr>
              <w:t>[hyperlinked]</w:t>
            </w:r>
          </w:p>
        </w:tc>
        <w:tc>
          <w:tcPr>
            <w:tcW w:w="7475" w:type="dxa"/>
            <w:shd w:val="clear" w:color="auto" w:fill="auto"/>
          </w:tcPr>
          <w:p w14:paraId="00DDA370" w14:textId="77777777" w:rsidR="00D86A81" w:rsidRDefault="008E37B6" w:rsidP="00450753">
            <w:pPr>
              <w:pStyle w:val="BodyText"/>
            </w:pPr>
            <w:r>
              <w:t>Title/description</w:t>
            </w:r>
          </w:p>
        </w:tc>
      </w:tr>
      <w:tr w:rsidR="008E37B6" w14:paraId="1AFC7785" w14:textId="77777777" w:rsidTr="00223042">
        <w:tc>
          <w:tcPr>
            <w:tcW w:w="1710" w:type="dxa"/>
            <w:shd w:val="clear" w:color="auto" w:fill="auto"/>
          </w:tcPr>
          <w:p w14:paraId="121B5E4D" w14:textId="1A0C0600" w:rsidR="008E37B6" w:rsidRDefault="00823BE1" w:rsidP="00450753">
            <w:pPr>
              <w:pStyle w:val="BodyText"/>
            </w:pPr>
            <w:hyperlink r:id="rId53" w:history="1">
              <w:r w:rsidR="00C87E5B">
                <w:rPr>
                  <w:rStyle w:val="Hyperlink"/>
                  <w:bdr w:val="none" w:sz="0" w:space="0" w:color="auto"/>
                </w:rPr>
                <w:t>#989</w:t>
              </w:r>
            </w:hyperlink>
          </w:p>
        </w:tc>
        <w:tc>
          <w:tcPr>
            <w:tcW w:w="7475" w:type="dxa"/>
            <w:shd w:val="clear" w:color="auto" w:fill="auto"/>
          </w:tcPr>
          <w:p w14:paraId="3EFD6AF1" w14:textId="668E7FD9" w:rsidR="008D253A" w:rsidRDefault="00C87E5B" w:rsidP="009B56BE">
            <w:pPr>
              <w:pStyle w:val="BodyText"/>
            </w:pPr>
            <w:r>
              <w:t>WBSC2 Issue tracker</w:t>
            </w:r>
          </w:p>
        </w:tc>
      </w:tr>
    </w:tbl>
    <w:p w14:paraId="6281E63B" w14:textId="77777777" w:rsidR="00571996" w:rsidRPr="008E2940" w:rsidRDefault="00571996" w:rsidP="008E2940">
      <w:pPr>
        <w:pStyle w:val="BodyText"/>
      </w:pPr>
    </w:p>
    <w:sectPr w:rsidR="00571996" w:rsidRPr="008E2940" w:rsidSect="0067184F">
      <w:headerReference w:type="default" r:id="rId54"/>
      <w:footerReference w:type="default" r:id="rId55"/>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3646" w14:textId="77777777" w:rsidR="00823BE1" w:rsidRDefault="00823BE1">
      <w:r>
        <w:separator/>
      </w:r>
    </w:p>
  </w:endnote>
  <w:endnote w:type="continuationSeparator" w:id="0">
    <w:p w14:paraId="4E93172C" w14:textId="77777777" w:rsidR="00823BE1" w:rsidRDefault="0082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Italic">
    <w:panose1 w:val="020B060302020209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4579" w14:textId="0880649E" w:rsidR="00543F52" w:rsidRDefault="00543F52">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917A" w14:textId="77777777" w:rsidR="00823BE1" w:rsidRDefault="00823BE1">
      <w:r>
        <w:separator/>
      </w:r>
    </w:p>
  </w:footnote>
  <w:footnote w:type="continuationSeparator" w:id="0">
    <w:p w14:paraId="7B37CF62" w14:textId="77777777" w:rsidR="00823BE1" w:rsidRDefault="0082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543F52"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543F52" w:rsidRDefault="00823BE1">
          <w:pPr>
            <w:pStyle w:val="Header"/>
            <w:jc w:val="cent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85270041" r:id="rId2"/>
            </w:pict>
          </w:r>
        </w:p>
      </w:tc>
      <w:tc>
        <w:tcPr>
          <w:tcW w:w="6482" w:type="dxa"/>
          <w:vMerge w:val="restart"/>
          <w:tcBorders>
            <w:top w:val="single" w:sz="12" w:space="0" w:color="C0C0C0"/>
            <w:bottom w:val="nil"/>
            <w:right w:val="nil"/>
          </w:tcBorders>
        </w:tcPr>
        <w:p w14:paraId="32D8A0ED" w14:textId="77777777" w:rsidR="00543F52" w:rsidRDefault="00543F52" w:rsidP="00DF7DEE">
          <w:pPr>
            <w:pStyle w:val="Header"/>
            <w:jc w:val="left"/>
            <w:rPr>
              <w:b/>
              <w:caps/>
              <w:sz w:val="18"/>
            </w:rPr>
          </w:pPr>
          <w:r>
            <w:rPr>
              <w:b/>
              <w:caps/>
              <w:sz w:val="18"/>
            </w:rPr>
            <w:t>Laser Interferometer Gravitational Wave Observatory</w:t>
          </w:r>
        </w:p>
        <w:p w14:paraId="3BA27AB7" w14:textId="77777777" w:rsidR="00543F52" w:rsidRDefault="00543F52">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0B34D538" w:rsidR="00543F52" w:rsidRPr="00D639FB" w:rsidRDefault="00543F52" w:rsidP="002B3B94">
          <w:pPr>
            <w:pStyle w:val="Header"/>
            <w:spacing w:before="0"/>
            <w:jc w:val="right"/>
            <w:rPr>
              <w:sz w:val="20"/>
            </w:rPr>
          </w:pPr>
          <w:r>
            <w:rPr>
              <w:sz w:val="20"/>
            </w:rPr>
            <w:t>E1400461</w:t>
          </w:r>
        </w:p>
      </w:tc>
      <w:tc>
        <w:tcPr>
          <w:tcW w:w="629" w:type="dxa"/>
          <w:tcBorders>
            <w:top w:val="single" w:sz="12" w:space="0" w:color="C0C0C0"/>
            <w:left w:val="nil"/>
            <w:bottom w:val="nil"/>
            <w:right w:val="single" w:sz="12" w:space="0" w:color="C0C0C0"/>
          </w:tcBorders>
        </w:tcPr>
        <w:p w14:paraId="3F9FD503" w14:textId="01A374D6" w:rsidR="00543F52" w:rsidRDefault="00543F52" w:rsidP="00202014">
          <w:pPr>
            <w:pStyle w:val="Header"/>
            <w:spacing w:before="0"/>
            <w:jc w:val="center"/>
            <w:rPr>
              <w:caps/>
              <w:sz w:val="20"/>
            </w:rPr>
          </w:pPr>
          <w:r w:rsidRPr="0065472A">
            <w:rPr>
              <w:sz w:val="20"/>
            </w:rPr>
            <w:t>-</w:t>
          </w:r>
          <w:r>
            <w:rPr>
              <w:sz w:val="20"/>
            </w:rPr>
            <w:t>v</w:t>
          </w:r>
          <w:r w:rsidR="00202014">
            <w:rPr>
              <w:sz w:val="20"/>
            </w:rPr>
            <w:t>4</w:t>
          </w:r>
        </w:p>
      </w:tc>
    </w:tr>
    <w:tr w:rsidR="00543F52" w14:paraId="4A53DF0E" w14:textId="77777777" w:rsidTr="00850E03">
      <w:trPr>
        <w:cantSplit/>
        <w:trHeight w:val="243"/>
      </w:trPr>
      <w:tc>
        <w:tcPr>
          <w:tcW w:w="1618" w:type="dxa"/>
          <w:vMerge/>
          <w:tcBorders>
            <w:left w:val="single" w:sz="12" w:space="0" w:color="C0C0C0"/>
          </w:tcBorders>
        </w:tcPr>
        <w:p w14:paraId="49A482C5" w14:textId="580285B4" w:rsidR="00543F52" w:rsidRDefault="00543F52">
          <w:pPr>
            <w:pStyle w:val="Header"/>
            <w:jc w:val="center"/>
            <w:rPr>
              <w:noProof/>
              <w:sz w:val="20"/>
            </w:rPr>
          </w:pPr>
        </w:p>
      </w:tc>
      <w:tc>
        <w:tcPr>
          <w:tcW w:w="6482" w:type="dxa"/>
          <w:vMerge/>
          <w:tcBorders>
            <w:top w:val="nil"/>
            <w:bottom w:val="nil"/>
            <w:right w:val="nil"/>
          </w:tcBorders>
        </w:tcPr>
        <w:p w14:paraId="47398F37" w14:textId="77777777" w:rsidR="00543F52" w:rsidRDefault="00543F52">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543F52" w:rsidRDefault="00543F52"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543F52" w:rsidRDefault="00543F52" w:rsidP="00850E03">
          <w:pPr>
            <w:pStyle w:val="Header"/>
            <w:spacing w:before="0"/>
            <w:ind w:left="-72"/>
            <w:jc w:val="right"/>
            <w:rPr>
              <w:b/>
              <w:caps/>
            </w:rPr>
          </w:pPr>
          <w:r>
            <w:rPr>
              <w:rFonts w:ascii="Arial Narrow" w:hAnsi="Arial Narrow"/>
              <w:b/>
              <w:sz w:val="16"/>
            </w:rPr>
            <w:t>Rev.</w:t>
          </w:r>
        </w:p>
      </w:tc>
    </w:tr>
    <w:tr w:rsidR="00543F52" w14:paraId="4E81EA53" w14:textId="77777777" w:rsidTr="00850E03">
      <w:trPr>
        <w:cantSplit/>
        <w:trHeight w:val="349"/>
      </w:trPr>
      <w:tc>
        <w:tcPr>
          <w:tcW w:w="1618" w:type="dxa"/>
          <w:vMerge/>
          <w:tcBorders>
            <w:left w:val="single" w:sz="12" w:space="0" w:color="C0C0C0"/>
            <w:bottom w:val="nil"/>
          </w:tcBorders>
        </w:tcPr>
        <w:p w14:paraId="0EA0FA6D" w14:textId="77777777" w:rsidR="00543F52" w:rsidRDefault="00543F52">
          <w:pPr>
            <w:pStyle w:val="Header"/>
            <w:jc w:val="center"/>
            <w:rPr>
              <w:noProof/>
              <w:sz w:val="20"/>
            </w:rPr>
          </w:pPr>
        </w:p>
      </w:tc>
      <w:tc>
        <w:tcPr>
          <w:tcW w:w="6482" w:type="dxa"/>
          <w:vMerge/>
          <w:tcBorders>
            <w:top w:val="nil"/>
            <w:bottom w:val="nil"/>
            <w:right w:val="nil"/>
          </w:tcBorders>
        </w:tcPr>
        <w:p w14:paraId="50B3CF02" w14:textId="77777777" w:rsidR="00543F52" w:rsidRDefault="00543F52">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543F52" w:rsidRDefault="00543F52">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5AF7C8C1" w:rsidR="00543F52" w:rsidRDefault="00202014" w:rsidP="00202014">
          <w:pPr>
            <w:pStyle w:val="Header"/>
            <w:jc w:val="center"/>
            <w:rPr>
              <w:sz w:val="20"/>
            </w:rPr>
          </w:pPr>
          <w:r>
            <w:rPr>
              <w:sz w:val="20"/>
            </w:rPr>
            <w:t>1</w:t>
          </w:r>
          <w:r w:rsidR="00543F52">
            <w:rPr>
              <w:sz w:val="20"/>
            </w:rPr>
            <w:t>2</w:t>
          </w:r>
          <w:r w:rsidR="00543F52">
            <w:rPr>
              <w:sz w:val="20"/>
              <w:vertAlign w:val="superscript"/>
            </w:rPr>
            <w:t xml:space="preserve"> </w:t>
          </w:r>
          <w:r>
            <w:rPr>
              <w:sz w:val="20"/>
            </w:rPr>
            <w:t>Feb</w:t>
          </w:r>
          <w:r w:rsidR="00543F52">
            <w:rPr>
              <w:sz w:val="20"/>
            </w:rPr>
            <w:t xml:space="preserve"> 2015</w:t>
          </w:r>
        </w:p>
      </w:tc>
    </w:tr>
    <w:tr w:rsidR="00543F52" w14:paraId="5C3C928C" w14:textId="77777777" w:rsidTr="00DF7DEE">
      <w:trPr>
        <w:cantSplit/>
        <w:trHeight w:val="349"/>
      </w:trPr>
      <w:tc>
        <w:tcPr>
          <w:tcW w:w="1618" w:type="dxa"/>
          <w:vMerge/>
          <w:tcBorders>
            <w:left w:val="single" w:sz="12" w:space="0" w:color="C0C0C0"/>
            <w:bottom w:val="nil"/>
          </w:tcBorders>
        </w:tcPr>
        <w:p w14:paraId="69075BE0" w14:textId="77777777" w:rsidR="00543F52" w:rsidRDefault="00543F52">
          <w:pPr>
            <w:pStyle w:val="Header"/>
            <w:jc w:val="center"/>
            <w:rPr>
              <w:noProof/>
              <w:sz w:val="20"/>
            </w:rPr>
          </w:pPr>
        </w:p>
      </w:tc>
      <w:tc>
        <w:tcPr>
          <w:tcW w:w="6482" w:type="dxa"/>
          <w:vMerge/>
          <w:tcBorders>
            <w:top w:val="nil"/>
            <w:bottom w:val="nil"/>
            <w:right w:val="nil"/>
          </w:tcBorders>
        </w:tcPr>
        <w:p w14:paraId="5A5C8587" w14:textId="77777777" w:rsidR="00543F52" w:rsidRDefault="00543F52">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543F52" w:rsidRDefault="00543F52">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202014">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202014">
            <w:rPr>
              <w:rStyle w:val="PageNumber"/>
              <w:noProof/>
            </w:rPr>
            <w:t>4</w:t>
          </w:r>
          <w:r>
            <w:rPr>
              <w:rStyle w:val="PageNumber"/>
            </w:rPr>
            <w:fldChar w:fldCharType="end"/>
          </w:r>
        </w:p>
      </w:tc>
    </w:tr>
    <w:tr w:rsidR="00543F52"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7A907058" w:rsidR="00543F52" w:rsidRDefault="00543F52" w:rsidP="002B3B94">
          <w:pPr>
            <w:rPr>
              <w:b/>
              <w:sz w:val="32"/>
            </w:rPr>
          </w:pPr>
          <w:r>
            <w:rPr>
              <w:b/>
              <w:sz w:val="32"/>
            </w:rPr>
            <w:t>Title: aLIGO Installation Acceptance Document for WBSC2</w:t>
          </w:r>
        </w:p>
      </w:tc>
    </w:tr>
  </w:tbl>
  <w:p w14:paraId="2B6CF4CC" w14:textId="77777777" w:rsidR="00543F52" w:rsidRDefault="00543F5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437CE"/>
    <w:rsid w:val="000450B9"/>
    <w:rsid w:val="000548E4"/>
    <w:rsid w:val="000556E6"/>
    <w:rsid w:val="00060524"/>
    <w:rsid w:val="00064DED"/>
    <w:rsid w:val="0007268A"/>
    <w:rsid w:val="00077AF8"/>
    <w:rsid w:val="00081841"/>
    <w:rsid w:val="000912AA"/>
    <w:rsid w:val="000A0B4A"/>
    <w:rsid w:val="000B6873"/>
    <w:rsid w:val="000B72E7"/>
    <w:rsid w:val="000B7654"/>
    <w:rsid w:val="000D1E80"/>
    <w:rsid w:val="000D20B7"/>
    <w:rsid w:val="000D239C"/>
    <w:rsid w:val="000D5DEB"/>
    <w:rsid w:val="000E1643"/>
    <w:rsid w:val="000F6442"/>
    <w:rsid w:val="000F6CF9"/>
    <w:rsid w:val="000F7F90"/>
    <w:rsid w:val="001170CC"/>
    <w:rsid w:val="00125237"/>
    <w:rsid w:val="0014642B"/>
    <w:rsid w:val="00155BAE"/>
    <w:rsid w:val="00166042"/>
    <w:rsid w:val="00177EBC"/>
    <w:rsid w:val="00187C9D"/>
    <w:rsid w:val="001A22C6"/>
    <w:rsid w:val="001A43AF"/>
    <w:rsid w:val="001B28BF"/>
    <w:rsid w:val="001B6BB2"/>
    <w:rsid w:val="001D7449"/>
    <w:rsid w:val="001E53F0"/>
    <w:rsid w:val="001F2686"/>
    <w:rsid w:val="00202014"/>
    <w:rsid w:val="00207279"/>
    <w:rsid w:val="00207EAE"/>
    <w:rsid w:val="002103B9"/>
    <w:rsid w:val="002133C4"/>
    <w:rsid w:val="00217511"/>
    <w:rsid w:val="00223042"/>
    <w:rsid w:val="00225913"/>
    <w:rsid w:val="00235D2E"/>
    <w:rsid w:val="002420A6"/>
    <w:rsid w:val="00245383"/>
    <w:rsid w:val="00250E58"/>
    <w:rsid w:val="00262881"/>
    <w:rsid w:val="00263750"/>
    <w:rsid w:val="00263835"/>
    <w:rsid w:val="00263EDA"/>
    <w:rsid w:val="00264FCE"/>
    <w:rsid w:val="00266C4E"/>
    <w:rsid w:val="00272AC8"/>
    <w:rsid w:val="00295BC5"/>
    <w:rsid w:val="0029696F"/>
    <w:rsid w:val="002B314D"/>
    <w:rsid w:val="002B3B94"/>
    <w:rsid w:val="002C3074"/>
    <w:rsid w:val="002D5015"/>
    <w:rsid w:val="002D72E2"/>
    <w:rsid w:val="002E20FA"/>
    <w:rsid w:val="002E7324"/>
    <w:rsid w:val="002F529F"/>
    <w:rsid w:val="002F5D43"/>
    <w:rsid w:val="002F61CC"/>
    <w:rsid w:val="002F7BDB"/>
    <w:rsid w:val="00310D2E"/>
    <w:rsid w:val="003123EC"/>
    <w:rsid w:val="00314048"/>
    <w:rsid w:val="0032651F"/>
    <w:rsid w:val="00340D46"/>
    <w:rsid w:val="00352435"/>
    <w:rsid w:val="0035367D"/>
    <w:rsid w:val="00362DDF"/>
    <w:rsid w:val="00374719"/>
    <w:rsid w:val="00380849"/>
    <w:rsid w:val="003827B2"/>
    <w:rsid w:val="003938A5"/>
    <w:rsid w:val="00393F8A"/>
    <w:rsid w:val="00396C59"/>
    <w:rsid w:val="003B01A0"/>
    <w:rsid w:val="003B0F38"/>
    <w:rsid w:val="003B28DC"/>
    <w:rsid w:val="003B5D98"/>
    <w:rsid w:val="003C2C3E"/>
    <w:rsid w:val="003C320B"/>
    <w:rsid w:val="003D72B6"/>
    <w:rsid w:val="003E1558"/>
    <w:rsid w:val="003E2B63"/>
    <w:rsid w:val="003E417B"/>
    <w:rsid w:val="003F443D"/>
    <w:rsid w:val="003F513B"/>
    <w:rsid w:val="003F51E1"/>
    <w:rsid w:val="003F5627"/>
    <w:rsid w:val="003F7725"/>
    <w:rsid w:val="003F7ACD"/>
    <w:rsid w:val="004420D6"/>
    <w:rsid w:val="00444286"/>
    <w:rsid w:val="00446E2E"/>
    <w:rsid w:val="00450753"/>
    <w:rsid w:val="00452B75"/>
    <w:rsid w:val="00462ACB"/>
    <w:rsid w:val="00472658"/>
    <w:rsid w:val="00472831"/>
    <w:rsid w:val="00475037"/>
    <w:rsid w:val="00481D39"/>
    <w:rsid w:val="004826BD"/>
    <w:rsid w:val="00486F6A"/>
    <w:rsid w:val="00490C0A"/>
    <w:rsid w:val="00490DF2"/>
    <w:rsid w:val="004A5B08"/>
    <w:rsid w:val="004B0ED2"/>
    <w:rsid w:val="004C43F9"/>
    <w:rsid w:val="004C6B77"/>
    <w:rsid w:val="004D0B06"/>
    <w:rsid w:val="004E3305"/>
    <w:rsid w:val="004E6D01"/>
    <w:rsid w:val="004F044F"/>
    <w:rsid w:val="004F0777"/>
    <w:rsid w:val="00501839"/>
    <w:rsid w:val="005129C5"/>
    <w:rsid w:val="00524944"/>
    <w:rsid w:val="00525725"/>
    <w:rsid w:val="00525DF9"/>
    <w:rsid w:val="00526030"/>
    <w:rsid w:val="005266C2"/>
    <w:rsid w:val="00543F52"/>
    <w:rsid w:val="00545A3E"/>
    <w:rsid w:val="00571996"/>
    <w:rsid w:val="0058540C"/>
    <w:rsid w:val="005859F8"/>
    <w:rsid w:val="00585D7F"/>
    <w:rsid w:val="0059040F"/>
    <w:rsid w:val="00590D06"/>
    <w:rsid w:val="005916B2"/>
    <w:rsid w:val="00591E5D"/>
    <w:rsid w:val="005931E8"/>
    <w:rsid w:val="00595235"/>
    <w:rsid w:val="005A0B53"/>
    <w:rsid w:val="005A4984"/>
    <w:rsid w:val="005B0F5D"/>
    <w:rsid w:val="005B1442"/>
    <w:rsid w:val="005B309E"/>
    <w:rsid w:val="005C640A"/>
    <w:rsid w:val="005D07FD"/>
    <w:rsid w:val="005D248C"/>
    <w:rsid w:val="005D3472"/>
    <w:rsid w:val="005E253D"/>
    <w:rsid w:val="005E2FF4"/>
    <w:rsid w:val="005F065F"/>
    <w:rsid w:val="005F23FC"/>
    <w:rsid w:val="00602701"/>
    <w:rsid w:val="00605798"/>
    <w:rsid w:val="006128E7"/>
    <w:rsid w:val="0061632B"/>
    <w:rsid w:val="00627336"/>
    <w:rsid w:val="006441DE"/>
    <w:rsid w:val="006500AC"/>
    <w:rsid w:val="0065472A"/>
    <w:rsid w:val="00664863"/>
    <w:rsid w:val="00667A6C"/>
    <w:rsid w:val="0067184F"/>
    <w:rsid w:val="006802E5"/>
    <w:rsid w:val="00692981"/>
    <w:rsid w:val="00695E34"/>
    <w:rsid w:val="0069789B"/>
    <w:rsid w:val="006B3E7B"/>
    <w:rsid w:val="006B5111"/>
    <w:rsid w:val="006B6E19"/>
    <w:rsid w:val="006B7053"/>
    <w:rsid w:val="006C140A"/>
    <w:rsid w:val="006C1DC5"/>
    <w:rsid w:val="006D1251"/>
    <w:rsid w:val="006D1C41"/>
    <w:rsid w:val="006D3E60"/>
    <w:rsid w:val="006E5228"/>
    <w:rsid w:val="006F3D59"/>
    <w:rsid w:val="006F434A"/>
    <w:rsid w:val="006F6727"/>
    <w:rsid w:val="007059F5"/>
    <w:rsid w:val="00727713"/>
    <w:rsid w:val="00730EA1"/>
    <w:rsid w:val="007337C7"/>
    <w:rsid w:val="00735D8A"/>
    <w:rsid w:val="00744738"/>
    <w:rsid w:val="007514C1"/>
    <w:rsid w:val="00754EE0"/>
    <w:rsid w:val="00755631"/>
    <w:rsid w:val="00757B0A"/>
    <w:rsid w:val="00773CA9"/>
    <w:rsid w:val="007816E1"/>
    <w:rsid w:val="00782491"/>
    <w:rsid w:val="0078448B"/>
    <w:rsid w:val="007876E7"/>
    <w:rsid w:val="00793DBD"/>
    <w:rsid w:val="007946CF"/>
    <w:rsid w:val="007978FA"/>
    <w:rsid w:val="007A18E3"/>
    <w:rsid w:val="007A1D46"/>
    <w:rsid w:val="007A460F"/>
    <w:rsid w:val="007B21AC"/>
    <w:rsid w:val="007B4DFA"/>
    <w:rsid w:val="007C03AB"/>
    <w:rsid w:val="007C3E1A"/>
    <w:rsid w:val="007C4C60"/>
    <w:rsid w:val="007C5469"/>
    <w:rsid w:val="007C724C"/>
    <w:rsid w:val="007D3F59"/>
    <w:rsid w:val="007D5348"/>
    <w:rsid w:val="007D62A2"/>
    <w:rsid w:val="007F459A"/>
    <w:rsid w:val="007F45CD"/>
    <w:rsid w:val="007F6339"/>
    <w:rsid w:val="0080281C"/>
    <w:rsid w:val="0080370A"/>
    <w:rsid w:val="00805CB4"/>
    <w:rsid w:val="008063CF"/>
    <w:rsid w:val="008110A3"/>
    <w:rsid w:val="00812F39"/>
    <w:rsid w:val="008152AE"/>
    <w:rsid w:val="00821527"/>
    <w:rsid w:val="00823BE1"/>
    <w:rsid w:val="00834A15"/>
    <w:rsid w:val="00850E03"/>
    <w:rsid w:val="00857D17"/>
    <w:rsid w:val="00860A81"/>
    <w:rsid w:val="0086113F"/>
    <w:rsid w:val="00861524"/>
    <w:rsid w:val="00862993"/>
    <w:rsid w:val="00877DCD"/>
    <w:rsid w:val="0088196E"/>
    <w:rsid w:val="00887C52"/>
    <w:rsid w:val="008A094C"/>
    <w:rsid w:val="008A4983"/>
    <w:rsid w:val="008B2A30"/>
    <w:rsid w:val="008C518C"/>
    <w:rsid w:val="008D253A"/>
    <w:rsid w:val="008D60F3"/>
    <w:rsid w:val="008E2940"/>
    <w:rsid w:val="008E37B6"/>
    <w:rsid w:val="008E558C"/>
    <w:rsid w:val="008E7B83"/>
    <w:rsid w:val="00903912"/>
    <w:rsid w:val="0092072C"/>
    <w:rsid w:val="00921FFC"/>
    <w:rsid w:val="00922781"/>
    <w:rsid w:val="00931558"/>
    <w:rsid w:val="00934218"/>
    <w:rsid w:val="00935C8D"/>
    <w:rsid w:val="009518A8"/>
    <w:rsid w:val="009530A4"/>
    <w:rsid w:val="00954AD0"/>
    <w:rsid w:val="00956732"/>
    <w:rsid w:val="00971D92"/>
    <w:rsid w:val="009749FB"/>
    <w:rsid w:val="0097623B"/>
    <w:rsid w:val="0098042C"/>
    <w:rsid w:val="00980E80"/>
    <w:rsid w:val="0098108A"/>
    <w:rsid w:val="009842F8"/>
    <w:rsid w:val="00984AD3"/>
    <w:rsid w:val="00992EF8"/>
    <w:rsid w:val="00995285"/>
    <w:rsid w:val="009A63E4"/>
    <w:rsid w:val="009B56BE"/>
    <w:rsid w:val="009B6B0A"/>
    <w:rsid w:val="009C5FA3"/>
    <w:rsid w:val="009C78A6"/>
    <w:rsid w:val="009E1B6F"/>
    <w:rsid w:val="009F34D3"/>
    <w:rsid w:val="009F49E9"/>
    <w:rsid w:val="00A14777"/>
    <w:rsid w:val="00A15613"/>
    <w:rsid w:val="00A158BE"/>
    <w:rsid w:val="00A179F2"/>
    <w:rsid w:val="00A2024D"/>
    <w:rsid w:val="00A304F5"/>
    <w:rsid w:val="00A31D33"/>
    <w:rsid w:val="00A34FBB"/>
    <w:rsid w:val="00A4245D"/>
    <w:rsid w:val="00A446DC"/>
    <w:rsid w:val="00A45C58"/>
    <w:rsid w:val="00A65547"/>
    <w:rsid w:val="00A65D21"/>
    <w:rsid w:val="00A74827"/>
    <w:rsid w:val="00A75202"/>
    <w:rsid w:val="00A76CEA"/>
    <w:rsid w:val="00A81B23"/>
    <w:rsid w:val="00A823BE"/>
    <w:rsid w:val="00A85C9C"/>
    <w:rsid w:val="00A91535"/>
    <w:rsid w:val="00AA5E25"/>
    <w:rsid w:val="00AA7818"/>
    <w:rsid w:val="00AB2098"/>
    <w:rsid w:val="00AB249C"/>
    <w:rsid w:val="00AC0793"/>
    <w:rsid w:val="00AC4237"/>
    <w:rsid w:val="00AC766C"/>
    <w:rsid w:val="00AD357F"/>
    <w:rsid w:val="00AD374F"/>
    <w:rsid w:val="00AD58C7"/>
    <w:rsid w:val="00AD7E9D"/>
    <w:rsid w:val="00AE0D79"/>
    <w:rsid w:val="00AE14DC"/>
    <w:rsid w:val="00AE79A3"/>
    <w:rsid w:val="00AF25C1"/>
    <w:rsid w:val="00AF4E15"/>
    <w:rsid w:val="00AF5C7A"/>
    <w:rsid w:val="00B00EC3"/>
    <w:rsid w:val="00B02809"/>
    <w:rsid w:val="00B225A1"/>
    <w:rsid w:val="00B225D2"/>
    <w:rsid w:val="00B30165"/>
    <w:rsid w:val="00B30BB1"/>
    <w:rsid w:val="00B323FF"/>
    <w:rsid w:val="00B32DC0"/>
    <w:rsid w:val="00B378D6"/>
    <w:rsid w:val="00B41BB9"/>
    <w:rsid w:val="00B4520E"/>
    <w:rsid w:val="00B461CD"/>
    <w:rsid w:val="00B4722D"/>
    <w:rsid w:val="00B52213"/>
    <w:rsid w:val="00B52231"/>
    <w:rsid w:val="00B56816"/>
    <w:rsid w:val="00B62A3E"/>
    <w:rsid w:val="00B632E5"/>
    <w:rsid w:val="00B70FC2"/>
    <w:rsid w:val="00B773A5"/>
    <w:rsid w:val="00B7762A"/>
    <w:rsid w:val="00B80071"/>
    <w:rsid w:val="00B80D89"/>
    <w:rsid w:val="00B81101"/>
    <w:rsid w:val="00B843A3"/>
    <w:rsid w:val="00B92BDC"/>
    <w:rsid w:val="00BC0B55"/>
    <w:rsid w:val="00BC2FCF"/>
    <w:rsid w:val="00BC553F"/>
    <w:rsid w:val="00BD228C"/>
    <w:rsid w:val="00BE01F8"/>
    <w:rsid w:val="00BE1988"/>
    <w:rsid w:val="00BF3247"/>
    <w:rsid w:val="00C05869"/>
    <w:rsid w:val="00C06ED2"/>
    <w:rsid w:val="00C41B39"/>
    <w:rsid w:val="00C62589"/>
    <w:rsid w:val="00C72213"/>
    <w:rsid w:val="00C72555"/>
    <w:rsid w:val="00C77E51"/>
    <w:rsid w:val="00C87BC5"/>
    <w:rsid w:val="00C87E5B"/>
    <w:rsid w:val="00C95EAA"/>
    <w:rsid w:val="00C95F1E"/>
    <w:rsid w:val="00CA1526"/>
    <w:rsid w:val="00CA1A78"/>
    <w:rsid w:val="00CA30E7"/>
    <w:rsid w:val="00CA3F9D"/>
    <w:rsid w:val="00CB0D50"/>
    <w:rsid w:val="00CB436B"/>
    <w:rsid w:val="00CB595B"/>
    <w:rsid w:val="00CB7620"/>
    <w:rsid w:val="00CC079B"/>
    <w:rsid w:val="00CC3365"/>
    <w:rsid w:val="00CC3A89"/>
    <w:rsid w:val="00CD1A12"/>
    <w:rsid w:val="00CD3D02"/>
    <w:rsid w:val="00CD40C6"/>
    <w:rsid w:val="00CD72F0"/>
    <w:rsid w:val="00CE3712"/>
    <w:rsid w:val="00CE3B40"/>
    <w:rsid w:val="00CE3F05"/>
    <w:rsid w:val="00CE6312"/>
    <w:rsid w:val="00CF08F2"/>
    <w:rsid w:val="00D00A97"/>
    <w:rsid w:val="00D1066B"/>
    <w:rsid w:val="00D2404E"/>
    <w:rsid w:val="00D3113E"/>
    <w:rsid w:val="00D33DCA"/>
    <w:rsid w:val="00D33F46"/>
    <w:rsid w:val="00D3652C"/>
    <w:rsid w:val="00D503D0"/>
    <w:rsid w:val="00D639FB"/>
    <w:rsid w:val="00D64BFE"/>
    <w:rsid w:val="00D72459"/>
    <w:rsid w:val="00D73577"/>
    <w:rsid w:val="00D769CF"/>
    <w:rsid w:val="00D819DF"/>
    <w:rsid w:val="00D85692"/>
    <w:rsid w:val="00D86A81"/>
    <w:rsid w:val="00D9713D"/>
    <w:rsid w:val="00DA05FB"/>
    <w:rsid w:val="00DB641E"/>
    <w:rsid w:val="00DC47CA"/>
    <w:rsid w:val="00DD7D85"/>
    <w:rsid w:val="00DE2BD1"/>
    <w:rsid w:val="00DE60F2"/>
    <w:rsid w:val="00DE68B2"/>
    <w:rsid w:val="00DF148C"/>
    <w:rsid w:val="00DF75F8"/>
    <w:rsid w:val="00DF7DEE"/>
    <w:rsid w:val="00E216DC"/>
    <w:rsid w:val="00E2229D"/>
    <w:rsid w:val="00E2454D"/>
    <w:rsid w:val="00E25DCC"/>
    <w:rsid w:val="00E27B7F"/>
    <w:rsid w:val="00E300C9"/>
    <w:rsid w:val="00E64535"/>
    <w:rsid w:val="00E70211"/>
    <w:rsid w:val="00E715FF"/>
    <w:rsid w:val="00E716D3"/>
    <w:rsid w:val="00E841EC"/>
    <w:rsid w:val="00E91176"/>
    <w:rsid w:val="00EA3272"/>
    <w:rsid w:val="00EA643D"/>
    <w:rsid w:val="00EA7662"/>
    <w:rsid w:val="00EB2A03"/>
    <w:rsid w:val="00EB3765"/>
    <w:rsid w:val="00EC0DBD"/>
    <w:rsid w:val="00EC4C85"/>
    <w:rsid w:val="00EE65EC"/>
    <w:rsid w:val="00EF30C7"/>
    <w:rsid w:val="00EF6F2F"/>
    <w:rsid w:val="00EF707B"/>
    <w:rsid w:val="00EF7300"/>
    <w:rsid w:val="00F00F62"/>
    <w:rsid w:val="00F03E0B"/>
    <w:rsid w:val="00F07A7B"/>
    <w:rsid w:val="00F1186A"/>
    <w:rsid w:val="00F212A0"/>
    <w:rsid w:val="00F2227E"/>
    <w:rsid w:val="00F22B42"/>
    <w:rsid w:val="00F2502F"/>
    <w:rsid w:val="00F25374"/>
    <w:rsid w:val="00F41312"/>
    <w:rsid w:val="00F419A3"/>
    <w:rsid w:val="00F41D4B"/>
    <w:rsid w:val="00F60CA6"/>
    <w:rsid w:val="00F6263F"/>
    <w:rsid w:val="00F6705A"/>
    <w:rsid w:val="00F761C5"/>
    <w:rsid w:val="00F770BB"/>
    <w:rsid w:val="00F81D6C"/>
    <w:rsid w:val="00F85111"/>
    <w:rsid w:val="00F86574"/>
    <w:rsid w:val="00FB58CC"/>
    <w:rsid w:val="00FB7E1F"/>
    <w:rsid w:val="00FC4888"/>
    <w:rsid w:val="00FC6985"/>
    <w:rsid w:val="00FC717B"/>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S1301887" TargetMode="External"/><Relationship Id="rId18" Type="http://schemas.openxmlformats.org/officeDocument/2006/relationships/hyperlink" Target="https://alog.ligo-wa.caltech.edu/aLOG/index.php?callRep=5875" TargetMode="External"/><Relationship Id="rId26" Type="http://schemas.openxmlformats.org/officeDocument/2006/relationships/hyperlink" Target="https://dcc.ligo.org/LIGO-D0901491" TargetMode="External"/><Relationship Id="rId39" Type="http://schemas.openxmlformats.org/officeDocument/2006/relationships/hyperlink" Target="https://dcc.ligo.org/S1301872" TargetMode="External"/><Relationship Id="rId21" Type="http://schemas.openxmlformats.org/officeDocument/2006/relationships/hyperlink" Target="https://dcc.ligo.org/LIGO-E1200971-v2" TargetMode="External"/><Relationship Id="rId34" Type="http://schemas.openxmlformats.org/officeDocument/2006/relationships/hyperlink" Target="https://ics-redux.ligo-la.caltech.edu/JIRA/browse/ASSY-D0901142-NA" TargetMode="External"/><Relationship Id="rId42" Type="http://schemas.openxmlformats.org/officeDocument/2006/relationships/hyperlink" Target="https://dcc.ligo.org/LIGO-D1100022" TargetMode="External"/><Relationship Id="rId47" Type="http://schemas.openxmlformats.org/officeDocument/2006/relationships/hyperlink" Target="https://dcc.ligo.org/LIGO-E1100847" TargetMode="External"/><Relationship Id="rId50" Type="http://schemas.openxmlformats.org/officeDocument/2006/relationships/hyperlink" Target="https://dcc.ligo.org/LIGO-E1300447"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cc.ligo.org/LIGO-S1301873" TargetMode="External"/><Relationship Id="rId17" Type="http://schemas.openxmlformats.org/officeDocument/2006/relationships/hyperlink" Target="https://alog.ligo-wa.caltech.edu/aLOG/index.php?callRep=5689" TargetMode="External"/><Relationship Id="rId25" Type="http://schemas.openxmlformats.org/officeDocument/2006/relationships/hyperlink" Target="https://dcc.ligo.org/LIGO-E1200562" TargetMode="External"/><Relationship Id="rId33" Type="http://schemas.openxmlformats.org/officeDocument/2006/relationships/hyperlink" Target="https://dcc.ligo.org/LIGO-D0901142" TargetMode="External"/><Relationship Id="rId38" Type="http://schemas.openxmlformats.org/officeDocument/2006/relationships/hyperlink" Target="https://dcc.ligo.org/LIGO-D1100022" TargetMode="External"/><Relationship Id="rId46" Type="http://schemas.openxmlformats.org/officeDocument/2006/relationships/hyperlink" Target="https://dcc.ligo.org/LIGO-E1100990" TargetMode="External"/><Relationship Id="rId2" Type="http://schemas.openxmlformats.org/officeDocument/2006/relationships/numbering" Target="numbering.xml"/><Relationship Id="rId16" Type="http://schemas.openxmlformats.org/officeDocument/2006/relationships/hyperlink" Target="https://dcc.ligo.org/LIGO-E1200971" TargetMode="External"/><Relationship Id="rId20" Type="http://schemas.openxmlformats.org/officeDocument/2006/relationships/hyperlink" Target="https://dcc.ligo.org/LIGO-E1200795-v1" TargetMode="External"/><Relationship Id="rId29" Type="http://schemas.openxmlformats.org/officeDocument/2006/relationships/hyperlink" Target="https://dcc.ligo.org/LIGO-D0901301" TargetMode="External"/><Relationship Id="rId41" Type="http://schemas.openxmlformats.org/officeDocument/2006/relationships/hyperlink" Target="https://dcc.ligo.org/S130187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LIGO-S1301872" TargetMode="External"/><Relationship Id="rId24" Type="http://schemas.openxmlformats.org/officeDocument/2006/relationships/hyperlink" Target="https://alog.ligo-wa.caltech.edu/aLOG/index.php?callRep=5380" TargetMode="External"/><Relationship Id="rId32" Type="http://schemas.openxmlformats.org/officeDocument/2006/relationships/hyperlink" Target="https://dcc.ligo.org/T0900520" TargetMode="External"/><Relationship Id="rId37" Type="http://schemas.openxmlformats.org/officeDocument/2006/relationships/hyperlink" Target="https://dcc.ligo.org/LIGO-S1301866" TargetMode="External"/><Relationship Id="rId40" Type="http://schemas.openxmlformats.org/officeDocument/2006/relationships/hyperlink" Target="https://dcc.ligo.org/LIGO-D1100022" TargetMode="External"/><Relationship Id="rId45" Type="http://schemas.openxmlformats.org/officeDocument/2006/relationships/hyperlink" Target="https://dcc.ligo.org/LIGO-M1000211" TargetMode="External"/><Relationship Id="rId53" Type="http://schemas.openxmlformats.org/officeDocument/2006/relationships/hyperlink" Target="https://services.ligo-wa.caltech.edu/integrationissues/show_bug.cgi?id=989" TargetMode="External"/><Relationship Id="rId5" Type="http://schemas.openxmlformats.org/officeDocument/2006/relationships/settings" Target="settings.xml"/><Relationship Id="rId15" Type="http://schemas.openxmlformats.org/officeDocument/2006/relationships/hyperlink" Target="https://dcc.ligo.org/LIGO-E1200971-v1" TargetMode="External"/><Relationship Id="rId23" Type="http://schemas.openxmlformats.org/officeDocument/2006/relationships/hyperlink" Target="https://dcc.ligo.org/LIGO-E1200795" TargetMode="External"/><Relationship Id="rId28" Type="http://schemas.openxmlformats.org/officeDocument/2006/relationships/hyperlink" Target="https://dcc.ligo.org/LIGO-D0901142" TargetMode="External"/><Relationship Id="rId36" Type="http://schemas.openxmlformats.org/officeDocument/2006/relationships/hyperlink" Target="https://dcc.ligo.org/LIGO-D0901301" TargetMode="External"/><Relationship Id="rId49" Type="http://schemas.openxmlformats.org/officeDocument/2006/relationships/hyperlink" Target="https://dcc.ligo.org/LIGO-E1300712" TargetMode="External"/><Relationship Id="rId57" Type="http://schemas.openxmlformats.org/officeDocument/2006/relationships/theme" Target="theme/theme1.xml"/><Relationship Id="rId10" Type="http://schemas.openxmlformats.org/officeDocument/2006/relationships/hyperlink" Target="https://dcc.ligo.org/LIGO-S1301866" TargetMode="External"/><Relationship Id="rId19" Type="http://schemas.openxmlformats.org/officeDocument/2006/relationships/hyperlink" Target="https://dcc.ligo.org/LIGO-E1100734" TargetMode="External"/><Relationship Id="rId31" Type="http://schemas.openxmlformats.org/officeDocument/2006/relationships/hyperlink" Target="https://dcc.ligo.org/LIGO-M1000051" TargetMode="External"/><Relationship Id="rId44" Type="http://schemas.openxmlformats.org/officeDocument/2006/relationships/hyperlink" Target="https://dcc.ligo.org/LIGO-M1000211" TargetMode="External"/><Relationship Id="rId52" Type="http://schemas.openxmlformats.org/officeDocument/2006/relationships/hyperlink" Target="https://dcc.ligo.org/LIGO-M1300323" TargetMode="External"/><Relationship Id="rId4" Type="http://schemas.microsoft.com/office/2007/relationships/stylesWithEffects" Target="stylesWithEffects.xml"/><Relationship Id="rId9" Type="http://schemas.openxmlformats.org/officeDocument/2006/relationships/hyperlink" Target="https://dcc.ligo.org/LIGO-M1300468" TargetMode="External"/><Relationship Id="rId14" Type="http://schemas.openxmlformats.org/officeDocument/2006/relationships/hyperlink" Target="https://dcc.ligo.org/LIGO-E1200023" TargetMode="External"/><Relationship Id="rId22" Type="http://schemas.openxmlformats.org/officeDocument/2006/relationships/hyperlink" Target="https://dcc.ligo.org/LIGO-E1200971" TargetMode="External"/><Relationship Id="rId27" Type="http://schemas.openxmlformats.org/officeDocument/2006/relationships/hyperlink" Target="https://dcc.ligo.org/LIGO-D0901469" TargetMode="External"/><Relationship Id="rId30" Type="http://schemas.openxmlformats.org/officeDocument/2006/relationships/hyperlink" Target="https://dcc.ligo.org/LIGO-D1100022" TargetMode="External"/><Relationship Id="rId35" Type="http://schemas.openxmlformats.org/officeDocument/2006/relationships/hyperlink" Target="https://dcc.ligo.org/LIGO-T1200235" TargetMode="External"/><Relationship Id="rId43" Type="http://schemas.openxmlformats.org/officeDocument/2006/relationships/hyperlink" Target="https://dcc.ligo.org/S1301887" TargetMode="External"/><Relationship Id="rId48" Type="http://schemas.openxmlformats.org/officeDocument/2006/relationships/hyperlink" Target="https://dcc.ligo.org/LIGO-E130083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cc.ligo.org/LIGO-T130056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80D1-FFB3-469F-8282-756FB63F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Company>Cal Tech</Company>
  <LinksUpToDate>false</LinksUpToDate>
  <CharactersWithSpaces>8697</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creator>Brian O'Reilly</dc:creator>
  <cp:lastModifiedBy>Stuart</cp:lastModifiedBy>
  <cp:revision>6</cp:revision>
  <cp:lastPrinted>2015-01-23T21:59:00Z</cp:lastPrinted>
  <dcterms:created xsi:type="dcterms:W3CDTF">2015-01-23T20:48:00Z</dcterms:created>
  <dcterms:modified xsi:type="dcterms:W3CDTF">2015-02-13T00:14:00Z</dcterms:modified>
</cp:coreProperties>
</file>