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bookmarkStart w:id="0" w:name="_GoBack"/>
      <w:bookmarkEnd w:id="0"/>
    </w:p>
    <w:p w:rsidR="005F48B2" w:rsidRDefault="005F48B2">
      <w:pPr>
        <w:pStyle w:val="PlainText"/>
        <w:jc w:val="left"/>
        <w:rPr>
          <w:sz w:val="36"/>
        </w:rPr>
      </w:pPr>
    </w:p>
    <w:p w:rsidR="005F48B2" w:rsidRDefault="00867E63"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LIGO-T15</w:t>
      </w:r>
      <w:r w:rsidR="00F6376A">
        <w:t>00009</w:t>
      </w:r>
      <w:r w:rsidR="00327D9A">
        <w:t>-v1</w:t>
      </w:r>
      <w:r w:rsidR="005F48B2">
        <w:tab/>
      </w:r>
      <w:r w:rsidR="005F48B2">
        <w:rPr>
          <w:rFonts w:ascii="Times" w:hAnsi="Times"/>
          <w:i/>
          <w:iCs/>
          <w:color w:val="0000FF"/>
          <w:sz w:val="40"/>
        </w:rPr>
        <w:t>LIGO</w:t>
      </w:r>
      <w:r w:rsidR="005F48B2">
        <w:tab/>
      </w:r>
      <w:r>
        <w:t>13</w:t>
      </w:r>
      <w:r w:rsidR="00F62F82">
        <w:t xml:space="preserve"> Jan</w:t>
      </w:r>
      <w:r>
        <w:t xml:space="preserve"> 2015</w:t>
      </w:r>
    </w:p>
    <w:p w:rsidR="005F48B2" w:rsidRDefault="009A0373">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Default="00867E63">
      <w:pPr>
        <w:pStyle w:val="BodyText"/>
        <w:pBdr>
          <w:top w:val="threeDEmboss" w:sz="24" w:space="1" w:color="auto"/>
          <w:left w:val="threeDEmboss" w:sz="24" w:space="4" w:color="auto"/>
          <w:bottom w:val="threeDEmboss" w:sz="24" w:space="1" w:color="auto"/>
          <w:right w:val="threeDEmboss" w:sz="24" w:space="4" w:color="auto"/>
        </w:pBdr>
      </w:pPr>
      <w:r>
        <w:t>Test Mass Discharging System (TMDS)</w:t>
      </w:r>
    </w:p>
    <w:p w:rsidR="00867E63" w:rsidRPr="007760BB" w:rsidRDefault="00867E63">
      <w:pPr>
        <w:pStyle w:val="BodyText"/>
        <w:pBdr>
          <w:top w:val="threeDEmboss" w:sz="24" w:space="1" w:color="auto"/>
          <w:left w:val="threeDEmboss" w:sz="24" w:space="4" w:color="auto"/>
          <w:bottom w:val="threeDEmboss" w:sz="24" w:space="1" w:color="auto"/>
          <w:right w:val="threeDEmboss" w:sz="24" w:space="4" w:color="auto"/>
        </w:pBdr>
        <w:rPr>
          <w:i/>
        </w:rPr>
      </w:pPr>
      <w:r>
        <w:t>Structural Support Design</w:t>
      </w:r>
    </w:p>
    <w:p w:rsidR="005F48B2" w:rsidRDefault="009A0373">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F48B2" w:rsidRDefault="006C226C">
      <w:pPr>
        <w:pBdr>
          <w:top w:val="threeDEmboss" w:sz="24" w:space="1" w:color="auto"/>
          <w:left w:val="threeDEmboss" w:sz="24" w:space="4" w:color="auto"/>
          <w:bottom w:val="threeDEmboss" w:sz="24" w:space="1" w:color="auto"/>
          <w:right w:val="threeDEmboss" w:sz="24" w:space="4" w:color="auto"/>
        </w:pBdr>
        <w:jc w:val="center"/>
      </w:pPr>
      <w:r>
        <w:t>Dennis Coyne</w:t>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E66298">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pPr>
        <w:pStyle w:val="PlainText"/>
        <w:spacing w:before="0"/>
        <w:jc w:val="center"/>
      </w:pPr>
      <w:r>
        <w:t>This is an internal working note</w:t>
      </w:r>
    </w:p>
    <w:p w:rsidR="005F48B2" w:rsidRDefault="00E66298">
      <w:pPr>
        <w:pStyle w:val="PlainText"/>
        <w:spacing w:before="0"/>
        <w:jc w:val="center"/>
      </w:pPr>
      <w:proofErr w:type="gramStart"/>
      <w:r>
        <w:t>of</w:t>
      </w:r>
      <w:proofErr w:type="gramEnd"/>
      <w:r>
        <w:t xml:space="preserve"> the LIGO Laboratory</w:t>
      </w:r>
      <w:r w:rsidR="005F48B2">
        <w:t>.</w:t>
      </w:r>
    </w:p>
    <w:p w:rsidR="005F48B2" w:rsidRDefault="005F48B2">
      <w:pPr>
        <w:pStyle w:val="PlainText"/>
        <w:spacing w:before="0"/>
        <w:jc w:val="left"/>
      </w:pPr>
    </w:p>
    <w:tbl>
      <w:tblPr>
        <w:tblW w:w="0" w:type="auto"/>
        <w:tblLook w:val="0000" w:firstRow="0" w:lastRow="0" w:firstColumn="0" w:lastColumn="0" w:noHBand="0" w:noVBand="0"/>
      </w:tblPr>
      <w:tblGrid>
        <w:gridCol w:w="4903"/>
        <w:gridCol w:w="4903"/>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Default="005F48B2">
            <w:pPr>
              <w:pStyle w:val="PlainText"/>
              <w:spacing w:before="0"/>
              <w:jc w:val="center"/>
              <w:rPr>
                <w:b/>
                <w:bCs/>
                <w:color w:val="808080"/>
              </w:rPr>
            </w:pPr>
            <w:r>
              <w:rPr>
                <w:b/>
                <w:bCs/>
                <w:color w:val="808080"/>
              </w:rPr>
              <w:t>LIGO Project – MS 18-34</w:t>
            </w:r>
          </w:p>
          <w:p w:rsidR="005F48B2" w:rsidRPr="005F48B2" w:rsidRDefault="005F48B2">
            <w:pPr>
              <w:pStyle w:val="PlainText"/>
              <w:spacing w:before="0"/>
              <w:jc w:val="center"/>
              <w:rPr>
                <w:b/>
                <w:bCs/>
                <w:color w:val="808080"/>
                <w:lang w:val="it-IT"/>
              </w:rPr>
            </w:pPr>
            <w:r w:rsidRPr="005F48B2">
              <w:rPr>
                <w:b/>
                <w:bCs/>
                <w:color w:val="808080"/>
                <w:lang w:val="it-IT"/>
              </w:rPr>
              <w:t>1200 E. California Blvd.</w:t>
            </w:r>
          </w:p>
          <w:p w:rsidR="005F48B2" w:rsidRPr="005F48B2" w:rsidRDefault="005F48B2">
            <w:pPr>
              <w:pStyle w:val="PlainText"/>
              <w:spacing w:before="0"/>
              <w:jc w:val="center"/>
              <w:rPr>
                <w:b/>
                <w:bCs/>
                <w:color w:val="808080"/>
                <w:lang w:val="it-IT"/>
              </w:rPr>
            </w:pPr>
            <w:r w:rsidRPr="005F48B2">
              <w:rPr>
                <w:b/>
                <w:bCs/>
                <w:color w:val="808080"/>
                <w:lang w:val="it-IT"/>
              </w:rPr>
              <w:t>Pasadena, CA 91125</w:t>
            </w:r>
          </w:p>
          <w:p w:rsidR="005F48B2" w:rsidRPr="005F48B2" w:rsidRDefault="005F48B2">
            <w:pPr>
              <w:pStyle w:val="PlainText"/>
              <w:spacing w:before="0"/>
              <w:jc w:val="center"/>
              <w:rPr>
                <w:color w:val="808080"/>
                <w:lang w:val="it-IT"/>
              </w:rPr>
            </w:pPr>
            <w:r w:rsidRPr="005F48B2">
              <w:rPr>
                <w:color w:val="808080"/>
                <w:lang w:val="it-IT"/>
              </w:rPr>
              <w:t>Phone (626) 395-2129</w:t>
            </w:r>
          </w:p>
          <w:p w:rsidR="005F48B2" w:rsidRPr="005F48B2" w:rsidRDefault="005F48B2">
            <w:pPr>
              <w:pStyle w:val="PlainText"/>
              <w:spacing w:before="0"/>
              <w:jc w:val="center"/>
              <w:rPr>
                <w:color w:val="808080"/>
                <w:lang w:val="it-IT"/>
              </w:rPr>
            </w:pPr>
            <w:r w:rsidRPr="005F48B2">
              <w:rPr>
                <w:color w:val="808080"/>
                <w:lang w:val="it-IT"/>
              </w:rPr>
              <w:t>Fax (626) 304-9834</w:t>
            </w:r>
          </w:p>
          <w:p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E66298">
            <w:pPr>
              <w:pStyle w:val="PlainText"/>
              <w:spacing w:before="0"/>
              <w:jc w:val="center"/>
              <w:rPr>
                <w:b/>
                <w:bCs/>
                <w:color w:val="808080"/>
              </w:rPr>
            </w:pPr>
            <w:r>
              <w:rPr>
                <w:b/>
                <w:bCs/>
                <w:color w:val="808080"/>
              </w:rPr>
              <w:t>LIGO Project – NW22-295</w:t>
            </w:r>
          </w:p>
          <w:p w:rsidR="005F48B2" w:rsidRDefault="00E66298">
            <w:pPr>
              <w:pStyle w:val="PlainText"/>
              <w:spacing w:before="0"/>
              <w:jc w:val="center"/>
              <w:rPr>
                <w:b/>
                <w:bCs/>
                <w:color w:val="808080"/>
              </w:rPr>
            </w:pPr>
            <w:smartTag w:uri="urn:schemas-microsoft-com:office:smarttags" w:element="Street">
              <w:smartTag w:uri="urn:schemas-microsoft-com:office:smarttags" w:element="address">
                <w:r>
                  <w:rPr>
                    <w:b/>
                    <w:bCs/>
                    <w:color w:val="808080"/>
                  </w:rPr>
                  <w:t>18</w:t>
                </w:r>
                <w:r w:rsidR="005F48B2">
                  <w:rPr>
                    <w:b/>
                    <w:bCs/>
                    <w:color w:val="808080"/>
                  </w:rPr>
                  <w:t>5 Albany St</w:t>
                </w:r>
              </w:smartTag>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Cambridge</w:t>
                </w:r>
              </w:smartTag>
              <w:r>
                <w:rPr>
                  <w:b/>
                  <w:bCs/>
                  <w:color w:val="808080"/>
                </w:rPr>
                <w:t xml:space="preserve">, </w:t>
              </w:r>
              <w:smartTag w:uri="urn:schemas-microsoft-com:office:smarttags" w:element="State">
                <w:r>
                  <w:rPr>
                    <w:b/>
                    <w:bCs/>
                    <w:color w:val="808080"/>
                  </w:rPr>
                  <w:t>MA</w:t>
                </w:r>
              </w:smartTag>
              <w:r>
                <w:rPr>
                  <w:b/>
                  <w:bCs/>
                  <w:color w:val="808080"/>
                </w:rPr>
                <w:t xml:space="preserve"> </w:t>
              </w:r>
              <w:smartTag w:uri="urn:schemas-microsoft-com:office:smarttags" w:element="PostalCode">
                <w:r>
                  <w:rPr>
                    <w:b/>
                    <w:bCs/>
                    <w:color w:val="808080"/>
                  </w:rPr>
                  <w:t>02139</w:t>
                </w:r>
              </w:smartTag>
            </w:smartTag>
          </w:p>
          <w:p w:rsidR="005F48B2" w:rsidRDefault="005F48B2">
            <w:pPr>
              <w:pStyle w:val="PlainText"/>
              <w:spacing w:before="0"/>
              <w:jc w:val="center"/>
              <w:rPr>
                <w:color w:val="808080"/>
              </w:rPr>
            </w:pPr>
            <w:r>
              <w:rPr>
                <w:color w:val="808080"/>
              </w:rPr>
              <w:t>Phone (617) 253-4824</w:t>
            </w:r>
          </w:p>
          <w:p w:rsidR="005F48B2" w:rsidRDefault="005F48B2">
            <w:pPr>
              <w:pStyle w:val="PlainText"/>
              <w:spacing w:before="0"/>
              <w:jc w:val="center"/>
              <w:rPr>
                <w:color w:val="808080"/>
              </w:rPr>
            </w:pPr>
            <w:r>
              <w:rPr>
                <w:color w:val="808080"/>
              </w:rPr>
              <w:t>Fax (617) 253-7014</w:t>
            </w:r>
          </w:p>
          <w:p w:rsidR="005F48B2" w:rsidRDefault="005F48B2">
            <w:pPr>
              <w:pStyle w:val="PlainText"/>
              <w:spacing w:before="0"/>
              <w:jc w:val="center"/>
              <w:rPr>
                <w:color w:val="808080"/>
              </w:rPr>
            </w:pPr>
            <w:r>
              <w:rPr>
                <w:color w:val="808080"/>
              </w:rPr>
              <w:t>E-mail: info@ligo.mit.edu</w:t>
            </w:r>
          </w:p>
        </w:tc>
      </w:tr>
      <w:tr w:rsidR="005F48B2">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rsidP="00FB3DAE">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w:t>
              </w:r>
              <w:r w:rsidR="00FB3DAE">
                <w:rPr>
                  <w:b/>
                  <w:bCs/>
                  <w:color w:val="808080"/>
                </w:rPr>
                <w:t>159</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Richland</w:t>
                </w:r>
              </w:smartTag>
              <w:r>
                <w:rPr>
                  <w:b/>
                  <w:bCs/>
                  <w:color w:val="808080"/>
                </w:rPr>
                <w:t xml:space="preserve"> </w:t>
              </w:r>
              <w:smartTag w:uri="urn:schemas-microsoft-com:office:smarttags" w:element="State">
                <w:r>
                  <w:rPr>
                    <w:b/>
                    <w:bCs/>
                    <w:color w:val="808080"/>
                  </w:rPr>
                  <w:t>WA</w:t>
                </w:r>
              </w:smartTag>
              <w:r>
                <w:rPr>
                  <w:b/>
                  <w:bCs/>
                  <w:color w:val="808080"/>
                </w:rPr>
                <w:t xml:space="preserve"> </w:t>
              </w:r>
              <w:smartTag w:uri="urn:schemas-microsoft-com:office:smarttags" w:element="PostalCode">
                <w:r>
                  <w:rPr>
                    <w:b/>
                    <w:bCs/>
                    <w:color w:val="808080"/>
                  </w:rPr>
                  <w:t>99352</w:t>
                </w:r>
              </w:smartTag>
            </w:smartTag>
          </w:p>
          <w:p w:rsidR="005F48B2" w:rsidRDefault="005F48B2">
            <w:pPr>
              <w:pStyle w:val="PlainText"/>
              <w:spacing w:before="0"/>
              <w:jc w:val="center"/>
              <w:rPr>
                <w:color w:val="808080"/>
              </w:rPr>
            </w:pPr>
            <w:r>
              <w:rPr>
                <w:color w:val="808080"/>
              </w:rPr>
              <w:t>Phone 509-372-8106</w:t>
            </w:r>
          </w:p>
          <w:p w:rsidR="005F48B2" w:rsidRDefault="005F48B2">
            <w:pPr>
              <w:pStyle w:val="PlainText"/>
              <w:spacing w:before="0"/>
              <w:jc w:val="center"/>
              <w:rPr>
                <w:b/>
                <w:bCs/>
                <w:color w:val="808080"/>
              </w:rPr>
            </w:pPr>
            <w:r>
              <w:rPr>
                <w:color w:val="808080"/>
              </w:rPr>
              <w:t>Fax 509-372-8137</w:t>
            </w:r>
          </w:p>
        </w:tc>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940</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Livingston</w:t>
                </w:r>
              </w:smartTag>
              <w:r>
                <w:rPr>
                  <w:b/>
                  <w:bCs/>
                  <w:color w:val="808080"/>
                </w:rPr>
                <w:t xml:space="preserve">, </w:t>
              </w:r>
              <w:smartTag w:uri="urn:schemas-microsoft-com:office:smarttags" w:element="State">
                <w:r>
                  <w:rPr>
                    <w:b/>
                    <w:bCs/>
                    <w:color w:val="808080"/>
                  </w:rPr>
                  <w:t>LA</w:t>
                </w:r>
              </w:smartTag>
              <w:r>
                <w:rPr>
                  <w:b/>
                  <w:bCs/>
                  <w:color w:val="808080"/>
                </w:rPr>
                <w:t xml:space="preserve">  </w:t>
              </w:r>
              <w:smartTag w:uri="urn:schemas-microsoft-com:office:smarttags" w:element="PostalCode">
                <w:r>
                  <w:rPr>
                    <w:b/>
                    <w:bCs/>
                    <w:color w:val="808080"/>
                  </w:rPr>
                  <w:t>70754</w:t>
                </w:r>
              </w:smartTag>
            </w:smartTag>
          </w:p>
          <w:p w:rsidR="005F48B2" w:rsidRDefault="005F48B2">
            <w:pPr>
              <w:pStyle w:val="PlainText"/>
              <w:spacing w:before="0"/>
              <w:jc w:val="center"/>
              <w:rPr>
                <w:color w:val="808080"/>
              </w:rPr>
            </w:pPr>
            <w:r>
              <w:rPr>
                <w:color w:val="808080"/>
              </w:rPr>
              <w:t>Phone 225-686-3100</w:t>
            </w:r>
          </w:p>
          <w:p w:rsidR="005F48B2" w:rsidRDefault="005F48B2">
            <w:pPr>
              <w:pStyle w:val="PlainText"/>
              <w:spacing w:before="0"/>
              <w:jc w:val="center"/>
              <w:rPr>
                <w:b/>
                <w:bCs/>
                <w:color w:val="808080"/>
              </w:rPr>
            </w:pPr>
            <w:r>
              <w:rPr>
                <w:color w:val="808080"/>
              </w:rPr>
              <w:t>Fax 225-686-7189</w:t>
            </w:r>
          </w:p>
        </w:tc>
      </w:tr>
    </w:tbl>
    <w:p w:rsidR="005F48B2" w:rsidRDefault="005F48B2">
      <w:pPr>
        <w:pStyle w:val="PlainText"/>
        <w:jc w:val="center"/>
      </w:pPr>
      <w:r>
        <w:t>http://www.ligo.caltech.edu/</w:t>
      </w:r>
    </w:p>
    <w:p w:rsidR="00DD0F26" w:rsidRDefault="005F48B2" w:rsidP="00DD0F26">
      <w:r>
        <w:br w:type="page"/>
      </w:r>
    </w:p>
    <w:sdt>
      <w:sdtPr>
        <w:rPr>
          <w:rFonts w:ascii="Times New Roman" w:eastAsia="Times New Roman" w:hAnsi="Times New Roman" w:cs="Times New Roman"/>
          <w:b w:val="0"/>
          <w:bCs w:val="0"/>
          <w:color w:val="auto"/>
          <w:sz w:val="24"/>
          <w:szCs w:val="20"/>
          <w:lang w:eastAsia="en-US"/>
        </w:rPr>
        <w:id w:val="-84547479"/>
        <w:docPartObj>
          <w:docPartGallery w:val="Table of Contents"/>
          <w:docPartUnique/>
        </w:docPartObj>
      </w:sdtPr>
      <w:sdtEndPr>
        <w:rPr>
          <w:noProof/>
        </w:rPr>
      </w:sdtEndPr>
      <w:sdtContent>
        <w:p w:rsidR="00DD0F26" w:rsidRDefault="00DD0F26">
          <w:pPr>
            <w:pStyle w:val="TOCHeading"/>
          </w:pPr>
          <w:r>
            <w:t>Contents</w:t>
          </w:r>
        </w:p>
        <w:p w:rsidR="00F62F82" w:rsidRDefault="00DD0F26">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fldChar w:fldCharType="begin"/>
          </w:r>
          <w:r>
            <w:instrText xml:space="preserve"> TOC \o "1-3" \h \z \u </w:instrText>
          </w:r>
          <w:r>
            <w:fldChar w:fldCharType="separate"/>
          </w:r>
          <w:hyperlink w:anchor="_Toc408906958" w:history="1">
            <w:r w:rsidR="00F62F82" w:rsidRPr="000F4339">
              <w:rPr>
                <w:rStyle w:val="Hyperlink"/>
                <w:noProof/>
              </w:rPr>
              <w:t>1</w:t>
            </w:r>
            <w:r w:rsidR="00F62F82">
              <w:rPr>
                <w:rFonts w:asciiTheme="minorHAnsi" w:eastAsiaTheme="minorEastAsia" w:hAnsiTheme="minorHAnsi" w:cstheme="minorBidi"/>
                <w:b w:val="0"/>
                <w:bCs w:val="0"/>
                <w:i w:val="0"/>
                <w:iCs w:val="0"/>
                <w:noProof/>
                <w:sz w:val="22"/>
                <w:szCs w:val="22"/>
              </w:rPr>
              <w:tab/>
            </w:r>
            <w:r w:rsidR="00F62F82" w:rsidRPr="000F4339">
              <w:rPr>
                <w:rStyle w:val="Hyperlink"/>
                <w:noProof/>
              </w:rPr>
              <w:t>Introduction</w:t>
            </w:r>
            <w:r w:rsidR="00F62F82">
              <w:rPr>
                <w:noProof/>
                <w:webHidden/>
              </w:rPr>
              <w:tab/>
            </w:r>
            <w:r w:rsidR="00F62F82">
              <w:rPr>
                <w:noProof/>
                <w:webHidden/>
              </w:rPr>
              <w:fldChar w:fldCharType="begin"/>
            </w:r>
            <w:r w:rsidR="00F62F82">
              <w:rPr>
                <w:noProof/>
                <w:webHidden/>
              </w:rPr>
              <w:instrText xml:space="preserve"> PAGEREF _Toc408906958 \h </w:instrText>
            </w:r>
            <w:r w:rsidR="00F62F82">
              <w:rPr>
                <w:noProof/>
                <w:webHidden/>
              </w:rPr>
            </w:r>
            <w:r w:rsidR="00F62F82">
              <w:rPr>
                <w:noProof/>
                <w:webHidden/>
              </w:rPr>
              <w:fldChar w:fldCharType="separate"/>
            </w:r>
            <w:r w:rsidR="00127AB1">
              <w:rPr>
                <w:noProof/>
                <w:webHidden/>
              </w:rPr>
              <w:t>3</w:t>
            </w:r>
            <w:r w:rsidR="00F62F82">
              <w:rPr>
                <w:noProof/>
                <w:webHidden/>
              </w:rPr>
              <w:fldChar w:fldCharType="end"/>
            </w:r>
          </w:hyperlink>
        </w:p>
        <w:p w:rsidR="00F62F82" w:rsidRDefault="00F62F82">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08906959" w:history="1">
            <w:r w:rsidRPr="000F4339">
              <w:rPr>
                <w:rStyle w:val="Hyperlink"/>
                <w:noProof/>
              </w:rPr>
              <w:t>2</w:t>
            </w:r>
            <w:r>
              <w:rPr>
                <w:rFonts w:asciiTheme="minorHAnsi" w:eastAsiaTheme="minorEastAsia" w:hAnsiTheme="minorHAnsi" w:cstheme="minorBidi"/>
                <w:b w:val="0"/>
                <w:bCs w:val="0"/>
                <w:i w:val="0"/>
                <w:iCs w:val="0"/>
                <w:noProof/>
                <w:sz w:val="22"/>
                <w:szCs w:val="22"/>
              </w:rPr>
              <w:tab/>
            </w:r>
            <w:r w:rsidRPr="000F4339">
              <w:rPr>
                <w:rStyle w:val="Hyperlink"/>
                <w:noProof/>
              </w:rPr>
              <w:t>Structural Support Design Concept</w:t>
            </w:r>
            <w:r>
              <w:rPr>
                <w:noProof/>
                <w:webHidden/>
              </w:rPr>
              <w:tab/>
            </w:r>
            <w:r>
              <w:rPr>
                <w:noProof/>
                <w:webHidden/>
              </w:rPr>
              <w:fldChar w:fldCharType="begin"/>
            </w:r>
            <w:r>
              <w:rPr>
                <w:noProof/>
                <w:webHidden/>
              </w:rPr>
              <w:instrText xml:space="preserve"> PAGEREF _Toc408906959 \h </w:instrText>
            </w:r>
            <w:r>
              <w:rPr>
                <w:noProof/>
                <w:webHidden/>
              </w:rPr>
            </w:r>
            <w:r>
              <w:rPr>
                <w:noProof/>
                <w:webHidden/>
              </w:rPr>
              <w:fldChar w:fldCharType="separate"/>
            </w:r>
            <w:r w:rsidR="00127AB1">
              <w:rPr>
                <w:noProof/>
                <w:webHidden/>
              </w:rPr>
              <w:t>4</w:t>
            </w:r>
            <w:r>
              <w:rPr>
                <w:noProof/>
                <w:webHidden/>
              </w:rPr>
              <w:fldChar w:fldCharType="end"/>
            </w:r>
          </w:hyperlink>
        </w:p>
        <w:p w:rsidR="00F62F82" w:rsidRDefault="00F62F82">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08906960" w:history="1">
            <w:r w:rsidRPr="000F4339">
              <w:rPr>
                <w:rStyle w:val="Hyperlink"/>
                <w:noProof/>
              </w:rPr>
              <w:t>3</w:t>
            </w:r>
            <w:r>
              <w:rPr>
                <w:rFonts w:asciiTheme="minorHAnsi" w:eastAsiaTheme="minorEastAsia" w:hAnsiTheme="minorHAnsi" w:cstheme="minorBidi"/>
                <w:b w:val="0"/>
                <w:bCs w:val="0"/>
                <w:i w:val="0"/>
                <w:iCs w:val="0"/>
                <w:noProof/>
                <w:sz w:val="22"/>
                <w:szCs w:val="22"/>
              </w:rPr>
              <w:tab/>
            </w:r>
            <w:r w:rsidRPr="000F4339">
              <w:rPr>
                <w:rStyle w:val="Hyperlink"/>
                <w:noProof/>
              </w:rPr>
              <w:t>Loads</w:t>
            </w:r>
            <w:r>
              <w:rPr>
                <w:noProof/>
                <w:webHidden/>
              </w:rPr>
              <w:tab/>
            </w:r>
            <w:r>
              <w:rPr>
                <w:noProof/>
                <w:webHidden/>
              </w:rPr>
              <w:fldChar w:fldCharType="begin"/>
            </w:r>
            <w:r>
              <w:rPr>
                <w:noProof/>
                <w:webHidden/>
              </w:rPr>
              <w:instrText xml:space="preserve"> PAGEREF _Toc408906960 \h </w:instrText>
            </w:r>
            <w:r>
              <w:rPr>
                <w:noProof/>
                <w:webHidden/>
              </w:rPr>
            </w:r>
            <w:r>
              <w:rPr>
                <w:noProof/>
                <w:webHidden/>
              </w:rPr>
              <w:fldChar w:fldCharType="separate"/>
            </w:r>
            <w:r w:rsidR="00127AB1">
              <w:rPr>
                <w:noProof/>
                <w:webHidden/>
              </w:rPr>
              <w:t>5</w:t>
            </w:r>
            <w:r>
              <w:rPr>
                <w:noProof/>
                <w:webHidden/>
              </w:rPr>
              <w:fldChar w:fldCharType="end"/>
            </w:r>
          </w:hyperlink>
        </w:p>
        <w:p w:rsidR="00F62F82" w:rsidRDefault="00F62F82">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408906961" w:history="1">
            <w:r w:rsidRPr="000F4339">
              <w:rPr>
                <w:rStyle w:val="Hyperlink"/>
                <w:noProof/>
              </w:rPr>
              <w:t>4</w:t>
            </w:r>
            <w:r>
              <w:rPr>
                <w:rFonts w:asciiTheme="minorHAnsi" w:eastAsiaTheme="minorEastAsia" w:hAnsiTheme="minorHAnsi" w:cstheme="minorBidi"/>
                <w:b w:val="0"/>
                <w:bCs w:val="0"/>
                <w:i w:val="0"/>
                <w:iCs w:val="0"/>
                <w:noProof/>
                <w:sz w:val="22"/>
                <w:szCs w:val="22"/>
              </w:rPr>
              <w:tab/>
            </w:r>
            <w:r w:rsidRPr="000F4339">
              <w:rPr>
                <w:rStyle w:val="Hyperlink"/>
                <w:noProof/>
              </w:rPr>
              <w:t>Structural sizing/analysis</w:t>
            </w:r>
            <w:r>
              <w:rPr>
                <w:noProof/>
                <w:webHidden/>
              </w:rPr>
              <w:tab/>
            </w:r>
            <w:r>
              <w:rPr>
                <w:noProof/>
                <w:webHidden/>
              </w:rPr>
              <w:fldChar w:fldCharType="begin"/>
            </w:r>
            <w:r>
              <w:rPr>
                <w:noProof/>
                <w:webHidden/>
              </w:rPr>
              <w:instrText xml:space="preserve"> PAGEREF _Toc408906961 \h </w:instrText>
            </w:r>
            <w:r>
              <w:rPr>
                <w:noProof/>
                <w:webHidden/>
              </w:rPr>
            </w:r>
            <w:r>
              <w:rPr>
                <w:noProof/>
                <w:webHidden/>
              </w:rPr>
              <w:fldChar w:fldCharType="separate"/>
            </w:r>
            <w:r w:rsidR="00127AB1">
              <w:rPr>
                <w:noProof/>
                <w:webHidden/>
              </w:rPr>
              <w:t>5</w:t>
            </w:r>
            <w:r>
              <w:rPr>
                <w:noProof/>
                <w:webHidden/>
              </w:rPr>
              <w:fldChar w:fldCharType="end"/>
            </w:r>
          </w:hyperlink>
        </w:p>
        <w:p w:rsidR="00DD0F26" w:rsidRPr="00682DC5" w:rsidRDefault="00DD0F26">
          <w:pPr>
            <w:rPr>
              <w:b/>
              <w:bCs/>
              <w:noProof/>
            </w:rPr>
          </w:pPr>
          <w:r>
            <w:rPr>
              <w:b/>
              <w:bCs/>
              <w:noProof/>
            </w:rPr>
            <w:fldChar w:fldCharType="end"/>
          </w:r>
        </w:p>
      </w:sdtContent>
    </w:sdt>
    <w:p w:rsidR="00DD0F26" w:rsidRPr="00CE6141" w:rsidRDefault="00CE6141" w:rsidP="00DD0F26">
      <w:pPr>
        <w:rPr>
          <w:rFonts w:asciiTheme="majorHAnsi" w:hAnsiTheme="majorHAnsi"/>
          <w:b/>
          <w:color w:val="365F91" w:themeColor="accent1" w:themeShade="BF"/>
          <w:sz w:val="28"/>
          <w:szCs w:val="28"/>
        </w:rPr>
      </w:pPr>
      <w:r w:rsidRPr="00CE6141">
        <w:rPr>
          <w:rFonts w:asciiTheme="majorHAnsi" w:hAnsiTheme="majorHAnsi"/>
          <w:b/>
          <w:color w:val="365F91" w:themeColor="accent1" w:themeShade="BF"/>
          <w:sz w:val="28"/>
          <w:szCs w:val="28"/>
        </w:rPr>
        <w:t>List of Figures</w:t>
      </w:r>
    </w:p>
    <w:p w:rsidR="00F62F82" w:rsidRDefault="00CE6141">
      <w:pPr>
        <w:pStyle w:val="TableofFigures"/>
        <w:rPr>
          <w:rFonts w:asciiTheme="minorHAnsi" w:eastAsiaTheme="minorEastAsia" w:hAnsiTheme="minorHAnsi" w:cstheme="minorBidi"/>
          <w:i w:val="0"/>
          <w:iCs w:val="0"/>
          <w:noProof/>
          <w:sz w:val="22"/>
          <w:szCs w:val="22"/>
        </w:rPr>
      </w:pPr>
      <w:r>
        <w:fldChar w:fldCharType="begin"/>
      </w:r>
      <w:r>
        <w:instrText xml:space="preserve"> TOC \h \z \c "Figure" </w:instrText>
      </w:r>
      <w:r>
        <w:fldChar w:fldCharType="separate"/>
      </w:r>
      <w:hyperlink w:anchor="_Toc408906972" w:history="1">
        <w:r w:rsidR="00F62F82" w:rsidRPr="00A32FC9">
          <w:rPr>
            <w:rStyle w:val="Hyperlink"/>
            <w:noProof/>
          </w:rPr>
          <w:t>Figure 1: A BSC Chamber Door (Type I, PSI dwg V049-4-014) with a conceptual support structure and an adjacent NEG Pump (SAES model D3500) and gate valve</w:t>
        </w:r>
        <w:r w:rsidR="00F62F82">
          <w:rPr>
            <w:noProof/>
            <w:webHidden/>
          </w:rPr>
          <w:tab/>
        </w:r>
        <w:r w:rsidR="00F62F82">
          <w:rPr>
            <w:noProof/>
            <w:webHidden/>
          </w:rPr>
          <w:fldChar w:fldCharType="begin"/>
        </w:r>
        <w:r w:rsidR="00F62F82">
          <w:rPr>
            <w:noProof/>
            <w:webHidden/>
          </w:rPr>
          <w:instrText xml:space="preserve"> PAGEREF _Toc408906972 \h </w:instrText>
        </w:r>
        <w:r w:rsidR="00F62F82">
          <w:rPr>
            <w:noProof/>
            <w:webHidden/>
          </w:rPr>
        </w:r>
        <w:r w:rsidR="00F62F82">
          <w:rPr>
            <w:noProof/>
            <w:webHidden/>
          </w:rPr>
          <w:fldChar w:fldCharType="separate"/>
        </w:r>
        <w:r w:rsidR="00127AB1">
          <w:rPr>
            <w:noProof/>
            <w:webHidden/>
          </w:rPr>
          <w:t>3</w:t>
        </w:r>
        <w:r w:rsidR="00F62F82">
          <w:rPr>
            <w:noProof/>
            <w:webHidden/>
          </w:rPr>
          <w:fldChar w:fldCharType="end"/>
        </w:r>
      </w:hyperlink>
    </w:p>
    <w:p w:rsidR="00F62F82" w:rsidRDefault="00F62F82">
      <w:pPr>
        <w:pStyle w:val="TableofFigures"/>
        <w:rPr>
          <w:rFonts w:asciiTheme="minorHAnsi" w:eastAsiaTheme="minorEastAsia" w:hAnsiTheme="minorHAnsi" w:cstheme="minorBidi"/>
          <w:i w:val="0"/>
          <w:iCs w:val="0"/>
          <w:noProof/>
          <w:sz w:val="22"/>
          <w:szCs w:val="22"/>
        </w:rPr>
      </w:pPr>
      <w:hyperlink w:anchor="_Toc408906973" w:history="1">
        <w:r w:rsidRPr="00A32FC9">
          <w:rPr>
            <w:rStyle w:val="Hyperlink"/>
            <w:noProof/>
          </w:rPr>
          <w:t>Figure 2: Support Structure for Prototype TMDS</w:t>
        </w:r>
        <w:r>
          <w:rPr>
            <w:noProof/>
            <w:webHidden/>
          </w:rPr>
          <w:tab/>
        </w:r>
        <w:r>
          <w:rPr>
            <w:noProof/>
            <w:webHidden/>
          </w:rPr>
          <w:fldChar w:fldCharType="begin"/>
        </w:r>
        <w:r>
          <w:rPr>
            <w:noProof/>
            <w:webHidden/>
          </w:rPr>
          <w:instrText xml:space="preserve"> PAGEREF _Toc408906973 \h </w:instrText>
        </w:r>
        <w:r>
          <w:rPr>
            <w:noProof/>
            <w:webHidden/>
          </w:rPr>
        </w:r>
        <w:r>
          <w:rPr>
            <w:noProof/>
            <w:webHidden/>
          </w:rPr>
          <w:fldChar w:fldCharType="separate"/>
        </w:r>
        <w:r w:rsidR="00127AB1">
          <w:rPr>
            <w:noProof/>
            <w:webHidden/>
          </w:rPr>
          <w:t>4</w:t>
        </w:r>
        <w:r>
          <w:rPr>
            <w:noProof/>
            <w:webHidden/>
          </w:rPr>
          <w:fldChar w:fldCharType="end"/>
        </w:r>
      </w:hyperlink>
    </w:p>
    <w:p w:rsidR="00F62F82" w:rsidRDefault="00F62F82">
      <w:pPr>
        <w:pStyle w:val="TableofFigures"/>
        <w:rPr>
          <w:rFonts w:asciiTheme="minorHAnsi" w:eastAsiaTheme="minorEastAsia" w:hAnsiTheme="minorHAnsi" w:cstheme="minorBidi"/>
          <w:i w:val="0"/>
          <w:iCs w:val="0"/>
          <w:noProof/>
          <w:sz w:val="22"/>
          <w:szCs w:val="22"/>
        </w:rPr>
      </w:pPr>
      <w:hyperlink w:anchor="_Toc408906974" w:history="1">
        <w:r w:rsidRPr="00A32FC9">
          <w:rPr>
            <w:rStyle w:val="Hyperlink"/>
            <w:noProof/>
          </w:rPr>
          <w:t>Figure 3: Structural Support Concept</w:t>
        </w:r>
        <w:r>
          <w:rPr>
            <w:noProof/>
            <w:webHidden/>
          </w:rPr>
          <w:tab/>
        </w:r>
        <w:r>
          <w:rPr>
            <w:noProof/>
            <w:webHidden/>
          </w:rPr>
          <w:fldChar w:fldCharType="begin"/>
        </w:r>
        <w:r>
          <w:rPr>
            <w:noProof/>
            <w:webHidden/>
          </w:rPr>
          <w:instrText xml:space="preserve"> PAGEREF _Toc408906974 \h </w:instrText>
        </w:r>
        <w:r>
          <w:rPr>
            <w:noProof/>
            <w:webHidden/>
          </w:rPr>
        </w:r>
        <w:r>
          <w:rPr>
            <w:noProof/>
            <w:webHidden/>
          </w:rPr>
          <w:fldChar w:fldCharType="separate"/>
        </w:r>
        <w:r w:rsidR="00127AB1">
          <w:rPr>
            <w:noProof/>
            <w:webHidden/>
          </w:rPr>
          <w:t>6</w:t>
        </w:r>
        <w:r>
          <w:rPr>
            <w:noProof/>
            <w:webHidden/>
          </w:rPr>
          <w:fldChar w:fldCharType="end"/>
        </w:r>
      </w:hyperlink>
    </w:p>
    <w:p w:rsidR="00F62F82" w:rsidRDefault="00F62F82">
      <w:pPr>
        <w:pStyle w:val="TableofFigures"/>
        <w:rPr>
          <w:rFonts w:asciiTheme="minorHAnsi" w:eastAsiaTheme="minorEastAsia" w:hAnsiTheme="minorHAnsi" w:cstheme="minorBidi"/>
          <w:i w:val="0"/>
          <w:iCs w:val="0"/>
          <w:noProof/>
          <w:sz w:val="22"/>
          <w:szCs w:val="22"/>
        </w:rPr>
      </w:pPr>
      <w:hyperlink w:anchor="_Toc408906975" w:history="1">
        <w:r w:rsidRPr="00A32FC9">
          <w:rPr>
            <w:rStyle w:val="Hyperlink"/>
            <w:noProof/>
          </w:rPr>
          <w:t>Figure 4: Finite Element Model Geometry</w:t>
        </w:r>
        <w:r>
          <w:rPr>
            <w:noProof/>
            <w:webHidden/>
          </w:rPr>
          <w:tab/>
        </w:r>
        <w:r>
          <w:rPr>
            <w:noProof/>
            <w:webHidden/>
          </w:rPr>
          <w:fldChar w:fldCharType="begin"/>
        </w:r>
        <w:r>
          <w:rPr>
            <w:noProof/>
            <w:webHidden/>
          </w:rPr>
          <w:instrText xml:space="preserve"> PAGEREF _Toc408906975 \h </w:instrText>
        </w:r>
        <w:r>
          <w:rPr>
            <w:noProof/>
            <w:webHidden/>
          </w:rPr>
        </w:r>
        <w:r>
          <w:rPr>
            <w:noProof/>
            <w:webHidden/>
          </w:rPr>
          <w:fldChar w:fldCharType="separate"/>
        </w:r>
        <w:r w:rsidR="00127AB1">
          <w:rPr>
            <w:noProof/>
            <w:webHidden/>
          </w:rPr>
          <w:t>8</w:t>
        </w:r>
        <w:r>
          <w:rPr>
            <w:noProof/>
            <w:webHidden/>
          </w:rPr>
          <w:fldChar w:fldCharType="end"/>
        </w:r>
      </w:hyperlink>
    </w:p>
    <w:p w:rsidR="00F62F82" w:rsidRDefault="00F62F82">
      <w:pPr>
        <w:pStyle w:val="TableofFigures"/>
        <w:rPr>
          <w:rFonts w:asciiTheme="minorHAnsi" w:eastAsiaTheme="minorEastAsia" w:hAnsiTheme="minorHAnsi" w:cstheme="minorBidi"/>
          <w:i w:val="0"/>
          <w:iCs w:val="0"/>
          <w:noProof/>
          <w:sz w:val="22"/>
          <w:szCs w:val="22"/>
        </w:rPr>
      </w:pPr>
      <w:hyperlink w:anchor="_Toc408906976" w:history="1">
        <w:r w:rsidRPr="00A32FC9">
          <w:rPr>
            <w:rStyle w:val="Hyperlink"/>
            <w:noProof/>
          </w:rPr>
          <w:t>Figure 5: Deformed under 1 kN vertical tip load – oblique view</w:t>
        </w:r>
        <w:r>
          <w:rPr>
            <w:noProof/>
            <w:webHidden/>
          </w:rPr>
          <w:tab/>
        </w:r>
        <w:r>
          <w:rPr>
            <w:noProof/>
            <w:webHidden/>
          </w:rPr>
          <w:fldChar w:fldCharType="begin"/>
        </w:r>
        <w:r>
          <w:rPr>
            <w:noProof/>
            <w:webHidden/>
          </w:rPr>
          <w:instrText xml:space="preserve"> PAGEREF _Toc408906976 \h </w:instrText>
        </w:r>
        <w:r>
          <w:rPr>
            <w:noProof/>
            <w:webHidden/>
          </w:rPr>
        </w:r>
        <w:r>
          <w:rPr>
            <w:noProof/>
            <w:webHidden/>
          </w:rPr>
          <w:fldChar w:fldCharType="separate"/>
        </w:r>
        <w:r w:rsidR="00127AB1">
          <w:rPr>
            <w:noProof/>
            <w:webHidden/>
          </w:rPr>
          <w:t>9</w:t>
        </w:r>
        <w:r>
          <w:rPr>
            <w:noProof/>
            <w:webHidden/>
          </w:rPr>
          <w:fldChar w:fldCharType="end"/>
        </w:r>
      </w:hyperlink>
    </w:p>
    <w:p w:rsidR="00F62F82" w:rsidRDefault="00F62F82">
      <w:pPr>
        <w:pStyle w:val="TableofFigures"/>
        <w:rPr>
          <w:rFonts w:asciiTheme="minorHAnsi" w:eastAsiaTheme="minorEastAsia" w:hAnsiTheme="minorHAnsi" w:cstheme="minorBidi"/>
          <w:i w:val="0"/>
          <w:iCs w:val="0"/>
          <w:noProof/>
          <w:sz w:val="22"/>
          <w:szCs w:val="22"/>
        </w:rPr>
      </w:pPr>
      <w:hyperlink w:anchor="_Toc408906977" w:history="1">
        <w:r w:rsidRPr="00A32FC9">
          <w:rPr>
            <w:rStyle w:val="Hyperlink"/>
            <w:noProof/>
          </w:rPr>
          <w:t>Figure 6: Deformed under 1 kN vertical tip load – side view</w:t>
        </w:r>
        <w:r>
          <w:rPr>
            <w:noProof/>
            <w:webHidden/>
          </w:rPr>
          <w:tab/>
        </w:r>
        <w:r>
          <w:rPr>
            <w:noProof/>
            <w:webHidden/>
          </w:rPr>
          <w:fldChar w:fldCharType="begin"/>
        </w:r>
        <w:r>
          <w:rPr>
            <w:noProof/>
            <w:webHidden/>
          </w:rPr>
          <w:instrText xml:space="preserve"> PAGEREF _Toc408906977 \h </w:instrText>
        </w:r>
        <w:r>
          <w:rPr>
            <w:noProof/>
            <w:webHidden/>
          </w:rPr>
        </w:r>
        <w:r>
          <w:rPr>
            <w:noProof/>
            <w:webHidden/>
          </w:rPr>
          <w:fldChar w:fldCharType="separate"/>
        </w:r>
        <w:r w:rsidR="00127AB1">
          <w:rPr>
            <w:noProof/>
            <w:webHidden/>
          </w:rPr>
          <w:t>10</w:t>
        </w:r>
        <w:r>
          <w:rPr>
            <w:noProof/>
            <w:webHidden/>
          </w:rPr>
          <w:fldChar w:fldCharType="end"/>
        </w:r>
      </w:hyperlink>
    </w:p>
    <w:p w:rsidR="00F62F82" w:rsidRDefault="00F62F82">
      <w:pPr>
        <w:pStyle w:val="TableofFigures"/>
        <w:rPr>
          <w:rFonts w:asciiTheme="minorHAnsi" w:eastAsiaTheme="minorEastAsia" w:hAnsiTheme="minorHAnsi" w:cstheme="minorBidi"/>
          <w:i w:val="0"/>
          <w:iCs w:val="0"/>
          <w:noProof/>
          <w:sz w:val="22"/>
          <w:szCs w:val="22"/>
        </w:rPr>
      </w:pPr>
      <w:hyperlink w:anchor="_Toc408906978" w:history="1">
        <w:r w:rsidRPr="00A32FC9">
          <w:rPr>
            <w:rStyle w:val="Hyperlink"/>
            <w:noProof/>
          </w:rPr>
          <w:t>Figure 7: Equivalent stress under 1 kN vertical tip load</w:t>
        </w:r>
        <w:r>
          <w:rPr>
            <w:noProof/>
            <w:webHidden/>
          </w:rPr>
          <w:tab/>
        </w:r>
        <w:r>
          <w:rPr>
            <w:noProof/>
            <w:webHidden/>
          </w:rPr>
          <w:fldChar w:fldCharType="begin"/>
        </w:r>
        <w:r>
          <w:rPr>
            <w:noProof/>
            <w:webHidden/>
          </w:rPr>
          <w:instrText xml:space="preserve"> PAGEREF _Toc408906978 \h </w:instrText>
        </w:r>
        <w:r>
          <w:rPr>
            <w:noProof/>
            <w:webHidden/>
          </w:rPr>
        </w:r>
        <w:r>
          <w:rPr>
            <w:noProof/>
            <w:webHidden/>
          </w:rPr>
          <w:fldChar w:fldCharType="separate"/>
        </w:r>
        <w:r w:rsidR="00127AB1">
          <w:rPr>
            <w:noProof/>
            <w:webHidden/>
          </w:rPr>
          <w:t>11</w:t>
        </w:r>
        <w:r>
          <w:rPr>
            <w:noProof/>
            <w:webHidden/>
          </w:rPr>
          <w:fldChar w:fldCharType="end"/>
        </w:r>
      </w:hyperlink>
    </w:p>
    <w:p w:rsidR="00F62F82" w:rsidRDefault="00F62F82">
      <w:pPr>
        <w:pStyle w:val="TableofFigures"/>
        <w:rPr>
          <w:rFonts w:asciiTheme="minorHAnsi" w:eastAsiaTheme="minorEastAsia" w:hAnsiTheme="minorHAnsi" w:cstheme="minorBidi"/>
          <w:i w:val="0"/>
          <w:iCs w:val="0"/>
          <w:noProof/>
          <w:sz w:val="22"/>
          <w:szCs w:val="22"/>
        </w:rPr>
      </w:pPr>
      <w:hyperlink w:anchor="_Toc408906979" w:history="1">
        <w:r w:rsidRPr="00A32FC9">
          <w:rPr>
            <w:rStyle w:val="Hyperlink"/>
            <w:noProof/>
          </w:rPr>
          <w:t>Figure 8: Equivalent stress under 1 kN vertical tip load – vacuum envelope only</w:t>
        </w:r>
        <w:r>
          <w:rPr>
            <w:noProof/>
            <w:webHidden/>
          </w:rPr>
          <w:tab/>
        </w:r>
        <w:r>
          <w:rPr>
            <w:noProof/>
            <w:webHidden/>
          </w:rPr>
          <w:fldChar w:fldCharType="begin"/>
        </w:r>
        <w:r>
          <w:rPr>
            <w:noProof/>
            <w:webHidden/>
          </w:rPr>
          <w:instrText xml:space="preserve"> PAGEREF _Toc408906979 \h </w:instrText>
        </w:r>
        <w:r>
          <w:rPr>
            <w:noProof/>
            <w:webHidden/>
          </w:rPr>
        </w:r>
        <w:r>
          <w:rPr>
            <w:noProof/>
            <w:webHidden/>
          </w:rPr>
          <w:fldChar w:fldCharType="separate"/>
        </w:r>
        <w:r w:rsidR="00127AB1">
          <w:rPr>
            <w:noProof/>
            <w:webHidden/>
          </w:rPr>
          <w:t>12</w:t>
        </w:r>
        <w:r>
          <w:rPr>
            <w:noProof/>
            <w:webHidden/>
          </w:rPr>
          <w:fldChar w:fldCharType="end"/>
        </w:r>
      </w:hyperlink>
    </w:p>
    <w:p w:rsidR="00CE6141" w:rsidRDefault="00CE6141" w:rsidP="00DD0F26">
      <w:r>
        <w:fldChar w:fldCharType="end"/>
      </w:r>
    </w:p>
    <w:p w:rsidR="00682DC5" w:rsidRPr="00CE6141" w:rsidRDefault="00CE6141" w:rsidP="00DD0F26">
      <w:pPr>
        <w:rPr>
          <w:rFonts w:asciiTheme="majorHAnsi" w:hAnsiTheme="majorHAnsi"/>
          <w:b/>
          <w:color w:val="365F91" w:themeColor="accent1" w:themeShade="BF"/>
          <w:sz w:val="28"/>
          <w:szCs w:val="28"/>
        </w:rPr>
      </w:pPr>
      <w:r w:rsidRPr="00CE6141">
        <w:rPr>
          <w:rFonts w:asciiTheme="majorHAnsi" w:hAnsiTheme="majorHAnsi"/>
          <w:b/>
          <w:color w:val="365F91" w:themeColor="accent1" w:themeShade="BF"/>
          <w:sz w:val="28"/>
          <w:szCs w:val="28"/>
        </w:rPr>
        <w:t>List of Tables</w:t>
      </w:r>
    </w:p>
    <w:p w:rsidR="00F62F82" w:rsidRDefault="00CE6141">
      <w:pPr>
        <w:pStyle w:val="TableofFigures"/>
        <w:rPr>
          <w:rFonts w:asciiTheme="minorHAnsi" w:eastAsiaTheme="minorEastAsia" w:hAnsiTheme="minorHAnsi" w:cstheme="minorBidi"/>
          <w:i w:val="0"/>
          <w:iCs w:val="0"/>
          <w:noProof/>
          <w:sz w:val="22"/>
          <w:szCs w:val="22"/>
        </w:rPr>
      </w:pPr>
      <w:r>
        <w:fldChar w:fldCharType="begin"/>
      </w:r>
      <w:r>
        <w:instrText xml:space="preserve"> TOC \h \z \c "Table" </w:instrText>
      </w:r>
      <w:r>
        <w:fldChar w:fldCharType="separate"/>
      </w:r>
      <w:hyperlink w:anchor="_Toc408906980" w:history="1">
        <w:r w:rsidR="00F62F82" w:rsidRPr="009564D8">
          <w:rPr>
            <w:rStyle w:val="Hyperlink"/>
            <w:noProof/>
          </w:rPr>
          <w:t>Table 1: Finite Element Static Stress Analysis Results for Support Structure Sizing</w:t>
        </w:r>
        <w:r w:rsidR="00F62F82">
          <w:rPr>
            <w:noProof/>
            <w:webHidden/>
          </w:rPr>
          <w:tab/>
        </w:r>
        <w:r w:rsidR="00F62F82">
          <w:rPr>
            <w:noProof/>
            <w:webHidden/>
          </w:rPr>
          <w:fldChar w:fldCharType="begin"/>
        </w:r>
        <w:r w:rsidR="00F62F82">
          <w:rPr>
            <w:noProof/>
            <w:webHidden/>
          </w:rPr>
          <w:instrText xml:space="preserve"> PAGEREF _Toc408906980 \h </w:instrText>
        </w:r>
        <w:r w:rsidR="00F62F82">
          <w:rPr>
            <w:noProof/>
            <w:webHidden/>
          </w:rPr>
        </w:r>
        <w:r w:rsidR="00F62F82">
          <w:rPr>
            <w:noProof/>
            <w:webHidden/>
          </w:rPr>
          <w:fldChar w:fldCharType="separate"/>
        </w:r>
        <w:r w:rsidR="00127AB1">
          <w:rPr>
            <w:noProof/>
            <w:webHidden/>
          </w:rPr>
          <w:t>7</w:t>
        </w:r>
        <w:r w:rsidR="00F62F82">
          <w:rPr>
            <w:noProof/>
            <w:webHidden/>
          </w:rPr>
          <w:fldChar w:fldCharType="end"/>
        </w:r>
      </w:hyperlink>
    </w:p>
    <w:p w:rsidR="00CE6141" w:rsidRDefault="00CE6141" w:rsidP="00DD0F26">
      <w:r>
        <w:fldChar w:fldCharType="end"/>
      </w:r>
    </w:p>
    <w:p w:rsidR="00CE6141" w:rsidRDefault="00CE6141">
      <w:pPr>
        <w:spacing w:before="0"/>
        <w:jc w:val="left"/>
      </w:pPr>
      <w:r>
        <w:br w:type="page"/>
      </w:r>
    </w:p>
    <w:p w:rsidR="005F48B2" w:rsidRDefault="005F48B2">
      <w:pPr>
        <w:pStyle w:val="Heading1"/>
      </w:pPr>
      <w:bookmarkStart w:id="1" w:name="_Toc408906958"/>
      <w:r>
        <w:lastRenderedPageBreak/>
        <w:t>Introduction</w:t>
      </w:r>
      <w:bookmarkEnd w:id="1"/>
    </w:p>
    <w:p w:rsidR="00327D9A" w:rsidRDefault="00867E63">
      <w:r>
        <w:t xml:space="preserve">The </w:t>
      </w:r>
      <w:r w:rsidR="00A32C59">
        <w:t xml:space="preserve">ionizer for the </w:t>
      </w:r>
      <w:r>
        <w:t xml:space="preserve">Test Mass Discharging System (TMDS, see </w:t>
      </w:r>
      <w:hyperlink r:id="rId8" w:history="1">
        <w:r w:rsidRPr="00A32C59">
          <w:rPr>
            <w:rStyle w:val="Hyperlink"/>
          </w:rPr>
          <w:t>T</w:t>
        </w:r>
        <w:r w:rsidR="00A32C59" w:rsidRPr="00A32C59">
          <w:rPr>
            <w:rStyle w:val="Hyperlink"/>
          </w:rPr>
          <w:t>1400713</w:t>
        </w:r>
      </w:hyperlink>
      <w:r>
        <w:t xml:space="preserve">) is </w:t>
      </w:r>
      <w:r w:rsidR="00A32C59">
        <w:t xml:space="preserve">housed in a vacuum shell, or “tree”, which is cantilevered off of a 10” </w:t>
      </w:r>
      <w:proofErr w:type="spellStart"/>
      <w:r w:rsidR="00A32C59">
        <w:t>conflat</w:t>
      </w:r>
      <w:proofErr w:type="spellEnd"/>
      <w:r w:rsidR="00A32C59">
        <w:t xml:space="preserve"> port on the BSC door (</w:t>
      </w:r>
      <w:r w:rsidR="00F62F82">
        <w:fldChar w:fldCharType="begin"/>
      </w:r>
      <w:r w:rsidR="00F62F82">
        <w:instrText xml:space="preserve"> REF _Ref408907007 \h </w:instrText>
      </w:r>
      <w:r w:rsidR="00F62F82">
        <w:fldChar w:fldCharType="separate"/>
      </w:r>
      <w:r w:rsidR="00127AB1">
        <w:t xml:space="preserve">Figure </w:t>
      </w:r>
      <w:r w:rsidR="00127AB1">
        <w:rPr>
          <w:noProof/>
        </w:rPr>
        <w:t>1</w:t>
      </w:r>
      <w:r w:rsidR="00F62F82">
        <w:fldChar w:fldCharType="end"/>
      </w:r>
      <w:r w:rsidR="00A32C59">
        <w:t>). The adjacent BSC door ports may be used for other purposes such as for optical viewports or mounting a Non-Evaporable Getter (NEG) pump. The length of the cantilevered vacuum tree and its relatively small diameter tube (1.5” outer diameter) makes it vulnerable to damage in the event that a load is imposed on the end of the vacuum tree (as was pointed out in the TMDS design review</w:t>
      </w:r>
      <w:r w:rsidR="005E1C53">
        <w:t xml:space="preserve"> report</w:t>
      </w:r>
      <w:r w:rsidR="00A32C59">
        <w:t xml:space="preserve">; </w:t>
      </w:r>
      <w:hyperlink r:id="rId9" w:history="1">
        <w:r w:rsidR="00A32C59" w:rsidRPr="00A32C59">
          <w:rPr>
            <w:rStyle w:val="Hyperlink"/>
          </w:rPr>
          <w:t>L1400202</w:t>
        </w:r>
      </w:hyperlink>
      <w:r w:rsidR="00A32C59">
        <w:t>).</w:t>
      </w:r>
    </w:p>
    <w:p w:rsidR="005E1C53" w:rsidRDefault="005E1C53">
      <w:r>
        <w:rPr>
          <w:noProof/>
        </w:rPr>
        <w:drawing>
          <wp:inline distT="0" distB="0" distL="0" distR="0" wp14:anchorId="5B7CA705" wp14:editId="58205CEE">
            <wp:extent cx="6089650" cy="60706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C door - TMDS and NEG pump.JPG"/>
                    <pic:cNvPicPr/>
                  </pic:nvPicPr>
                  <pic:blipFill>
                    <a:blip r:embed="rId10">
                      <a:extLst>
                        <a:ext uri="{28A0092B-C50C-407E-A947-70E740481C1C}">
                          <a14:useLocalDpi xmlns:a14="http://schemas.microsoft.com/office/drawing/2010/main" val="0"/>
                        </a:ext>
                      </a:extLst>
                    </a:blip>
                    <a:stretch>
                      <a:fillRect/>
                    </a:stretch>
                  </pic:blipFill>
                  <pic:spPr>
                    <a:xfrm>
                      <a:off x="0" y="0"/>
                      <a:ext cx="6089650" cy="6070600"/>
                    </a:xfrm>
                    <a:prstGeom prst="rect">
                      <a:avLst/>
                    </a:prstGeom>
                  </pic:spPr>
                </pic:pic>
              </a:graphicData>
            </a:graphic>
          </wp:inline>
        </w:drawing>
      </w:r>
    </w:p>
    <w:p w:rsidR="00A32C59" w:rsidRDefault="005E1C53" w:rsidP="005E1C53">
      <w:pPr>
        <w:pStyle w:val="Caption"/>
      </w:pPr>
      <w:bookmarkStart w:id="2" w:name="_Toc408906972"/>
      <w:bookmarkStart w:id="3" w:name="_Ref408907007"/>
      <w:r>
        <w:t xml:space="preserve">Figure </w:t>
      </w:r>
      <w:fldSimple w:instr=" SEQ Figure \* ARABIC ">
        <w:r w:rsidR="00127AB1">
          <w:rPr>
            <w:noProof/>
          </w:rPr>
          <w:t>1</w:t>
        </w:r>
      </w:fldSimple>
      <w:bookmarkEnd w:id="3"/>
      <w:r>
        <w:t xml:space="preserve">: A BSC Chamber Door (Type I, PSI </w:t>
      </w:r>
      <w:proofErr w:type="spellStart"/>
      <w:r>
        <w:t>dwg</w:t>
      </w:r>
      <w:proofErr w:type="spellEnd"/>
      <w:r>
        <w:t xml:space="preserve"> V049-4-014) with a conceptual support structure and an adjacent NEG Pump (SAES model D3500) and gate valve</w:t>
      </w:r>
      <w:bookmarkEnd w:id="2"/>
    </w:p>
    <w:p w:rsidR="005E1C53" w:rsidRDefault="00A32C59" w:rsidP="005E1C53">
      <w:r>
        <w:lastRenderedPageBreak/>
        <w:t>The prototype was supported off of the floor (</w:t>
      </w:r>
      <w:r w:rsidR="00F62F82">
        <w:fldChar w:fldCharType="begin"/>
      </w:r>
      <w:r w:rsidR="00F62F82">
        <w:instrText xml:space="preserve"> REF _Ref408907028 \h </w:instrText>
      </w:r>
      <w:r w:rsidR="00F62F82">
        <w:fldChar w:fldCharType="separate"/>
      </w:r>
      <w:r w:rsidR="00127AB1">
        <w:t xml:space="preserve">Figure </w:t>
      </w:r>
      <w:r w:rsidR="00127AB1">
        <w:rPr>
          <w:noProof/>
        </w:rPr>
        <w:t>2</w:t>
      </w:r>
      <w:r w:rsidR="00F62F82">
        <w:fldChar w:fldCharType="end"/>
      </w:r>
      <w:r>
        <w:t xml:space="preserve">). </w:t>
      </w:r>
      <w:r w:rsidR="005E1C53">
        <w:t xml:space="preserve">However (as noted in the </w:t>
      </w:r>
      <w:r w:rsidR="005E1C53">
        <w:t xml:space="preserve">TMDS design review; </w:t>
      </w:r>
      <w:hyperlink r:id="rId11" w:history="1">
        <w:r w:rsidR="005E1C53" w:rsidRPr="00A32C59">
          <w:rPr>
            <w:rStyle w:val="Hyperlink"/>
          </w:rPr>
          <w:t>L1400202</w:t>
        </w:r>
      </w:hyperlink>
      <w:r w:rsidR="005E1C53">
        <w:t xml:space="preserve">), mechanical </w:t>
      </w:r>
      <w:r w:rsidR="005E1C53">
        <w:t xml:space="preserve">support from </w:t>
      </w:r>
      <w:r w:rsidR="005E1C53">
        <w:t xml:space="preserve">the </w:t>
      </w:r>
      <w:r w:rsidR="005E1C53">
        <w:t xml:space="preserve">floor or other independent structure may subject </w:t>
      </w:r>
      <w:r w:rsidR="005E1C53">
        <w:t xml:space="preserve">the </w:t>
      </w:r>
      <w:r w:rsidR="005E1C53">
        <w:t>assembly to moments/loads due to</w:t>
      </w:r>
      <w:r w:rsidR="005E1C53">
        <w:t xml:space="preserve"> </w:t>
      </w:r>
      <w:r w:rsidR="005E1C53">
        <w:t xml:space="preserve">thermal and barometric flexing of the </w:t>
      </w:r>
      <w:r w:rsidR="005E1C53">
        <w:t xml:space="preserve">vacuum system. Consequently the structural support for the TMDS ionizer should transmit moments to the 10” </w:t>
      </w:r>
      <w:proofErr w:type="spellStart"/>
      <w:r w:rsidR="00F62F82">
        <w:t>conflat</w:t>
      </w:r>
      <w:proofErr w:type="spellEnd"/>
      <w:r w:rsidR="005E1C53">
        <w:t xml:space="preserve"> port (8” diameter tube nozzle), or to the main 60.5” diameter door flange. Transferring loads to the main door flange is less desirable (th</w:t>
      </w:r>
      <w:r w:rsidR="0052562F">
        <w:t xml:space="preserve">an </w:t>
      </w:r>
      <w:r w:rsidR="005E1C53">
        <w:t xml:space="preserve">using the 10” </w:t>
      </w:r>
      <w:proofErr w:type="spellStart"/>
      <w:r w:rsidR="0052562F">
        <w:t>conflat</w:t>
      </w:r>
      <w:proofErr w:type="spellEnd"/>
      <w:r w:rsidR="005E1C53">
        <w:t xml:space="preserve"> port) since it impedes access and complicates the door removal. </w:t>
      </w:r>
    </w:p>
    <w:p w:rsidR="0052562F" w:rsidRDefault="0052562F" w:rsidP="005E1C53">
      <w:r>
        <w:rPr>
          <w:noProof/>
        </w:rPr>
        <w:drawing>
          <wp:inline distT="0" distB="0" distL="0" distR="0" wp14:anchorId="6F45A2DA" wp14:editId="5D8567CD">
            <wp:extent cx="5609590" cy="5951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41031_140902.jpg"/>
                    <pic:cNvPicPr/>
                  </pic:nvPicPr>
                  <pic:blipFill rotWithShape="1">
                    <a:blip r:embed="rId12" cstate="print">
                      <a:extLst>
                        <a:ext uri="{28A0092B-C50C-407E-A947-70E740481C1C}">
                          <a14:useLocalDpi xmlns:a14="http://schemas.microsoft.com/office/drawing/2010/main" val="0"/>
                        </a:ext>
                      </a:extLst>
                    </a:blip>
                    <a:srcRect t="11309" b="9125"/>
                    <a:stretch/>
                  </pic:blipFill>
                  <pic:spPr bwMode="auto">
                    <a:xfrm>
                      <a:off x="0" y="0"/>
                      <a:ext cx="5609628" cy="5951260"/>
                    </a:xfrm>
                    <a:prstGeom prst="rect">
                      <a:avLst/>
                    </a:prstGeom>
                    <a:ln>
                      <a:noFill/>
                    </a:ln>
                    <a:extLst>
                      <a:ext uri="{53640926-AAD7-44D8-BBD7-CCE9431645EC}">
                        <a14:shadowObscured xmlns:a14="http://schemas.microsoft.com/office/drawing/2010/main"/>
                      </a:ext>
                    </a:extLst>
                  </pic:spPr>
                </pic:pic>
              </a:graphicData>
            </a:graphic>
          </wp:inline>
        </w:drawing>
      </w:r>
    </w:p>
    <w:p w:rsidR="0052562F" w:rsidRDefault="0052562F" w:rsidP="0052562F">
      <w:pPr>
        <w:pStyle w:val="Caption"/>
      </w:pPr>
      <w:bookmarkStart w:id="4" w:name="_Toc408906973"/>
      <w:bookmarkStart w:id="5" w:name="_Ref408907028"/>
      <w:r>
        <w:t xml:space="preserve">Figure </w:t>
      </w:r>
      <w:fldSimple w:instr=" SEQ Figure \* ARABIC ">
        <w:r w:rsidR="00127AB1">
          <w:rPr>
            <w:noProof/>
          </w:rPr>
          <w:t>2</w:t>
        </w:r>
      </w:fldSimple>
      <w:bookmarkEnd w:id="5"/>
      <w:r>
        <w:t>: Support Structure for Prototype TMDS</w:t>
      </w:r>
      <w:bookmarkEnd w:id="4"/>
    </w:p>
    <w:p w:rsidR="00327D9A" w:rsidRDefault="0052562F">
      <w:pPr>
        <w:pStyle w:val="Heading1"/>
      </w:pPr>
      <w:bookmarkStart w:id="6" w:name="_Toc408906959"/>
      <w:r>
        <w:t>Structural Support Design Concept</w:t>
      </w:r>
      <w:bookmarkEnd w:id="6"/>
    </w:p>
    <w:p w:rsidR="0052562F" w:rsidRDefault="00737241" w:rsidP="0052562F">
      <w:r>
        <w:t xml:space="preserve">The structural support concept is </w:t>
      </w:r>
      <w:r w:rsidR="00D502E1">
        <w:t xml:space="preserve">to use struts to transfer end loads and moments to the 8” diameter nozzle to which the TMDS is attached, as </w:t>
      </w:r>
      <w:r>
        <w:t xml:space="preserve">depicted in </w:t>
      </w:r>
      <w:r w:rsidR="00D502E1">
        <w:fldChar w:fldCharType="begin"/>
      </w:r>
      <w:r w:rsidR="00D502E1">
        <w:instrText xml:space="preserve"> REF _Ref408904171 \h </w:instrText>
      </w:r>
      <w:r w:rsidR="00D502E1">
        <w:fldChar w:fldCharType="separate"/>
      </w:r>
      <w:r w:rsidR="00127AB1">
        <w:t xml:space="preserve">Figure </w:t>
      </w:r>
      <w:r w:rsidR="00127AB1">
        <w:rPr>
          <w:noProof/>
        </w:rPr>
        <w:t>3</w:t>
      </w:r>
      <w:r w:rsidR="00D502E1">
        <w:fldChar w:fldCharType="end"/>
      </w:r>
      <w:r>
        <w:t xml:space="preserve">. </w:t>
      </w:r>
      <w:r w:rsidR="00D502E1">
        <w:t xml:space="preserve">The struts could either be guy </w:t>
      </w:r>
      <w:r w:rsidR="00D502E1">
        <w:lastRenderedPageBreak/>
        <w:t>wires, capable of only transferring tension, or rods capable of transferring tension or compression. In either case the struts need to be length adjusted so that the two semi-annular clamp plates at each end, are tight against the vacuum flanges. In the case of guy wires this is most easily accomplished with turnbuckles. For rods, this may best be accomplished with threaded rods and bolts pinching the clamp plates from both sides.</w:t>
      </w:r>
    </w:p>
    <w:p w:rsidR="00556B26" w:rsidRDefault="00556B26" w:rsidP="00D502E1">
      <w:pPr>
        <w:pStyle w:val="Heading1"/>
      </w:pPr>
      <w:bookmarkStart w:id="7" w:name="_Toc408906960"/>
      <w:r>
        <w:t>Loads</w:t>
      </w:r>
      <w:bookmarkEnd w:id="7"/>
    </w:p>
    <w:p w:rsidR="00556B26" w:rsidRPr="00556B26" w:rsidRDefault="00556B26" w:rsidP="00556B26">
      <w:r>
        <w:t xml:space="preserve">Intentional, operational loads on the TMDS ionizer subassembly should be very small. While it is impractical to protect the TMDS </w:t>
      </w:r>
      <w:r>
        <w:t xml:space="preserve">ionizer subassembly </w:t>
      </w:r>
      <w:r>
        <w:t xml:space="preserve">from extremely large and unlikely loads (e.g. such as resulting from driving a forklift into the subassembly), the system should be capable of sustaining, plausible, accidental loads such as resulting from a person grabbing the vacuum tree as they lose their footing or trip. This type of load would be on the order of 1000 N (225 </w:t>
      </w:r>
      <w:proofErr w:type="spellStart"/>
      <w:r>
        <w:t>lbf</w:t>
      </w:r>
      <w:proofErr w:type="spellEnd"/>
      <w:r>
        <w:t>).</w:t>
      </w:r>
    </w:p>
    <w:p w:rsidR="00D502E1" w:rsidRDefault="00D502E1" w:rsidP="00D502E1">
      <w:pPr>
        <w:pStyle w:val="Heading1"/>
      </w:pPr>
      <w:bookmarkStart w:id="8" w:name="_Toc408906961"/>
      <w:r>
        <w:t>Structural sizing/analysis</w:t>
      </w:r>
      <w:bookmarkEnd w:id="8"/>
    </w:p>
    <w:p w:rsidR="00D502E1" w:rsidRDefault="00D502E1" w:rsidP="00D502E1">
      <w:r>
        <w:t xml:space="preserve">With no structural support a vertical end load of 1000 N (225 </w:t>
      </w:r>
      <w:proofErr w:type="spellStart"/>
      <w:r>
        <w:t>lbf</w:t>
      </w:r>
      <w:proofErr w:type="spellEnd"/>
      <w:r>
        <w:t>) would result in excessive bending stress at the root of the 1.5” diameter tube (about twice the yield stress).</w:t>
      </w:r>
      <w:r w:rsidR="003D5750">
        <w:t xml:space="preserve"> An approximate finite element analysis of the unsupported vacuum tree results in a 17 mm tip deflection and 440 MPa equivalent (von Misses) stress compared to a (conservative yield stress of 215 MPa (</w:t>
      </w:r>
      <w:proofErr w:type="spellStart"/>
      <w:r w:rsidR="003D5750">
        <w:t>MatWeb</w:t>
      </w:r>
      <w:proofErr w:type="spellEnd"/>
      <w:r w:rsidR="003D5750">
        <w:t xml:space="preserve"> for 304 stainless steel, annealed). For comparison, a simple cantilevered beam with the TMDS ionizer length (29”) with a constant 1.5” outer diameter </w:t>
      </w:r>
      <w:r w:rsidR="006A2EA1">
        <w:t>and 0.0625” thick wall tube would result in a 20 mm tip deflection and a peak stress of 406 MPa.</w:t>
      </w:r>
    </w:p>
    <w:p w:rsidR="006A2EA1" w:rsidRDefault="00446E46" w:rsidP="00D502E1">
      <w:r>
        <w:t xml:space="preserve">The several different structural support configurations and </w:t>
      </w:r>
      <w:proofErr w:type="spellStart"/>
      <w:r>
        <w:t>sizings</w:t>
      </w:r>
      <w:proofErr w:type="spellEnd"/>
      <w:r>
        <w:t xml:space="preserve"> considered, with an approximate finite element analysis, are summarized in Table. </w:t>
      </w:r>
      <w:r w:rsidR="00620DF6">
        <w:t>With only guy wires, the clamp plate deflects significantly. Since the struts are not so very long, it is practical for them to transfer compressive load (without buckling) to the BSC door via the bolts which are adjusted to snug up to the plate. (Note that the bolts on the tension side pull away from the BSC door).</w:t>
      </w:r>
    </w:p>
    <w:p w:rsidR="00620DF6" w:rsidRPr="00D502E1" w:rsidRDefault="00620DF6" w:rsidP="00D502E1">
      <w:r>
        <w:t xml:space="preserve">With ½” diameter threaded 316 SS rod, ½” thick large 6061-T6 aluminum clamp plates (around the 8” nozzle) and ¼” thick small 6061-T6 aluminum clamp plates (around the outer 4-way cross), the resulting factors of safety on yield stress are all greater than 2.5. The support structure weight is about </w:t>
      </w:r>
      <w:r w:rsidR="00A721FC">
        <w:t xml:space="preserve">17 </w:t>
      </w:r>
      <w:proofErr w:type="spellStart"/>
      <w:r w:rsidR="00A721FC">
        <w:t>lbs</w:t>
      </w:r>
      <w:proofErr w:type="spellEnd"/>
      <w:r w:rsidR="00A721FC">
        <w:t xml:space="preserve"> (7.7 kg).</w:t>
      </w:r>
    </w:p>
    <w:p w:rsidR="00D502E1" w:rsidRDefault="00D502E1" w:rsidP="0052562F"/>
    <w:p w:rsidR="00737241" w:rsidRDefault="00737241" w:rsidP="0052562F">
      <w:pPr>
        <w:sectPr w:rsidR="00737241" w:rsidSect="0052562F">
          <w:headerReference w:type="default" r:id="rId13"/>
          <w:footerReference w:type="even" r:id="rId14"/>
          <w:footerReference w:type="default" r:id="rId15"/>
          <w:headerReference w:type="first" r:id="rId16"/>
          <w:type w:val="continuous"/>
          <w:pgSz w:w="12240" w:h="15840" w:code="1"/>
          <w:pgMar w:top="1170" w:right="1325" w:bottom="1440" w:left="1325" w:header="720" w:footer="720" w:gutter="0"/>
          <w:cols w:space="720"/>
          <w:titlePg/>
        </w:sectPr>
      </w:pPr>
    </w:p>
    <w:p w:rsidR="00737241" w:rsidRDefault="00D502E1" w:rsidP="0052562F">
      <w:r w:rsidRPr="00D502E1">
        <w:lastRenderedPageBreak/>
        <w:drawing>
          <wp:inline distT="0" distB="0" distL="0" distR="0" wp14:anchorId="6402C389" wp14:editId="59145BC0">
            <wp:extent cx="8403590" cy="55641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03590" cy="5564182"/>
                    </a:xfrm>
                    <a:prstGeom prst="rect">
                      <a:avLst/>
                    </a:prstGeom>
                    <a:noFill/>
                    <a:ln>
                      <a:noFill/>
                    </a:ln>
                  </pic:spPr>
                </pic:pic>
              </a:graphicData>
            </a:graphic>
          </wp:inline>
        </w:drawing>
      </w:r>
    </w:p>
    <w:p w:rsidR="00D502E1" w:rsidRDefault="00D502E1" w:rsidP="00D502E1">
      <w:pPr>
        <w:pStyle w:val="Caption"/>
      </w:pPr>
      <w:bookmarkStart w:id="9" w:name="_Ref408904171"/>
      <w:bookmarkStart w:id="10" w:name="_Toc408906974"/>
      <w:r>
        <w:t xml:space="preserve">Figure </w:t>
      </w:r>
      <w:fldSimple w:instr=" SEQ Figure \* ARABIC ">
        <w:r w:rsidR="00127AB1">
          <w:rPr>
            <w:noProof/>
          </w:rPr>
          <w:t>3</w:t>
        </w:r>
      </w:fldSimple>
      <w:bookmarkEnd w:id="9"/>
      <w:r>
        <w:t>: Structural Support Concept</w:t>
      </w:r>
      <w:bookmarkEnd w:id="10"/>
    </w:p>
    <w:p w:rsidR="00A721FC" w:rsidRDefault="00A721FC" w:rsidP="0052562F"/>
    <w:p w:rsidR="00F62F82" w:rsidRDefault="00A721FC" w:rsidP="00A721FC">
      <w:pPr>
        <w:pStyle w:val="Caption"/>
        <w:jc w:val="left"/>
      </w:pPr>
      <w:bookmarkStart w:id="11" w:name="_Toc408906980"/>
      <w:r>
        <w:t xml:space="preserve">Table </w:t>
      </w:r>
      <w:fldSimple w:instr=" SEQ Table \* ARABIC ">
        <w:r w:rsidR="00127AB1">
          <w:rPr>
            <w:noProof/>
          </w:rPr>
          <w:t>1</w:t>
        </w:r>
      </w:fldSimple>
      <w:r>
        <w:t>: Finite Element Static Stress Analysis Results for Support Structure Sizing</w:t>
      </w:r>
      <w:bookmarkEnd w:id="11"/>
    </w:p>
    <w:p w:rsidR="00737241" w:rsidRDefault="00A721FC" w:rsidP="00F62F82">
      <w:r w:rsidRPr="00A721FC">
        <w:drawing>
          <wp:inline distT="0" distB="0" distL="0" distR="0" wp14:anchorId="5111BC46" wp14:editId="3070B5ED">
            <wp:extent cx="8403590" cy="371109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03590" cy="3711098"/>
                    </a:xfrm>
                    <a:prstGeom prst="rect">
                      <a:avLst/>
                    </a:prstGeom>
                    <a:noFill/>
                    <a:ln>
                      <a:noFill/>
                    </a:ln>
                  </pic:spPr>
                </pic:pic>
              </a:graphicData>
            </a:graphic>
          </wp:inline>
        </w:drawing>
      </w:r>
    </w:p>
    <w:p w:rsidR="00F62F82" w:rsidRDefault="00F62F82" w:rsidP="00F62F82"/>
    <w:p w:rsidR="00F62F82" w:rsidRDefault="00F62F82" w:rsidP="00F62F82">
      <w:pPr>
        <w:sectPr w:rsidR="00F62F82" w:rsidSect="00737241">
          <w:pgSz w:w="15840" w:h="12240" w:orient="landscape" w:code="1"/>
          <w:pgMar w:top="1325" w:right="1166" w:bottom="1325" w:left="1440" w:header="720" w:footer="720" w:gutter="0"/>
          <w:cols w:space="720"/>
        </w:sectPr>
      </w:pPr>
    </w:p>
    <w:p w:rsidR="00067390" w:rsidRDefault="00067390" w:rsidP="00067390">
      <w:r>
        <w:rPr>
          <w:noProof/>
        </w:rPr>
        <w:lastRenderedPageBreak/>
        <w:drawing>
          <wp:inline distT="0" distB="0" distL="0" distR="0">
            <wp:extent cx="6089650" cy="5119370"/>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A - geometry.JPG"/>
                    <pic:cNvPicPr/>
                  </pic:nvPicPr>
                  <pic:blipFill>
                    <a:blip r:embed="rId19">
                      <a:extLst>
                        <a:ext uri="{28A0092B-C50C-407E-A947-70E740481C1C}">
                          <a14:useLocalDpi xmlns:a14="http://schemas.microsoft.com/office/drawing/2010/main" val="0"/>
                        </a:ext>
                      </a:extLst>
                    </a:blip>
                    <a:stretch>
                      <a:fillRect/>
                    </a:stretch>
                  </pic:blipFill>
                  <pic:spPr>
                    <a:xfrm>
                      <a:off x="0" y="0"/>
                      <a:ext cx="6089650" cy="5119370"/>
                    </a:xfrm>
                    <a:prstGeom prst="rect">
                      <a:avLst/>
                    </a:prstGeom>
                  </pic:spPr>
                </pic:pic>
              </a:graphicData>
            </a:graphic>
          </wp:inline>
        </w:drawing>
      </w:r>
    </w:p>
    <w:p w:rsidR="00067390" w:rsidRDefault="00B7292F" w:rsidP="00B7292F">
      <w:pPr>
        <w:pStyle w:val="Caption"/>
      </w:pPr>
      <w:bookmarkStart w:id="12" w:name="_Toc408906975"/>
      <w:r>
        <w:t xml:space="preserve">Figure </w:t>
      </w:r>
      <w:fldSimple w:instr=" SEQ Figure \* ARABIC ">
        <w:r w:rsidR="00127AB1">
          <w:rPr>
            <w:noProof/>
          </w:rPr>
          <w:t>4</w:t>
        </w:r>
      </w:fldSimple>
      <w:r>
        <w:t>: Finite Element Model Geometry</w:t>
      </w:r>
      <w:bookmarkEnd w:id="12"/>
    </w:p>
    <w:p w:rsidR="00327D9A" w:rsidRDefault="00067390" w:rsidP="00067390">
      <w:r>
        <w:rPr>
          <w:noProof/>
        </w:rPr>
        <w:lastRenderedPageBreak/>
        <w:drawing>
          <wp:inline distT="0" distB="0" distL="0" distR="0">
            <wp:extent cx="6089650" cy="507428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A - deformed.JPG"/>
                    <pic:cNvPicPr/>
                  </pic:nvPicPr>
                  <pic:blipFill>
                    <a:blip r:embed="rId20">
                      <a:extLst>
                        <a:ext uri="{28A0092B-C50C-407E-A947-70E740481C1C}">
                          <a14:useLocalDpi xmlns:a14="http://schemas.microsoft.com/office/drawing/2010/main" val="0"/>
                        </a:ext>
                      </a:extLst>
                    </a:blip>
                    <a:stretch>
                      <a:fillRect/>
                    </a:stretch>
                  </pic:blipFill>
                  <pic:spPr>
                    <a:xfrm>
                      <a:off x="0" y="0"/>
                      <a:ext cx="6089650" cy="5074285"/>
                    </a:xfrm>
                    <a:prstGeom prst="rect">
                      <a:avLst/>
                    </a:prstGeom>
                  </pic:spPr>
                </pic:pic>
              </a:graphicData>
            </a:graphic>
          </wp:inline>
        </w:drawing>
      </w:r>
    </w:p>
    <w:p w:rsidR="00067390" w:rsidRDefault="00067390" w:rsidP="00067390">
      <w:pPr>
        <w:pStyle w:val="Caption"/>
      </w:pPr>
      <w:bookmarkStart w:id="13" w:name="_Toc408906976"/>
      <w:r>
        <w:t xml:space="preserve">Figure </w:t>
      </w:r>
      <w:fldSimple w:instr=" SEQ Figure \* ARABIC ">
        <w:r w:rsidR="00127AB1">
          <w:rPr>
            <w:noProof/>
          </w:rPr>
          <w:t>5</w:t>
        </w:r>
      </w:fldSimple>
      <w:r w:rsidR="00B7292F">
        <w:t xml:space="preserve">: Deformed under 1 </w:t>
      </w:r>
      <w:proofErr w:type="spellStart"/>
      <w:proofErr w:type="gramStart"/>
      <w:r w:rsidR="00B7292F">
        <w:t>kN</w:t>
      </w:r>
      <w:proofErr w:type="spellEnd"/>
      <w:proofErr w:type="gramEnd"/>
      <w:r w:rsidR="00B7292F">
        <w:t xml:space="preserve"> vertical tip load – oblique view</w:t>
      </w:r>
      <w:bookmarkEnd w:id="13"/>
    </w:p>
    <w:p w:rsidR="00B7292F" w:rsidRDefault="00B7292F" w:rsidP="00B7292F">
      <w:r>
        <w:rPr>
          <w:noProof/>
        </w:rPr>
        <w:lastRenderedPageBreak/>
        <w:drawing>
          <wp:inline distT="0" distB="0" distL="0" distR="0">
            <wp:extent cx="6089650" cy="5060315"/>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A - deform side view.JPG"/>
                    <pic:cNvPicPr/>
                  </pic:nvPicPr>
                  <pic:blipFill>
                    <a:blip r:embed="rId21">
                      <a:extLst>
                        <a:ext uri="{28A0092B-C50C-407E-A947-70E740481C1C}">
                          <a14:useLocalDpi xmlns:a14="http://schemas.microsoft.com/office/drawing/2010/main" val="0"/>
                        </a:ext>
                      </a:extLst>
                    </a:blip>
                    <a:stretch>
                      <a:fillRect/>
                    </a:stretch>
                  </pic:blipFill>
                  <pic:spPr>
                    <a:xfrm>
                      <a:off x="0" y="0"/>
                      <a:ext cx="6089650" cy="5060315"/>
                    </a:xfrm>
                    <a:prstGeom prst="rect">
                      <a:avLst/>
                    </a:prstGeom>
                  </pic:spPr>
                </pic:pic>
              </a:graphicData>
            </a:graphic>
          </wp:inline>
        </w:drawing>
      </w:r>
    </w:p>
    <w:p w:rsidR="00B7292F" w:rsidRDefault="00B7292F" w:rsidP="00B7292F">
      <w:pPr>
        <w:pStyle w:val="Caption"/>
      </w:pPr>
      <w:bookmarkStart w:id="14" w:name="_Toc408906977"/>
      <w:r>
        <w:t xml:space="preserve">Figure </w:t>
      </w:r>
      <w:fldSimple w:instr=" SEQ Figure \* ARABIC ">
        <w:r w:rsidR="00127AB1">
          <w:rPr>
            <w:noProof/>
          </w:rPr>
          <w:t>6</w:t>
        </w:r>
      </w:fldSimple>
      <w:r>
        <w:t xml:space="preserve">: Deformed </w:t>
      </w:r>
      <w:r>
        <w:t xml:space="preserve">under 1 </w:t>
      </w:r>
      <w:proofErr w:type="spellStart"/>
      <w:proofErr w:type="gramStart"/>
      <w:r>
        <w:t>kN</w:t>
      </w:r>
      <w:proofErr w:type="spellEnd"/>
      <w:proofErr w:type="gramEnd"/>
      <w:r>
        <w:t xml:space="preserve"> vertical tip load </w:t>
      </w:r>
      <w:r>
        <w:t>– side view</w:t>
      </w:r>
      <w:bookmarkEnd w:id="14"/>
    </w:p>
    <w:p w:rsidR="00F62F82" w:rsidRDefault="00F62F82" w:rsidP="00F62F82">
      <w:pPr>
        <w:keepNext/>
      </w:pPr>
      <w:r>
        <w:rPr>
          <w:noProof/>
        </w:rPr>
        <w:lastRenderedPageBreak/>
        <w:drawing>
          <wp:inline distT="0" distB="0" distL="0" distR="0" wp14:anchorId="29052AF4" wp14:editId="464D9ADF">
            <wp:extent cx="6089650" cy="5078730"/>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A - stress all.JPG"/>
                    <pic:cNvPicPr/>
                  </pic:nvPicPr>
                  <pic:blipFill>
                    <a:blip r:embed="rId22">
                      <a:extLst>
                        <a:ext uri="{28A0092B-C50C-407E-A947-70E740481C1C}">
                          <a14:useLocalDpi xmlns:a14="http://schemas.microsoft.com/office/drawing/2010/main" val="0"/>
                        </a:ext>
                      </a:extLst>
                    </a:blip>
                    <a:stretch>
                      <a:fillRect/>
                    </a:stretch>
                  </pic:blipFill>
                  <pic:spPr>
                    <a:xfrm>
                      <a:off x="0" y="0"/>
                      <a:ext cx="6089650" cy="5078730"/>
                    </a:xfrm>
                    <a:prstGeom prst="rect">
                      <a:avLst/>
                    </a:prstGeom>
                  </pic:spPr>
                </pic:pic>
              </a:graphicData>
            </a:graphic>
          </wp:inline>
        </w:drawing>
      </w:r>
    </w:p>
    <w:p w:rsidR="00B7292F" w:rsidRDefault="00F62F82" w:rsidP="00F62F82">
      <w:pPr>
        <w:pStyle w:val="Caption"/>
      </w:pPr>
      <w:bookmarkStart w:id="15" w:name="_Toc408906978"/>
      <w:r>
        <w:t xml:space="preserve">Figure </w:t>
      </w:r>
      <w:fldSimple w:instr=" SEQ Figure \* ARABIC ">
        <w:r w:rsidR="00127AB1">
          <w:rPr>
            <w:noProof/>
          </w:rPr>
          <w:t>7</w:t>
        </w:r>
      </w:fldSimple>
      <w:r>
        <w:t xml:space="preserve">: Equivalent stress </w:t>
      </w:r>
      <w:r>
        <w:t xml:space="preserve">under 1 </w:t>
      </w:r>
      <w:proofErr w:type="spellStart"/>
      <w:proofErr w:type="gramStart"/>
      <w:r>
        <w:t>kN</w:t>
      </w:r>
      <w:proofErr w:type="spellEnd"/>
      <w:proofErr w:type="gramEnd"/>
      <w:r>
        <w:t xml:space="preserve"> vertical tip load</w:t>
      </w:r>
      <w:bookmarkEnd w:id="15"/>
    </w:p>
    <w:p w:rsidR="00F62F82" w:rsidRPr="00F62F82" w:rsidRDefault="00F62F82" w:rsidP="00F62F82">
      <w:r>
        <w:rPr>
          <w:noProof/>
        </w:rPr>
        <w:lastRenderedPageBreak/>
        <w:drawing>
          <wp:inline distT="0" distB="0" distL="0" distR="0">
            <wp:extent cx="6089650" cy="5079365"/>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A - stress vaccuum tree.JPG"/>
                    <pic:cNvPicPr/>
                  </pic:nvPicPr>
                  <pic:blipFill>
                    <a:blip r:embed="rId23">
                      <a:extLst>
                        <a:ext uri="{28A0092B-C50C-407E-A947-70E740481C1C}">
                          <a14:useLocalDpi xmlns:a14="http://schemas.microsoft.com/office/drawing/2010/main" val="0"/>
                        </a:ext>
                      </a:extLst>
                    </a:blip>
                    <a:stretch>
                      <a:fillRect/>
                    </a:stretch>
                  </pic:blipFill>
                  <pic:spPr>
                    <a:xfrm>
                      <a:off x="0" y="0"/>
                      <a:ext cx="6089650" cy="5079365"/>
                    </a:xfrm>
                    <a:prstGeom prst="rect">
                      <a:avLst/>
                    </a:prstGeom>
                  </pic:spPr>
                </pic:pic>
              </a:graphicData>
            </a:graphic>
          </wp:inline>
        </w:drawing>
      </w:r>
    </w:p>
    <w:p w:rsidR="00F62F82" w:rsidRPr="00B7292F" w:rsidRDefault="00F62F82" w:rsidP="00F62F82">
      <w:pPr>
        <w:pStyle w:val="Caption"/>
      </w:pPr>
      <w:bookmarkStart w:id="16" w:name="_Toc408906979"/>
      <w:r>
        <w:t xml:space="preserve">Figure </w:t>
      </w:r>
      <w:fldSimple w:instr=" SEQ Figure \* ARABIC ">
        <w:r w:rsidR="00127AB1">
          <w:rPr>
            <w:noProof/>
          </w:rPr>
          <w:t>8</w:t>
        </w:r>
      </w:fldSimple>
      <w:r>
        <w:t xml:space="preserve">: </w:t>
      </w:r>
      <w:r>
        <w:t xml:space="preserve">Equivalent stress under 1 </w:t>
      </w:r>
      <w:proofErr w:type="spellStart"/>
      <w:proofErr w:type="gramStart"/>
      <w:r>
        <w:t>kN</w:t>
      </w:r>
      <w:proofErr w:type="spellEnd"/>
      <w:proofErr w:type="gramEnd"/>
      <w:r>
        <w:t xml:space="preserve"> vertical tip load</w:t>
      </w:r>
      <w:r>
        <w:t xml:space="preserve"> – vacuum envelope only</w:t>
      </w:r>
      <w:bookmarkEnd w:id="16"/>
    </w:p>
    <w:sectPr w:rsidR="00F62F82" w:rsidRPr="00B7292F" w:rsidSect="00737241">
      <w:pgSz w:w="12240" w:h="15840" w:code="1"/>
      <w:pgMar w:top="1166" w:right="1325" w:bottom="1440" w:left="132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373" w:rsidRDefault="009A0373">
      <w:r>
        <w:separator/>
      </w:r>
    </w:p>
  </w:endnote>
  <w:endnote w:type="continuationSeparator" w:id="0">
    <w:p w:rsidR="009A0373" w:rsidRDefault="009A0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3CD" w:rsidRDefault="000403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0403CD" w:rsidRDefault="000403C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3CD" w:rsidRDefault="000403CD">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127AB1">
      <w:rPr>
        <w:rStyle w:val="PageNumber"/>
        <w:noProof/>
      </w:rPr>
      <w:t>12</w:t>
    </w:r>
    <w:r>
      <w:rPr>
        <w:rStyle w:val="PageNumber"/>
      </w:rPr>
      <w:fldChar w:fldCharType="end"/>
    </w:r>
  </w:p>
  <w:p w:rsidR="000403CD" w:rsidRDefault="000403C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373" w:rsidRDefault="009A0373">
      <w:r>
        <w:separator/>
      </w:r>
    </w:p>
  </w:footnote>
  <w:footnote w:type="continuationSeparator" w:id="0">
    <w:p w:rsidR="009A0373" w:rsidRDefault="009A03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3CD" w:rsidRDefault="000403CD">
    <w:pPr>
      <w:pStyle w:val="Header"/>
      <w:tabs>
        <w:tab w:val="clear" w:pos="4320"/>
        <w:tab w:val="center" w:pos="4680"/>
      </w:tabs>
      <w:jc w:val="left"/>
      <w:rPr>
        <w:sz w:val="20"/>
      </w:rPr>
    </w:pPr>
    <w:r>
      <w:rPr>
        <w:b/>
        <w:bCs/>
        <w:i/>
        <w:iCs/>
        <w:color w:val="0000FF"/>
        <w:sz w:val="20"/>
      </w:rPr>
      <w:t>LIGO</w:t>
    </w:r>
    <w:r>
      <w:rPr>
        <w:sz w:val="20"/>
      </w:rPr>
      <w:tab/>
      <w:t>LIGO-T1</w:t>
    </w:r>
    <w:r w:rsidR="00F6376A">
      <w:rPr>
        <w:sz w:val="20"/>
      </w:rPr>
      <w:t>500009</w:t>
    </w:r>
    <w:r>
      <w:rPr>
        <w:sz w:val="20"/>
      </w:rPr>
      <w:t>-v1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3CD" w:rsidRDefault="000403CD">
    <w:pPr>
      <w:pStyle w:val="Header"/>
      <w:jc w:val="right"/>
    </w:pPr>
    <w:r>
      <w:rPr>
        <w:b/>
        <w:caps/>
      </w:rPr>
      <w:t>Laser Interferometer Gravitational Wave Observatory</w:t>
    </w:r>
    <w:r>
      <w:rPr>
        <w:noProof/>
        <w:sz w:val="20"/>
      </w:rPr>
      <w:t xml:space="preserve"> </w:t>
    </w:r>
    <w:r w:rsidR="009A0373">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82649182"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4C27F61"/>
    <w:multiLevelType w:val="hybridMultilevel"/>
    <w:tmpl w:val="1988EE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2B2B75"/>
    <w:multiLevelType w:val="hybridMultilevel"/>
    <w:tmpl w:val="A358E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
    <w:nsid w:val="23F34FC8"/>
    <w:multiLevelType w:val="hybridMultilevel"/>
    <w:tmpl w:val="D9485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8E0043"/>
    <w:multiLevelType w:val="hybridMultilevel"/>
    <w:tmpl w:val="A84CF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8FA6421"/>
    <w:multiLevelType w:val="hybridMultilevel"/>
    <w:tmpl w:val="0DCA3E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7">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0">
    <w:nsid w:val="67E519F5"/>
    <w:multiLevelType w:val="hybridMultilevel"/>
    <w:tmpl w:val="F3A8F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2">
    <w:nsid w:val="76D633C9"/>
    <w:multiLevelType w:val="multilevel"/>
    <w:tmpl w:val="E5A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6"/>
  </w:num>
  <w:num w:numId="4">
    <w:abstractNumId w:val="3"/>
  </w:num>
  <w:num w:numId="5">
    <w:abstractNumId w:val="2"/>
  </w:num>
  <w:num w:numId="6">
    <w:abstractNumId w:val="4"/>
  </w:num>
  <w:num w:numId="7">
    <w:abstractNumId w:val="8"/>
  </w:num>
  <w:num w:numId="8">
    <w:abstractNumId w:val="14"/>
  </w:num>
  <w:num w:numId="9">
    <w:abstractNumId w:val="15"/>
  </w:num>
  <w:num w:numId="10">
    <w:abstractNumId w:val="21"/>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7"/>
  </w:num>
  <w:num w:numId="15">
    <w:abstractNumId w:val="19"/>
  </w:num>
  <w:num w:numId="16">
    <w:abstractNumId w:val="12"/>
  </w:num>
  <w:num w:numId="17">
    <w:abstractNumId w:val="11"/>
  </w:num>
  <w:num w:numId="18">
    <w:abstractNumId w:val="11"/>
  </w:num>
  <w:num w:numId="19">
    <w:abstractNumId w:val="11"/>
  </w:num>
  <w:num w:numId="20">
    <w:abstractNumId w:val="11"/>
  </w:num>
  <w:num w:numId="21">
    <w:abstractNumId w:val="11"/>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8"/>
  </w:num>
  <w:num w:numId="23">
    <w:abstractNumId w:val="18"/>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3"/>
  </w:num>
  <w:num w:numId="25">
    <w:abstractNumId w:val="9"/>
  </w:num>
  <w:num w:numId="26">
    <w:abstractNumId w:val="6"/>
  </w:num>
  <w:num w:numId="27">
    <w:abstractNumId w:val="13"/>
  </w:num>
  <w:num w:numId="28">
    <w:abstractNumId w:val="10"/>
  </w:num>
  <w:num w:numId="29">
    <w:abstractNumId w:val="7"/>
  </w:num>
  <w:num w:numId="30">
    <w:abstractNumId w:val="20"/>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03269"/>
    <w:rsid w:val="00005E51"/>
    <w:rsid w:val="00011E40"/>
    <w:rsid w:val="00014972"/>
    <w:rsid w:val="000252DE"/>
    <w:rsid w:val="000268F0"/>
    <w:rsid w:val="00030FFC"/>
    <w:rsid w:val="00033B0C"/>
    <w:rsid w:val="00035B94"/>
    <w:rsid w:val="000403CD"/>
    <w:rsid w:val="00054E1C"/>
    <w:rsid w:val="00055FBE"/>
    <w:rsid w:val="00060A2F"/>
    <w:rsid w:val="00067390"/>
    <w:rsid w:val="000A4F9A"/>
    <w:rsid w:val="000A5A8C"/>
    <w:rsid w:val="000A645C"/>
    <w:rsid w:val="000B63AB"/>
    <w:rsid w:val="000C2DBC"/>
    <w:rsid w:val="000D3DE9"/>
    <w:rsid w:val="000F6E8A"/>
    <w:rsid w:val="00101D4E"/>
    <w:rsid w:val="00115AA5"/>
    <w:rsid w:val="00127AB1"/>
    <w:rsid w:val="0013108C"/>
    <w:rsid w:val="00134198"/>
    <w:rsid w:val="001570C6"/>
    <w:rsid w:val="00172712"/>
    <w:rsid w:val="0017410E"/>
    <w:rsid w:val="001754DF"/>
    <w:rsid w:val="00176B3B"/>
    <w:rsid w:val="00194050"/>
    <w:rsid w:val="001966FE"/>
    <w:rsid w:val="001E04F3"/>
    <w:rsid w:val="001E0CD8"/>
    <w:rsid w:val="001E7BCB"/>
    <w:rsid w:val="001F37DB"/>
    <w:rsid w:val="0022150C"/>
    <w:rsid w:val="002334BE"/>
    <w:rsid w:val="00236BA9"/>
    <w:rsid w:val="002501BD"/>
    <w:rsid w:val="00250A5D"/>
    <w:rsid w:val="002937D4"/>
    <w:rsid w:val="002949C9"/>
    <w:rsid w:val="00295A4B"/>
    <w:rsid w:val="002C218F"/>
    <w:rsid w:val="002C634B"/>
    <w:rsid w:val="002D2DD8"/>
    <w:rsid w:val="002F0D08"/>
    <w:rsid w:val="002F4DE9"/>
    <w:rsid w:val="0030481E"/>
    <w:rsid w:val="00305AFD"/>
    <w:rsid w:val="00327D9A"/>
    <w:rsid w:val="00341261"/>
    <w:rsid w:val="00343193"/>
    <w:rsid w:val="00345E0D"/>
    <w:rsid w:val="003568DC"/>
    <w:rsid w:val="0036226E"/>
    <w:rsid w:val="0036604F"/>
    <w:rsid w:val="003812BB"/>
    <w:rsid w:val="0038527C"/>
    <w:rsid w:val="00385511"/>
    <w:rsid w:val="003A2B00"/>
    <w:rsid w:val="003A2D7D"/>
    <w:rsid w:val="003A50D7"/>
    <w:rsid w:val="003C13D0"/>
    <w:rsid w:val="003D0D8B"/>
    <w:rsid w:val="003D5750"/>
    <w:rsid w:val="003F3DC5"/>
    <w:rsid w:val="003F6EDB"/>
    <w:rsid w:val="004005C6"/>
    <w:rsid w:val="00446E46"/>
    <w:rsid w:val="0046044B"/>
    <w:rsid w:val="004651B6"/>
    <w:rsid w:val="004710B7"/>
    <w:rsid w:val="00475431"/>
    <w:rsid w:val="0048044C"/>
    <w:rsid w:val="00482401"/>
    <w:rsid w:val="00485648"/>
    <w:rsid w:val="004953A0"/>
    <w:rsid w:val="004955F0"/>
    <w:rsid w:val="00496BEE"/>
    <w:rsid w:val="004A0CF3"/>
    <w:rsid w:val="004A2C52"/>
    <w:rsid w:val="004A2F17"/>
    <w:rsid w:val="004A5887"/>
    <w:rsid w:val="004A7490"/>
    <w:rsid w:val="004D22A3"/>
    <w:rsid w:val="004D6BAD"/>
    <w:rsid w:val="004D6CAD"/>
    <w:rsid w:val="004E2D39"/>
    <w:rsid w:val="004F5836"/>
    <w:rsid w:val="00503AD4"/>
    <w:rsid w:val="005048A5"/>
    <w:rsid w:val="005121F3"/>
    <w:rsid w:val="00524BD0"/>
    <w:rsid w:val="0052562F"/>
    <w:rsid w:val="005356F1"/>
    <w:rsid w:val="00540A2B"/>
    <w:rsid w:val="0054334E"/>
    <w:rsid w:val="00547914"/>
    <w:rsid w:val="00553B3F"/>
    <w:rsid w:val="00556B26"/>
    <w:rsid w:val="0056344C"/>
    <w:rsid w:val="00576E93"/>
    <w:rsid w:val="005867F4"/>
    <w:rsid w:val="005A233F"/>
    <w:rsid w:val="005A4F73"/>
    <w:rsid w:val="005C3D41"/>
    <w:rsid w:val="005C4530"/>
    <w:rsid w:val="005C576D"/>
    <w:rsid w:val="005D7BF8"/>
    <w:rsid w:val="005E0561"/>
    <w:rsid w:val="005E13FE"/>
    <w:rsid w:val="005E1C53"/>
    <w:rsid w:val="005E487A"/>
    <w:rsid w:val="005F0941"/>
    <w:rsid w:val="005F3DC1"/>
    <w:rsid w:val="005F48B2"/>
    <w:rsid w:val="00603033"/>
    <w:rsid w:val="00613BD0"/>
    <w:rsid w:val="00620DF6"/>
    <w:rsid w:val="00631C44"/>
    <w:rsid w:val="006351AB"/>
    <w:rsid w:val="0063749B"/>
    <w:rsid w:val="00652805"/>
    <w:rsid w:val="00676544"/>
    <w:rsid w:val="00681DC4"/>
    <w:rsid w:val="00682DC5"/>
    <w:rsid w:val="00690674"/>
    <w:rsid w:val="00695421"/>
    <w:rsid w:val="006A032F"/>
    <w:rsid w:val="006A2EA1"/>
    <w:rsid w:val="006B50BD"/>
    <w:rsid w:val="006C226C"/>
    <w:rsid w:val="006E7DDA"/>
    <w:rsid w:val="006F3B23"/>
    <w:rsid w:val="00710E1A"/>
    <w:rsid w:val="00727BC7"/>
    <w:rsid w:val="00732CCD"/>
    <w:rsid w:val="00737241"/>
    <w:rsid w:val="007470FF"/>
    <w:rsid w:val="00762D10"/>
    <w:rsid w:val="007634B0"/>
    <w:rsid w:val="007760BB"/>
    <w:rsid w:val="00776291"/>
    <w:rsid w:val="007806C0"/>
    <w:rsid w:val="0078145B"/>
    <w:rsid w:val="00782F97"/>
    <w:rsid w:val="00783B5F"/>
    <w:rsid w:val="0079266B"/>
    <w:rsid w:val="007C7C42"/>
    <w:rsid w:val="007F2700"/>
    <w:rsid w:val="007F49FF"/>
    <w:rsid w:val="007F6BC2"/>
    <w:rsid w:val="00802F02"/>
    <w:rsid w:val="0081030E"/>
    <w:rsid w:val="00824906"/>
    <w:rsid w:val="00832753"/>
    <w:rsid w:val="00845CED"/>
    <w:rsid w:val="00846488"/>
    <w:rsid w:val="00867E63"/>
    <w:rsid w:val="008830F1"/>
    <w:rsid w:val="008A1122"/>
    <w:rsid w:val="008B4064"/>
    <w:rsid w:val="008B5344"/>
    <w:rsid w:val="008C0FA3"/>
    <w:rsid w:val="008C4412"/>
    <w:rsid w:val="008C7B29"/>
    <w:rsid w:val="008E1478"/>
    <w:rsid w:val="008E4458"/>
    <w:rsid w:val="008F1A3D"/>
    <w:rsid w:val="00900289"/>
    <w:rsid w:val="009022BF"/>
    <w:rsid w:val="00910C47"/>
    <w:rsid w:val="009125A1"/>
    <w:rsid w:val="00920EB8"/>
    <w:rsid w:val="00924E59"/>
    <w:rsid w:val="009336E5"/>
    <w:rsid w:val="00957CDE"/>
    <w:rsid w:val="00961209"/>
    <w:rsid w:val="009623CF"/>
    <w:rsid w:val="009642E3"/>
    <w:rsid w:val="00976818"/>
    <w:rsid w:val="0097765E"/>
    <w:rsid w:val="00994B08"/>
    <w:rsid w:val="009A0373"/>
    <w:rsid w:val="009A4C22"/>
    <w:rsid w:val="009A5C72"/>
    <w:rsid w:val="009C2A51"/>
    <w:rsid w:val="009E1E32"/>
    <w:rsid w:val="009E2F49"/>
    <w:rsid w:val="009F7646"/>
    <w:rsid w:val="00A06894"/>
    <w:rsid w:val="00A166F0"/>
    <w:rsid w:val="00A17843"/>
    <w:rsid w:val="00A32C59"/>
    <w:rsid w:val="00A36ADF"/>
    <w:rsid w:val="00A36C3E"/>
    <w:rsid w:val="00A42DAC"/>
    <w:rsid w:val="00A467BF"/>
    <w:rsid w:val="00A53CC9"/>
    <w:rsid w:val="00A721FC"/>
    <w:rsid w:val="00AA1496"/>
    <w:rsid w:val="00AA388B"/>
    <w:rsid w:val="00AB55E6"/>
    <w:rsid w:val="00AC0B9A"/>
    <w:rsid w:val="00AC3D82"/>
    <w:rsid w:val="00AC4863"/>
    <w:rsid w:val="00AD7D71"/>
    <w:rsid w:val="00AE34FE"/>
    <w:rsid w:val="00AE5733"/>
    <w:rsid w:val="00AF10AA"/>
    <w:rsid w:val="00B011C8"/>
    <w:rsid w:val="00B04A7D"/>
    <w:rsid w:val="00B04CD1"/>
    <w:rsid w:val="00B216FA"/>
    <w:rsid w:val="00B23878"/>
    <w:rsid w:val="00B3185C"/>
    <w:rsid w:val="00B37077"/>
    <w:rsid w:val="00B5380C"/>
    <w:rsid w:val="00B5424C"/>
    <w:rsid w:val="00B6101C"/>
    <w:rsid w:val="00B62ABD"/>
    <w:rsid w:val="00B65EAD"/>
    <w:rsid w:val="00B716C5"/>
    <w:rsid w:val="00B7292F"/>
    <w:rsid w:val="00B82AD1"/>
    <w:rsid w:val="00BA10A9"/>
    <w:rsid w:val="00BB4D3C"/>
    <w:rsid w:val="00BC0404"/>
    <w:rsid w:val="00BC4E58"/>
    <w:rsid w:val="00BC5ED4"/>
    <w:rsid w:val="00BE452E"/>
    <w:rsid w:val="00BE6168"/>
    <w:rsid w:val="00BF54D2"/>
    <w:rsid w:val="00C0773B"/>
    <w:rsid w:val="00C1010B"/>
    <w:rsid w:val="00C264FA"/>
    <w:rsid w:val="00C31A63"/>
    <w:rsid w:val="00C331CD"/>
    <w:rsid w:val="00C530C8"/>
    <w:rsid w:val="00C665BC"/>
    <w:rsid w:val="00C71D51"/>
    <w:rsid w:val="00C759E9"/>
    <w:rsid w:val="00C75F19"/>
    <w:rsid w:val="00C77147"/>
    <w:rsid w:val="00C87CF7"/>
    <w:rsid w:val="00C92C08"/>
    <w:rsid w:val="00CB0F56"/>
    <w:rsid w:val="00CB21E3"/>
    <w:rsid w:val="00CB5232"/>
    <w:rsid w:val="00CC3B9F"/>
    <w:rsid w:val="00CD7481"/>
    <w:rsid w:val="00CD7EB7"/>
    <w:rsid w:val="00CE1A94"/>
    <w:rsid w:val="00CE2C97"/>
    <w:rsid w:val="00CE6141"/>
    <w:rsid w:val="00CF63BF"/>
    <w:rsid w:val="00D070A3"/>
    <w:rsid w:val="00D12C44"/>
    <w:rsid w:val="00D221CE"/>
    <w:rsid w:val="00D271D7"/>
    <w:rsid w:val="00D46085"/>
    <w:rsid w:val="00D502E1"/>
    <w:rsid w:val="00D50E15"/>
    <w:rsid w:val="00D63EF7"/>
    <w:rsid w:val="00D678F1"/>
    <w:rsid w:val="00D80850"/>
    <w:rsid w:val="00D820B3"/>
    <w:rsid w:val="00D84847"/>
    <w:rsid w:val="00D877C0"/>
    <w:rsid w:val="00D905E9"/>
    <w:rsid w:val="00D90B42"/>
    <w:rsid w:val="00D90BF2"/>
    <w:rsid w:val="00D9649D"/>
    <w:rsid w:val="00DB0565"/>
    <w:rsid w:val="00DC3628"/>
    <w:rsid w:val="00DD0F26"/>
    <w:rsid w:val="00DD3E19"/>
    <w:rsid w:val="00DE720D"/>
    <w:rsid w:val="00DF66CA"/>
    <w:rsid w:val="00E017F5"/>
    <w:rsid w:val="00E11147"/>
    <w:rsid w:val="00E21018"/>
    <w:rsid w:val="00E23D88"/>
    <w:rsid w:val="00E2533E"/>
    <w:rsid w:val="00E271E7"/>
    <w:rsid w:val="00E62AFA"/>
    <w:rsid w:val="00E66298"/>
    <w:rsid w:val="00E731CA"/>
    <w:rsid w:val="00E93187"/>
    <w:rsid w:val="00EA3C0D"/>
    <w:rsid w:val="00F22FBA"/>
    <w:rsid w:val="00F2306D"/>
    <w:rsid w:val="00F46A34"/>
    <w:rsid w:val="00F479C7"/>
    <w:rsid w:val="00F5292B"/>
    <w:rsid w:val="00F571EC"/>
    <w:rsid w:val="00F62F82"/>
    <w:rsid w:val="00F6376A"/>
    <w:rsid w:val="00F65414"/>
    <w:rsid w:val="00F65452"/>
    <w:rsid w:val="00F745B4"/>
    <w:rsid w:val="00F803B9"/>
    <w:rsid w:val="00F844D7"/>
    <w:rsid w:val="00FA4EF8"/>
    <w:rsid w:val="00FA6645"/>
    <w:rsid w:val="00FB3DAE"/>
    <w:rsid w:val="00FB439F"/>
    <w:rsid w:val="00FC34F0"/>
    <w:rsid w:val="00FC3C14"/>
    <w:rsid w:val="00FC6B58"/>
    <w:rsid w:val="00FF4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15:docId w15:val="{1338A13A-05B8-4409-8FF2-1EEE5B31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uiPriority w:val="99"/>
    <w:rsid w:val="008B4064"/>
    <w:pPr>
      <w:tabs>
        <w:tab w:val="left" w:pos="1200"/>
        <w:tab w:val="right" w:leader="dot" w:pos="9580"/>
      </w:tabs>
      <w:spacing w:before="0"/>
      <w:ind w:left="1170" w:hanging="1170"/>
      <w:jc w:val="left"/>
    </w:pPr>
    <w:rPr>
      <w:i/>
      <w:iCs/>
      <w:szCs w:val="24"/>
    </w:rPr>
  </w:style>
  <w:style w:type="character" w:styleId="Hyperlink">
    <w:name w:val="Hyperlink"/>
    <w:basedOn w:val="DefaultParagraphFont"/>
    <w:uiPriority w:val="99"/>
    <w:rPr>
      <w:color w:val="0000FF"/>
      <w:u w:val="single"/>
    </w:rPr>
  </w:style>
  <w:style w:type="paragraph" w:styleId="TOC1">
    <w:name w:val="toc 1"/>
    <w:basedOn w:val="Normal"/>
    <w:next w:val="Normal"/>
    <w:autoRedefine/>
    <w:uiPriority w:val="39"/>
    <w:pPr>
      <w:jc w:val="left"/>
    </w:pPr>
    <w:rPr>
      <w:b/>
      <w:bCs/>
      <w:i/>
      <w:iCs/>
      <w:szCs w:val="28"/>
    </w:rPr>
  </w:style>
  <w:style w:type="paragraph" w:styleId="TOC2">
    <w:name w:val="toc 2"/>
    <w:basedOn w:val="Normal"/>
    <w:next w:val="Normal"/>
    <w:autoRedefine/>
    <w:uiPriority w:val="39"/>
    <w:pPr>
      <w:ind w:left="240"/>
      <w:jc w:val="left"/>
    </w:pPr>
    <w:rPr>
      <w:b/>
      <w:bCs/>
      <w:szCs w:val="26"/>
    </w:rPr>
  </w:style>
  <w:style w:type="paragraph" w:styleId="TOC3">
    <w:name w:val="toc 3"/>
    <w:basedOn w:val="Normal"/>
    <w:next w:val="Normal"/>
    <w:autoRedefine/>
    <w:uiPriority w:val="39"/>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alloonText">
    <w:name w:val="Balloon Text"/>
    <w:basedOn w:val="Normal"/>
    <w:link w:val="BalloonTextChar"/>
    <w:rsid w:val="00DD3E19"/>
    <w:pPr>
      <w:spacing w:before="0"/>
    </w:pPr>
    <w:rPr>
      <w:rFonts w:ascii="Tahoma" w:hAnsi="Tahoma" w:cs="Tahoma"/>
      <w:sz w:val="16"/>
      <w:szCs w:val="16"/>
    </w:rPr>
  </w:style>
  <w:style w:type="character" w:customStyle="1" w:styleId="BalloonTextChar">
    <w:name w:val="Balloon Text Char"/>
    <w:basedOn w:val="DefaultParagraphFont"/>
    <w:link w:val="BalloonText"/>
    <w:rsid w:val="00DD3E19"/>
    <w:rPr>
      <w:rFonts w:ascii="Tahoma" w:hAnsi="Tahoma" w:cs="Tahoma"/>
      <w:sz w:val="16"/>
      <w:szCs w:val="16"/>
    </w:rPr>
  </w:style>
  <w:style w:type="table" w:styleId="TableGrid">
    <w:name w:val="Table Grid"/>
    <w:basedOn w:val="TableNormal"/>
    <w:rsid w:val="000A4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48A5"/>
    <w:pPr>
      <w:ind w:left="720"/>
      <w:contextualSpacing/>
    </w:pPr>
  </w:style>
  <w:style w:type="character" w:styleId="PlaceholderText">
    <w:name w:val="Placeholder Text"/>
    <w:basedOn w:val="DefaultParagraphFont"/>
    <w:uiPriority w:val="99"/>
    <w:semiHidden/>
    <w:rsid w:val="00AE34FE"/>
    <w:rPr>
      <w:color w:val="808080"/>
    </w:rPr>
  </w:style>
  <w:style w:type="paragraph" w:styleId="TOCHeading">
    <w:name w:val="TOC Heading"/>
    <w:basedOn w:val="Heading1"/>
    <w:next w:val="Normal"/>
    <w:uiPriority w:val="39"/>
    <w:semiHidden/>
    <w:unhideWhenUsed/>
    <w:qFormat/>
    <w:rsid w:val="00DD0F26"/>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224707">
      <w:bodyDiv w:val="1"/>
      <w:marLeft w:val="0"/>
      <w:marRight w:val="0"/>
      <w:marTop w:val="0"/>
      <w:marBottom w:val="0"/>
      <w:divBdr>
        <w:top w:val="none" w:sz="0" w:space="0" w:color="auto"/>
        <w:left w:val="none" w:sz="0" w:space="0" w:color="auto"/>
        <w:bottom w:val="none" w:sz="0" w:space="0" w:color="auto"/>
        <w:right w:val="none" w:sz="0" w:space="0" w:color="auto"/>
      </w:divBdr>
    </w:div>
    <w:div w:id="89628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cc.ligo.org/LIGO-T1400713" TargetMode="External"/><Relationship Id="rId13" Type="http://schemas.openxmlformats.org/officeDocument/2006/relationships/header" Target="header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LIGO-L140020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G"/><Relationship Id="rId10" Type="http://schemas.openxmlformats.org/officeDocument/2006/relationships/image" Target="media/image1.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dcc.ligo.org/LIGO-L1400202" TargetMode="External"/><Relationship Id="rId14" Type="http://schemas.openxmlformats.org/officeDocument/2006/relationships/footer" Target="footer1.xml"/><Relationship Id="rId22"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BE55C-1078-4DAF-84F7-881A171A1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1112</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7437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coyne</cp:lastModifiedBy>
  <cp:revision>3</cp:revision>
  <cp:lastPrinted>2015-01-13T18:13:00Z</cp:lastPrinted>
  <dcterms:created xsi:type="dcterms:W3CDTF">2015-01-13T18:13:00Z</dcterms:created>
  <dcterms:modified xsi:type="dcterms:W3CDTF">2015-01-13T18:13:00Z</dcterms:modified>
</cp:coreProperties>
</file>