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2EE22" w14:textId="617BF642" w:rsidR="00D9177C" w:rsidRPr="009A1A00" w:rsidRDefault="00B27690" w:rsidP="008847BB">
      <w:pPr>
        <w:pStyle w:val="Title"/>
        <w:rPr>
          <w:noProof w:val="0"/>
          <w:u w:val="none"/>
        </w:rPr>
      </w:pPr>
      <w:r>
        <w:rPr>
          <w:noProof w:val="0"/>
          <w:u w:val="none"/>
        </w:rPr>
        <w:t xml:space="preserve"> </w:t>
      </w:r>
      <w:r w:rsidR="007C6D11" w:rsidRPr="009A1A00">
        <w:rPr>
          <w:noProof w:val="0"/>
          <w:u w:val="none"/>
        </w:rPr>
        <w:t>CHARACTERIZATION OF ADVANCED LIGO CORE OPTICS</w:t>
      </w:r>
    </w:p>
    <w:p w14:paraId="3FE66FD5" w14:textId="77777777" w:rsidR="00D9177C" w:rsidRPr="009A1A00" w:rsidRDefault="00D9177C">
      <w:pPr>
        <w:jc w:val="center"/>
        <w:rPr>
          <w:rFonts w:ascii="Arial" w:hAnsi="Arial"/>
          <w:noProof w:val="0"/>
          <w:sz w:val="24"/>
        </w:rPr>
      </w:pPr>
    </w:p>
    <w:p w14:paraId="065D2449" w14:textId="77777777" w:rsidR="00D9177C" w:rsidRPr="009A1A00" w:rsidRDefault="007C6D11">
      <w:pPr>
        <w:pStyle w:val="Heading1"/>
        <w:rPr>
          <w:noProof w:val="0"/>
        </w:rPr>
      </w:pPr>
      <w:r w:rsidRPr="009A1A00">
        <w:rPr>
          <w:noProof w:val="0"/>
        </w:rPr>
        <w:t>GariLynn Billingsley</w:t>
      </w:r>
      <w:r w:rsidR="00D9177C" w:rsidRPr="009A1A00">
        <w:rPr>
          <w:noProof w:val="0"/>
        </w:rPr>
        <w:t xml:space="preserve">, </w:t>
      </w:r>
      <w:r w:rsidRPr="009A1A00">
        <w:rPr>
          <w:noProof w:val="0"/>
        </w:rPr>
        <w:t>Hiroaki Yamamoto</w:t>
      </w:r>
      <w:r w:rsidR="00D9177C" w:rsidRPr="009A1A00">
        <w:rPr>
          <w:noProof w:val="0"/>
        </w:rPr>
        <w:t xml:space="preserve">, and </w:t>
      </w:r>
      <w:r w:rsidRPr="009A1A00">
        <w:rPr>
          <w:noProof w:val="0"/>
        </w:rPr>
        <w:t>Liyuan Zhang</w:t>
      </w:r>
    </w:p>
    <w:p w14:paraId="3E45B932" w14:textId="77777777" w:rsidR="00D9177C" w:rsidRPr="009A1A00" w:rsidRDefault="007C6D11">
      <w:pPr>
        <w:jc w:val="center"/>
        <w:rPr>
          <w:rFonts w:ascii="Arial" w:hAnsi="Arial"/>
          <w:b/>
          <w:noProof w:val="0"/>
          <w:sz w:val="24"/>
        </w:rPr>
      </w:pPr>
      <w:r w:rsidRPr="009A1A00">
        <w:rPr>
          <w:rFonts w:ascii="Arial" w:hAnsi="Arial"/>
          <w:b/>
          <w:noProof w:val="0"/>
          <w:sz w:val="24"/>
        </w:rPr>
        <w:t>LIGO Laboratory</w:t>
      </w:r>
    </w:p>
    <w:p w14:paraId="13DE813E" w14:textId="77777777" w:rsidR="00D9177C" w:rsidRPr="009A1A00" w:rsidRDefault="007C6D11">
      <w:pPr>
        <w:jc w:val="center"/>
        <w:rPr>
          <w:rFonts w:ascii="Arial" w:hAnsi="Arial"/>
          <w:b/>
          <w:noProof w:val="0"/>
          <w:sz w:val="24"/>
        </w:rPr>
      </w:pPr>
      <w:r w:rsidRPr="009A1A00">
        <w:rPr>
          <w:rFonts w:ascii="Arial" w:hAnsi="Arial"/>
          <w:b/>
          <w:noProof w:val="0"/>
          <w:sz w:val="24"/>
        </w:rPr>
        <w:t>California Institute of Technology</w:t>
      </w:r>
    </w:p>
    <w:p w14:paraId="5A10E557" w14:textId="77777777" w:rsidR="00D9177C" w:rsidRPr="009A1A00" w:rsidRDefault="007C6D11">
      <w:pPr>
        <w:pStyle w:val="Heading1"/>
        <w:rPr>
          <w:noProof w:val="0"/>
        </w:rPr>
      </w:pPr>
      <w:r w:rsidRPr="009A1A00">
        <w:rPr>
          <w:noProof w:val="0"/>
        </w:rPr>
        <w:t>Pasadena</w:t>
      </w:r>
      <w:r w:rsidR="00D9177C" w:rsidRPr="009A1A00">
        <w:rPr>
          <w:noProof w:val="0"/>
        </w:rPr>
        <w:t xml:space="preserve">, </w:t>
      </w:r>
      <w:r w:rsidRPr="009A1A00">
        <w:rPr>
          <w:noProof w:val="0"/>
        </w:rPr>
        <w:t>California</w:t>
      </w:r>
      <w:r w:rsidR="00D9177C" w:rsidRPr="009A1A00">
        <w:rPr>
          <w:noProof w:val="0"/>
        </w:rPr>
        <w:t xml:space="preserve">, </w:t>
      </w:r>
      <w:r w:rsidRPr="009A1A00">
        <w:rPr>
          <w:noProof w:val="0"/>
        </w:rPr>
        <w:t>USA.</w:t>
      </w:r>
      <w:r w:rsidR="00D9177C" w:rsidRPr="009A1A00">
        <w:rPr>
          <w:noProof w:val="0"/>
        </w:rPr>
        <w:t xml:space="preserve"> </w:t>
      </w:r>
    </w:p>
    <w:p w14:paraId="553B0ED3" w14:textId="77777777" w:rsidR="00D9177C" w:rsidRPr="009A1A00" w:rsidRDefault="00D9177C">
      <w:pPr>
        <w:jc w:val="center"/>
        <w:rPr>
          <w:rFonts w:ascii="Arial" w:hAnsi="Arial"/>
          <w:b/>
          <w:noProof w:val="0"/>
          <w:sz w:val="24"/>
        </w:rPr>
      </w:pPr>
    </w:p>
    <w:p w14:paraId="55B494C9" w14:textId="77777777" w:rsidR="00D9177C" w:rsidRPr="009A1A00" w:rsidRDefault="00D9177C">
      <w:pPr>
        <w:jc w:val="center"/>
        <w:rPr>
          <w:rFonts w:ascii="Arial" w:hAnsi="Arial"/>
          <w:b/>
          <w:noProof w:val="0"/>
          <w:sz w:val="24"/>
        </w:rPr>
        <w:sectPr w:rsidR="00D9177C" w:rsidRPr="009A1A00">
          <w:pgSz w:w="12240" w:h="15840"/>
          <w:pgMar w:top="1440" w:right="1440" w:bottom="1440" w:left="1440" w:header="720" w:footer="720" w:gutter="0"/>
          <w:cols w:space="720"/>
        </w:sectPr>
      </w:pPr>
    </w:p>
    <w:p w14:paraId="0BBCBE96" w14:textId="77777777" w:rsidR="00D9177C" w:rsidRPr="009A1A00" w:rsidRDefault="00AA766E">
      <w:pPr>
        <w:pStyle w:val="BodyText"/>
        <w:rPr>
          <w:b/>
          <w:noProof w:val="0"/>
        </w:rPr>
      </w:pPr>
      <w:r w:rsidRPr="009A1A00">
        <w:rPr>
          <w:b/>
          <w:noProof w:val="0"/>
        </w:rPr>
        <w:lastRenderedPageBreak/>
        <w:t>INTRODUCTION</w:t>
      </w:r>
    </w:p>
    <w:p w14:paraId="62E8329E" w14:textId="073F1E71" w:rsidR="00D9177C" w:rsidRPr="009A1A00" w:rsidRDefault="00AA766E">
      <w:pPr>
        <w:pStyle w:val="BodyText"/>
        <w:rPr>
          <w:noProof w:val="0"/>
        </w:rPr>
      </w:pPr>
      <w:r w:rsidRPr="009A1A00">
        <w:rPr>
          <w:noProof w:val="0"/>
        </w:rPr>
        <w:t>Precision optical measurement is a core technology contributing to the success of the</w:t>
      </w:r>
      <w:r w:rsidR="005535DA" w:rsidRPr="009A1A00">
        <w:rPr>
          <w:noProof w:val="0"/>
        </w:rPr>
        <w:t xml:space="preserve"> Advanced</w:t>
      </w:r>
      <w:r w:rsidRPr="009A1A00">
        <w:rPr>
          <w:noProof w:val="0"/>
        </w:rPr>
        <w:t xml:space="preserve"> LIGO detectors</w:t>
      </w:r>
      <w:r w:rsidR="00451D23" w:rsidRPr="009A1A00">
        <w:rPr>
          <w:noProof w:val="0"/>
        </w:rPr>
        <w:t xml:space="preserve"> [1]</w:t>
      </w:r>
      <w:r w:rsidRPr="009A1A00">
        <w:rPr>
          <w:noProof w:val="0"/>
        </w:rPr>
        <w:t xml:space="preserve">. The round trip cavity loss </w:t>
      </w:r>
      <w:r w:rsidR="009D0FD7">
        <w:rPr>
          <w:noProof w:val="0"/>
        </w:rPr>
        <w:t>requirement</w:t>
      </w:r>
      <w:r w:rsidRPr="009A1A00">
        <w:rPr>
          <w:noProof w:val="0"/>
        </w:rPr>
        <w:t xml:space="preserve"> for each 4 kilometer LIGO arm is </w:t>
      </w:r>
      <w:r w:rsidR="009D0FD7">
        <w:rPr>
          <w:noProof w:val="0"/>
        </w:rPr>
        <w:t>&lt; </w:t>
      </w:r>
      <w:r w:rsidRPr="009A1A00">
        <w:rPr>
          <w:noProof w:val="0"/>
        </w:rPr>
        <w:t>75 parts per million</w:t>
      </w:r>
      <w:r w:rsidR="009D0FD7">
        <w:rPr>
          <w:noProof w:val="0"/>
        </w:rPr>
        <w:t>. The loss budget based on mirror requirements is estimated at 64 ppm</w:t>
      </w:r>
      <w:r w:rsidRPr="009A1A00">
        <w:rPr>
          <w:noProof w:val="0"/>
        </w:rPr>
        <w:t>. The fabrication of these low loss cavity mirrors relies on accurate characterization of the optics. The metrology at the heart of this process deliver</w:t>
      </w:r>
      <w:r w:rsidR="005A411B">
        <w:rPr>
          <w:noProof w:val="0"/>
        </w:rPr>
        <w:t>ed</w:t>
      </w:r>
      <w:r w:rsidRPr="009A1A00">
        <w:rPr>
          <w:noProof w:val="0"/>
        </w:rPr>
        <w:t xml:space="preserve"> coated optics with an average surface figure error of 0.4 nm rms over a diameter of 160 mm</w:t>
      </w:r>
      <w:r w:rsidR="002C1879">
        <w:rPr>
          <w:noProof w:val="0"/>
        </w:rPr>
        <w:t xml:space="preserve"> and an estimated </w:t>
      </w:r>
      <w:r w:rsidR="000A44AF">
        <w:rPr>
          <w:noProof w:val="0"/>
        </w:rPr>
        <w:t xml:space="preserve">Fabry-Perot </w:t>
      </w:r>
      <w:r w:rsidR="002C1879">
        <w:rPr>
          <w:noProof w:val="0"/>
        </w:rPr>
        <w:t xml:space="preserve">cavity loss of </w:t>
      </w:r>
      <w:r w:rsidR="009D0FD7">
        <w:rPr>
          <w:noProof w:val="0"/>
        </w:rPr>
        <w:t>45</w:t>
      </w:r>
      <w:r w:rsidR="002C1879">
        <w:rPr>
          <w:noProof w:val="0"/>
        </w:rPr>
        <w:t xml:space="preserve"> ppm</w:t>
      </w:r>
      <w:r w:rsidRPr="009A1A00">
        <w:rPr>
          <w:noProof w:val="0"/>
        </w:rPr>
        <w:t>. The power spectral density curves for different spatial frequency ranges are presented; these provide insight into sources of measurement error.</w:t>
      </w:r>
    </w:p>
    <w:p w14:paraId="25A09D43" w14:textId="77777777" w:rsidR="005535DA" w:rsidRPr="009A1A00" w:rsidRDefault="005535DA">
      <w:pPr>
        <w:pStyle w:val="BodyText"/>
        <w:rPr>
          <w:noProof w:val="0"/>
        </w:rPr>
      </w:pPr>
    </w:p>
    <w:p w14:paraId="1DBDDCB2" w14:textId="05E36D98" w:rsidR="005535DA" w:rsidRPr="009A1A00" w:rsidRDefault="005535DA">
      <w:pPr>
        <w:pStyle w:val="BodyText"/>
        <w:rPr>
          <w:b/>
          <w:noProof w:val="0"/>
        </w:rPr>
      </w:pPr>
      <w:r w:rsidRPr="009A1A00">
        <w:rPr>
          <w:b/>
          <w:noProof w:val="0"/>
        </w:rPr>
        <w:t xml:space="preserve">THE LIGO </w:t>
      </w:r>
      <w:r w:rsidR="001B5881" w:rsidRPr="009A1A00">
        <w:rPr>
          <w:b/>
          <w:noProof w:val="0"/>
        </w:rPr>
        <w:t>INTERFEROMETERS</w:t>
      </w:r>
    </w:p>
    <w:p w14:paraId="0FDF79C1" w14:textId="06671BFA" w:rsidR="00974E0F" w:rsidRPr="009A1A00" w:rsidRDefault="00627991">
      <w:pPr>
        <w:pStyle w:val="BodyText"/>
        <w:rPr>
          <w:noProof w:val="0"/>
          <w:color w:val="000000" w:themeColor="text1"/>
        </w:rPr>
      </w:pPr>
      <w:r w:rsidRPr="009A1A00">
        <w:rPr>
          <w:noProof w:val="0"/>
          <w:color w:val="000000" w:themeColor="text1"/>
        </w:rPr>
        <w:t>The Advanced LIGO gravitational wave detectors are second generation instruments designed and built for the two LIGO observatories in Hanford, WA and Livingston, LA. The two instruments are identical in design, and are specialized versions of a Michelson interferometer with 4 km long arms</w:t>
      </w:r>
      <w:r w:rsidR="0039343F" w:rsidRPr="009A1A00">
        <w:rPr>
          <w:noProof w:val="0"/>
          <w:color w:val="000000" w:themeColor="text1"/>
        </w:rPr>
        <w:t xml:space="preserve"> as shown in Figure 1</w:t>
      </w:r>
      <w:r w:rsidRPr="009A1A00">
        <w:rPr>
          <w:noProof w:val="0"/>
          <w:color w:val="000000" w:themeColor="text1"/>
        </w:rPr>
        <w:t xml:space="preserve">. As in initial LIGO, Fabry-Perot cavities are used in the arms to increase the interaction time with a gravitational wave, and power recycling is used to increase the effective laser power. Signal recycling has been added in Advanced LIGO to </w:t>
      </w:r>
      <w:r w:rsidR="00974E0F" w:rsidRPr="009A1A00">
        <w:rPr>
          <w:noProof w:val="0"/>
          <w:color w:val="000000" w:themeColor="text1"/>
        </w:rPr>
        <w:t>improve the frequency response.  The primary operating parameters are summarized in Table 1.</w:t>
      </w:r>
    </w:p>
    <w:p w14:paraId="7EDDBC0B" w14:textId="77777777" w:rsidR="005535DA" w:rsidRPr="009A1A00" w:rsidRDefault="005535DA">
      <w:pPr>
        <w:pStyle w:val="BodyText"/>
        <w:rPr>
          <w:noProof w:val="0"/>
          <w:color w:val="008080"/>
        </w:rPr>
      </w:pPr>
    </w:p>
    <w:p w14:paraId="3F50CCF8" w14:textId="77777777" w:rsidR="0039343F" w:rsidRPr="009A1A00" w:rsidRDefault="0039343F" w:rsidP="0039343F">
      <w:pPr>
        <w:pStyle w:val="BodyText"/>
        <w:rPr>
          <w:b/>
          <w:noProof w:val="0"/>
        </w:rPr>
      </w:pPr>
      <w:r w:rsidRPr="009A1A00">
        <w:rPr>
          <w:b/>
          <w:noProof w:val="0"/>
        </w:rPr>
        <w:t xml:space="preserve">REQUIREMENTS </w:t>
      </w:r>
    </w:p>
    <w:p w14:paraId="08EE936D" w14:textId="1B7F836F" w:rsidR="009D2A90" w:rsidRPr="009A1A00" w:rsidRDefault="009D2A90" w:rsidP="0039343F">
      <w:pPr>
        <w:pStyle w:val="BodyText"/>
        <w:rPr>
          <w:b/>
          <w:noProof w:val="0"/>
        </w:rPr>
      </w:pPr>
      <w:r w:rsidRPr="009A1A00">
        <w:rPr>
          <w:noProof w:val="0"/>
        </w:rPr>
        <w:t>The LIGO optics must have few defects and very small surface aberration in order to store high power, large beams in the 4 kilometer long interferometer cavities. In addition, the substrates and coatings must have low absorption to minimi</w:t>
      </w:r>
      <w:r w:rsidR="00AA6B45">
        <w:rPr>
          <w:noProof w:val="0"/>
        </w:rPr>
        <w:t>ze thermo-elastic</w:t>
      </w:r>
      <w:r w:rsidR="009A1A00">
        <w:rPr>
          <w:noProof w:val="0"/>
        </w:rPr>
        <w:t xml:space="preserve"> distortion</w:t>
      </w:r>
      <w:r w:rsidR="005A411B">
        <w:rPr>
          <w:noProof w:val="0"/>
        </w:rPr>
        <w:t xml:space="preserve">s. Defects and small spatial </w:t>
      </w:r>
      <w:r w:rsidRPr="009A1A00">
        <w:rPr>
          <w:noProof w:val="0"/>
        </w:rPr>
        <w:t>scale surface aberration</w:t>
      </w:r>
      <w:r w:rsidR="009D0FD7">
        <w:rPr>
          <w:noProof w:val="0"/>
        </w:rPr>
        <w:t>, of order 1 cm or less,</w:t>
      </w:r>
      <w:r w:rsidRPr="009A1A00">
        <w:rPr>
          <w:noProof w:val="0"/>
        </w:rPr>
        <w:t xml:space="preserve"> contribute to power loss in the cavity.  Larger scale surface aberrations are tolerated as long </w:t>
      </w:r>
      <w:r w:rsidRPr="009A1A00">
        <w:rPr>
          <w:noProof w:val="0"/>
        </w:rPr>
        <w:lastRenderedPageBreak/>
        <w:t xml:space="preserve">as they </w:t>
      </w:r>
      <w:r w:rsidR="0088576D" w:rsidRPr="009A1A00">
        <w:rPr>
          <w:noProof w:val="0"/>
        </w:rPr>
        <w:t xml:space="preserve">are symmetric and </w:t>
      </w:r>
      <w:r w:rsidRPr="009A1A00">
        <w:rPr>
          <w:noProof w:val="0"/>
        </w:rPr>
        <w:t>do not destroy the near-perfect contrast required as the beams re-combine at the dark port of the interferometer.  Excess absorption in the coatings and substrates can lead to thermal lensing</w:t>
      </w:r>
      <w:r w:rsidR="006F0FC2">
        <w:rPr>
          <w:noProof w:val="0"/>
        </w:rPr>
        <w:t xml:space="preserve"> and surface deformation</w:t>
      </w:r>
      <w:r w:rsidRPr="009A1A00">
        <w:rPr>
          <w:noProof w:val="0"/>
        </w:rPr>
        <w:t>, which can also destroy the contrast at the dark port.</w:t>
      </w:r>
    </w:p>
    <w:p w14:paraId="439A7ADD" w14:textId="77777777" w:rsidR="009D2A90" w:rsidRPr="009A1A00" w:rsidRDefault="009D2A90" w:rsidP="0039343F">
      <w:pPr>
        <w:pStyle w:val="BodyText"/>
        <w:rPr>
          <w:b/>
          <w:noProof w:val="0"/>
        </w:rPr>
      </w:pPr>
    </w:p>
    <w:p w14:paraId="745720EE" w14:textId="4902EBEA" w:rsidR="009D2A90" w:rsidRPr="009A1A00" w:rsidRDefault="0039343F" w:rsidP="0039343F">
      <w:pPr>
        <w:pStyle w:val="BodyText"/>
        <w:rPr>
          <w:noProof w:val="0"/>
        </w:rPr>
      </w:pPr>
      <w:r w:rsidRPr="009A1A00">
        <w:rPr>
          <w:noProof w:val="0"/>
        </w:rPr>
        <w:t xml:space="preserve">While the term Core Optics applies to all of the </w:t>
      </w:r>
      <w:r w:rsidR="002C1879">
        <w:rPr>
          <w:noProof w:val="0"/>
        </w:rPr>
        <w:t xml:space="preserve">large </w:t>
      </w:r>
      <w:r w:rsidRPr="009A1A00">
        <w:rPr>
          <w:noProof w:val="0"/>
        </w:rPr>
        <w:t xml:space="preserve">optics in LIGO resonant </w:t>
      </w:r>
      <w:r w:rsidR="009A1A00" w:rsidRPr="009A1A00">
        <w:rPr>
          <w:noProof w:val="0"/>
        </w:rPr>
        <w:t>cavities</w:t>
      </w:r>
      <w:r w:rsidRPr="009A1A00">
        <w:rPr>
          <w:noProof w:val="0"/>
        </w:rPr>
        <w:t xml:space="preserve">, we limit this discussion to the test </w:t>
      </w:r>
      <w:r w:rsidR="0047286D" w:rsidRPr="009A1A00">
        <w:rPr>
          <w:noProof w:val="0"/>
        </w:rPr>
        <w:t>masses</w:t>
      </w:r>
      <w:r w:rsidR="0047286D">
        <w:rPr>
          <w:noProof w:val="0"/>
        </w:rPr>
        <w:t xml:space="preserve"> that</w:t>
      </w:r>
      <w:r w:rsidR="006F0FC2">
        <w:rPr>
          <w:noProof w:val="0"/>
        </w:rPr>
        <w:t xml:space="preserve"> form the Fabry-Perot cavities</w:t>
      </w:r>
      <w:r w:rsidRPr="009A1A00">
        <w:rPr>
          <w:noProof w:val="0"/>
        </w:rPr>
        <w:t xml:space="preserve">, since these have the most stringent requirements.  The design basis for </w:t>
      </w:r>
      <w:proofErr w:type="gramStart"/>
      <w:r w:rsidRPr="009A1A00">
        <w:rPr>
          <w:noProof w:val="0"/>
        </w:rPr>
        <w:t>these</w:t>
      </w:r>
      <w:proofErr w:type="gramEnd"/>
      <w:r w:rsidRPr="009A1A00">
        <w:rPr>
          <w:noProof w:val="0"/>
        </w:rPr>
        <w:t xml:space="preserve"> optics is that total losses are low enough to meet the 75 part per million round trip cavity loss budget fo</w:t>
      </w:r>
      <w:r w:rsidR="00FE69B9" w:rsidRPr="009A1A00">
        <w:rPr>
          <w:noProof w:val="0"/>
        </w:rPr>
        <w:t xml:space="preserve">r the LIGO Fabry-Perot cavities while minimizing the effects of </w:t>
      </w:r>
      <w:r w:rsidR="005A411B">
        <w:rPr>
          <w:noProof w:val="0"/>
        </w:rPr>
        <w:t xml:space="preserve">Brownian </w:t>
      </w:r>
      <w:r w:rsidR="00FE69B9" w:rsidRPr="009A1A00">
        <w:rPr>
          <w:noProof w:val="0"/>
        </w:rPr>
        <w:t xml:space="preserve">thermal noise </w:t>
      </w:r>
      <w:r w:rsidR="00BA7400" w:rsidRPr="009A1A00">
        <w:rPr>
          <w:noProof w:val="0"/>
        </w:rPr>
        <w:t>[2]</w:t>
      </w:r>
      <w:r w:rsidR="00FE69B9" w:rsidRPr="009A1A00">
        <w:rPr>
          <w:noProof w:val="0"/>
        </w:rPr>
        <w:t>[3]</w:t>
      </w:r>
      <w:r w:rsidR="00F626FB" w:rsidRPr="009A1A00">
        <w:rPr>
          <w:noProof w:val="0"/>
        </w:rPr>
        <w:t>.</w:t>
      </w:r>
      <w:r w:rsidR="009D2A90" w:rsidRPr="009A1A00">
        <w:rPr>
          <w:noProof w:val="0"/>
        </w:rPr>
        <w:t xml:space="preserve">  </w:t>
      </w:r>
    </w:p>
    <w:p w14:paraId="4134C0C7" w14:textId="77777777" w:rsidR="009D2A90" w:rsidRPr="009A1A00" w:rsidRDefault="009D2A90" w:rsidP="0039343F">
      <w:pPr>
        <w:pStyle w:val="BodyText"/>
        <w:rPr>
          <w:noProof w:val="0"/>
        </w:rPr>
      </w:pPr>
    </w:p>
    <w:p w14:paraId="19D427BB" w14:textId="6E2243BF" w:rsidR="0039343F" w:rsidRPr="009A1A00" w:rsidRDefault="0047286D" w:rsidP="0039343F">
      <w:pPr>
        <w:pStyle w:val="BodyText"/>
        <w:rPr>
          <w:noProof w:val="0"/>
        </w:rPr>
      </w:pPr>
      <w:r>
        <w:rPr>
          <w:noProof w:val="0"/>
        </w:rPr>
        <w:t>Using the largest spot size possible minimizes Brownian thermal noise</w:t>
      </w:r>
      <w:r w:rsidR="009D2A90" w:rsidRPr="009A1A00">
        <w:rPr>
          <w:noProof w:val="0"/>
        </w:rPr>
        <w:t xml:space="preserve">. </w:t>
      </w:r>
      <w:r w:rsidR="005A411B">
        <w:rPr>
          <w:noProof w:val="0"/>
        </w:rPr>
        <w:t xml:space="preserve"> We set this size at 6.2 c</w:t>
      </w:r>
      <w:r w:rsidR="009D2A90" w:rsidRPr="009A1A00">
        <w:rPr>
          <w:noProof w:val="0"/>
        </w:rPr>
        <w:t xml:space="preserve">m radius on the ETM, </w:t>
      </w:r>
      <w:r w:rsidR="005A411B">
        <w:rPr>
          <w:noProof w:val="0"/>
        </w:rPr>
        <w:t>setting the diffraction loss at 1 ppm</w:t>
      </w:r>
      <w:r w:rsidR="009D2A90" w:rsidRPr="009A1A00">
        <w:rPr>
          <w:noProof w:val="0"/>
        </w:rPr>
        <w:t>.  This large beam size exacerbates the problems of excess loss due to phase distortion</w:t>
      </w:r>
      <w:r w:rsidR="009D0FD7">
        <w:rPr>
          <w:noProof w:val="0"/>
        </w:rPr>
        <w:t xml:space="preserve"> from figure error.</w:t>
      </w:r>
    </w:p>
    <w:p w14:paraId="6109D97F" w14:textId="77777777" w:rsidR="00DD1A91" w:rsidRPr="009A1A00" w:rsidRDefault="00DD1A91" w:rsidP="0039343F">
      <w:pPr>
        <w:pStyle w:val="BodyText"/>
        <w:rPr>
          <w:noProof w:val="0"/>
        </w:rPr>
      </w:pPr>
    </w:p>
    <w:p w14:paraId="30E309B5" w14:textId="42A39082" w:rsidR="00745E2A" w:rsidRPr="009A1A00" w:rsidRDefault="00474EF1" w:rsidP="0039343F">
      <w:pPr>
        <w:pStyle w:val="BodyText"/>
        <w:rPr>
          <w:noProof w:val="0"/>
        </w:rPr>
      </w:pPr>
      <w:r w:rsidRPr="00474EF1">
        <w:drawing>
          <wp:inline distT="0" distB="0" distL="0" distR="0" wp14:anchorId="1A88D67F" wp14:editId="1F900B7A">
            <wp:extent cx="2743200" cy="2203938"/>
            <wp:effectExtent l="0" t="0" r="0" b="635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203938"/>
                    </a:xfrm>
                    <a:prstGeom prst="rect">
                      <a:avLst/>
                    </a:prstGeom>
                    <a:noFill/>
                    <a:ln>
                      <a:noFill/>
                    </a:ln>
                  </pic:spPr>
                </pic:pic>
              </a:graphicData>
            </a:graphic>
          </wp:inline>
        </w:drawing>
      </w:r>
    </w:p>
    <w:p w14:paraId="7FFAA835" w14:textId="77777777" w:rsidR="00745E2A" w:rsidRPr="009A1A00" w:rsidRDefault="00745E2A" w:rsidP="0039343F">
      <w:pPr>
        <w:pStyle w:val="BodyText"/>
        <w:rPr>
          <w:noProof w:val="0"/>
        </w:rPr>
      </w:pPr>
    </w:p>
    <w:p w14:paraId="54081613" w14:textId="2A482A26" w:rsidR="00745E2A" w:rsidRPr="006A5023" w:rsidRDefault="00745E2A" w:rsidP="00745E2A">
      <w:pPr>
        <w:pStyle w:val="Caption"/>
        <w:jc w:val="both"/>
        <w:rPr>
          <w:rFonts w:ascii="Arial" w:hAnsi="Arial" w:cs="Arial"/>
          <w:b w:val="0"/>
          <w:i/>
          <w:noProof w:val="0"/>
          <w:color w:val="000000" w:themeColor="text1"/>
          <w:sz w:val="20"/>
          <w:szCs w:val="20"/>
        </w:rPr>
      </w:pPr>
      <w:proofErr w:type="gramStart"/>
      <w:r w:rsidRPr="006A5023">
        <w:rPr>
          <w:rFonts w:ascii="Arial" w:hAnsi="Arial" w:cs="Arial"/>
          <w:b w:val="0"/>
          <w:i/>
          <w:noProof w:val="0"/>
          <w:color w:val="000000" w:themeColor="text1"/>
          <w:sz w:val="20"/>
          <w:szCs w:val="20"/>
        </w:rPr>
        <w:t xml:space="preserve">FIGURE </w:t>
      </w:r>
      <w:r w:rsidRPr="006A5023">
        <w:rPr>
          <w:rFonts w:ascii="Arial" w:hAnsi="Arial" w:cs="Arial"/>
          <w:b w:val="0"/>
          <w:i/>
          <w:noProof w:val="0"/>
          <w:color w:val="000000" w:themeColor="text1"/>
          <w:sz w:val="20"/>
          <w:szCs w:val="20"/>
        </w:rPr>
        <w:fldChar w:fldCharType="begin"/>
      </w:r>
      <w:r w:rsidRPr="006A5023">
        <w:rPr>
          <w:rFonts w:ascii="Arial" w:hAnsi="Arial" w:cs="Arial"/>
          <w:b w:val="0"/>
          <w:i/>
          <w:noProof w:val="0"/>
          <w:color w:val="000000" w:themeColor="text1"/>
          <w:sz w:val="20"/>
          <w:szCs w:val="20"/>
        </w:rPr>
        <w:instrText xml:space="preserve"> SEQ Figure \* ARABIC </w:instrText>
      </w:r>
      <w:r w:rsidRPr="006A5023">
        <w:rPr>
          <w:rFonts w:ascii="Arial" w:hAnsi="Arial" w:cs="Arial"/>
          <w:b w:val="0"/>
          <w:i/>
          <w:noProof w:val="0"/>
          <w:color w:val="000000" w:themeColor="text1"/>
          <w:sz w:val="20"/>
          <w:szCs w:val="20"/>
        </w:rPr>
        <w:fldChar w:fldCharType="separate"/>
      </w:r>
      <w:r w:rsidR="00B11C93">
        <w:rPr>
          <w:rFonts w:ascii="Arial" w:hAnsi="Arial" w:cs="Arial"/>
          <w:b w:val="0"/>
          <w:i/>
          <w:color w:val="000000" w:themeColor="text1"/>
          <w:sz w:val="20"/>
          <w:szCs w:val="20"/>
        </w:rPr>
        <w:t>1</w:t>
      </w:r>
      <w:r w:rsidRPr="006A5023">
        <w:rPr>
          <w:rFonts w:ascii="Arial" w:hAnsi="Arial" w:cs="Arial"/>
          <w:b w:val="0"/>
          <w:i/>
          <w:noProof w:val="0"/>
          <w:color w:val="000000" w:themeColor="text1"/>
          <w:sz w:val="20"/>
          <w:szCs w:val="20"/>
        </w:rPr>
        <w:fldChar w:fldCharType="end"/>
      </w:r>
      <w:r w:rsidRPr="006A5023">
        <w:rPr>
          <w:rFonts w:ascii="Arial" w:hAnsi="Arial" w:cs="Arial"/>
          <w:b w:val="0"/>
          <w:i/>
          <w:noProof w:val="0"/>
          <w:color w:val="000000" w:themeColor="text1"/>
          <w:sz w:val="20"/>
          <w:szCs w:val="20"/>
        </w:rPr>
        <w:t>.</w:t>
      </w:r>
      <w:proofErr w:type="gramEnd"/>
      <w:r w:rsidRPr="006A5023">
        <w:rPr>
          <w:rFonts w:ascii="Arial" w:hAnsi="Arial" w:cs="Arial"/>
          <w:b w:val="0"/>
          <w:i/>
          <w:noProof w:val="0"/>
          <w:color w:val="000000" w:themeColor="text1"/>
          <w:sz w:val="20"/>
          <w:szCs w:val="20"/>
        </w:rPr>
        <w:t xml:space="preserve">  The LIGO detectors are specialized Michelson interferometers.  Each 4 km arm contains a Fabry-Perot cavity formed by the Input Test Mass (ITM) and End Test Mass (ETM)</w:t>
      </w:r>
      <w:r w:rsidR="00DA1548">
        <w:rPr>
          <w:rFonts w:ascii="Arial" w:hAnsi="Arial" w:cs="Arial"/>
          <w:b w:val="0"/>
          <w:i/>
          <w:noProof w:val="0"/>
          <w:color w:val="000000" w:themeColor="text1"/>
          <w:sz w:val="20"/>
          <w:szCs w:val="20"/>
        </w:rPr>
        <w:t>.</w:t>
      </w:r>
    </w:p>
    <w:p w14:paraId="4E1401FF" w14:textId="3A813FC7" w:rsidR="00745E2A" w:rsidRPr="009A1A00" w:rsidRDefault="00745E2A" w:rsidP="0039343F">
      <w:pPr>
        <w:pStyle w:val="BodyText"/>
        <w:rPr>
          <w:noProof w:val="0"/>
        </w:rPr>
      </w:pPr>
      <w:r w:rsidRPr="009A1A00">
        <w:rPr>
          <w:noProof w:val="0"/>
        </w:rPr>
        <w:lastRenderedPageBreak/>
        <w:t xml:space="preserve">Requirements for the Advanced LIGO optics are calculated using a custom built code called </w:t>
      </w:r>
      <w:r w:rsidRPr="00AB269E">
        <w:rPr>
          <w:noProof w:val="0"/>
        </w:rPr>
        <w:t>“Stationary Interferometer Simulation”</w:t>
      </w:r>
      <w:r w:rsidR="00C65229">
        <w:rPr>
          <w:noProof w:val="0"/>
        </w:rPr>
        <w:t xml:space="preserve"> </w:t>
      </w:r>
      <w:r w:rsidR="00035DB2">
        <w:rPr>
          <w:noProof w:val="0"/>
        </w:rPr>
        <w:t>(SIS</w:t>
      </w:r>
      <w:r w:rsidRPr="009A1A00">
        <w:rPr>
          <w:noProof w:val="0"/>
        </w:rPr>
        <w:t>)</w:t>
      </w:r>
      <w:r w:rsidR="00035DB2">
        <w:rPr>
          <w:noProof w:val="0"/>
        </w:rPr>
        <w:t>.</w:t>
      </w:r>
      <w:r w:rsidR="00C65229">
        <w:rPr>
          <w:noProof w:val="0"/>
        </w:rPr>
        <w:t xml:space="preserve"> [4]</w:t>
      </w:r>
      <w:r w:rsidRPr="009A1A00">
        <w:rPr>
          <w:noProof w:val="0"/>
        </w:rPr>
        <w:t xml:space="preserve"> This is a numerical simulation package for an interferometric optical </w:t>
      </w:r>
      <w:r w:rsidR="009A1A00" w:rsidRPr="009A1A00">
        <w:rPr>
          <w:noProof w:val="0"/>
        </w:rPr>
        <w:t>system, which</w:t>
      </w:r>
      <w:r w:rsidRPr="009A1A00">
        <w:rPr>
          <w:noProof w:val="0"/>
        </w:rPr>
        <w:t xml:space="preserve"> is comprised of </w:t>
      </w:r>
      <w:r w:rsidR="00035DB2">
        <w:rPr>
          <w:noProof w:val="0"/>
        </w:rPr>
        <w:t xml:space="preserve">optical </w:t>
      </w:r>
      <w:r w:rsidRPr="009A1A00">
        <w:rPr>
          <w:noProof w:val="0"/>
        </w:rPr>
        <w:t>resonators and telescopes. The field in the interferometer is calculated usi</w:t>
      </w:r>
      <w:r w:rsidR="00035DB2">
        <w:rPr>
          <w:noProof w:val="0"/>
        </w:rPr>
        <w:t xml:space="preserve">ng a fast Fourier </w:t>
      </w:r>
      <w:proofErr w:type="gramStart"/>
      <w:r w:rsidR="00035DB2">
        <w:rPr>
          <w:noProof w:val="0"/>
        </w:rPr>
        <w:t>transform</w:t>
      </w:r>
      <w:proofErr w:type="gramEnd"/>
      <w:r w:rsidRPr="009A1A00">
        <w:rPr>
          <w:noProof w:val="0"/>
        </w:rPr>
        <w:t>. Realistic details of the optical components</w:t>
      </w:r>
      <w:r w:rsidR="001221BF">
        <w:rPr>
          <w:noProof w:val="0"/>
        </w:rPr>
        <w:t xml:space="preserve"> </w:t>
      </w:r>
      <w:r w:rsidR="001221BF" w:rsidRPr="009A1A00">
        <w:rPr>
          <w:noProof w:val="0"/>
        </w:rPr>
        <w:t>can be included in the simulation</w:t>
      </w:r>
      <w:r w:rsidR="001221BF">
        <w:rPr>
          <w:noProof w:val="0"/>
        </w:rPr>
        <w:t>. These details</w:t>
      </w:r>
      <w:r w:rsidRPr="009A1A00">
        <w:rPr>
          <w:noProof w:val="0"/>
        </w:rPr>
        <w:t xml:space="preserve"> </w:t>
      </w:r>
      <w:r w:rsidR="00035DB2">
        <w:rPr>
          <w:noProof w:val="0"/>
        </w:rPr>
        <w:t>include</w:t>
      </w:r>
      <w:r w:rsidR="001221BF">
        <w:rPr>
          <w:noProof w:val="0"/>
        </w:rPr>
        <w:t>: size</w:t>
      </w:r>
      <w:r w:rsidRPr="009A1A00">
        <w:rPr>
          <w:noProof w:val="0"/>
        </w:rPr>
        <w:t>, measured or modeled mirror surface and lens transmission maps. Optical</w:t>
      </w:r>
      <w:r w:rsidR="00035DB2">
        <w:rPr>
          <w:noProof w:val="0"/>
        </w:rPr>
        <w:t xml:space="preserve"> resonators are set</w:t>
      </w:r>
      <w:r w:rsidRPr="009A1A00">
        <w:rPr>
          <w:noProof w:val="0"/>
        </w:rPr>
        <w:t xml:space="preserve"> close to the actual operating </w:t>
      </w:r>
      <w:r w:rsidR="00035DB2">
        <w:rPr>
          <w:noProof w:val="0"/>
        </w:rPr>
        <w:t>conditions</w:t>
      </w:r>
      <w:r w:rsidRPr="009A1A00">
        <w:rPr>
          <w:noProof w:val="0"/>
        </w:rPr>
        <w:t xml:space="preserve">, and the power loss caused by mirror surface aberrations and field distortions are calculated.  The simulation results are used to </w:t>
      </w:r>
      <w:r w:rsidR="001221BF" w:rsidRPr="009A1A00">
        <w:rPr>
          <w:noProof w:val="0"/>
        </w:rPr>
        <w:t>quantitative</w:t>
      </w:r>
      <w:r w:rsidR="001221BF">
        <w:rPr>
          <w:noProof w:val="0"/>
        </w:rPr>
        <w:t>ly</w:t>
      </w:r>
      <w:r w:rsidR="001221BF" w:rsidRPr="009A1A00">
        <w:rPr>
          <w:noProof w:val="0"/>
        </w:rPr>
        <w:t xml:space="preserve"> </w:t>
      </w:r>
      <w:r w:rsidRPr="009A1A00">
        <w:rPr>
          <w:noProof w:val="0"/>
        </w:rPr>
        <w:t xml:space="preserve">set the optics </w:t>
      </w:r>
      <w:r w:rsidR="001221BF">
        <w:rPr>
          <w:noProof w:val="0"/>
        </w:rPr>
        <w:t>requirements</w:t>
      </w:r>
      <w:r w:rsidRPr="009A1A00">
        <w:rPr>
          <w:noProof w:val="0"/>
        </w:rPr>
        <w:t>.</w:t>
      </w:r>
    </w:p>
    <w:p w14:paraId="76834A95" w14:textId="77777777" w:rsidR="005A2B84" w:rsidRPr="009A1A00" w:rsidRDefault="005A2B84" w:rsidP="0039343F">
      <w:pPr>
        <w:pStyle w:val="BodyText"/>
        <w:rPr>
          <w:noProof w:val="0"/>
        </w:rPr>
      </w:pPr>
    </w:p>
    <w:p w14:paraId="65E78F02" w14:textId="7493445C" w:rsidR="005A2B84" w:rsidRPr="009A1A00" w:rsidRDefault="005A2B84" w:rsidP="005A2B84">
      <w:pPr>
        <w:pStyle w:val="Caption"/>
        <w:keepNext/>
        <w:jc w:val="both"/>
        <w:rPr>
          <w:rFonts w:ascii="Arial" w:hAnsi="Arial" w:cs="Arial"/>
          <w:b w:val="0"/>
          <w:i/>
          <w:noProof w:val="0"/>
          <w:color w:val="000000" w:themeColor="text1"/>
          <w:sz w:val="20"/>
          <w:szCs w:val="20"/>
        </w:rPr>
      </w:pPr>
      <w:proofErr w:type="gramStart"/>
      <w:r w:rsidRPr="009A1A00">
        <w:rPr>
          <w:rFonts w:ascii="Arial" w:hAnsi="Arial" w:cs="Arial"/>
          <w:b w:val="0"/>
          <w:i/>
          <w:noProof w:val="0"/>
          <w:color w:val="000000" w:themeColor="text1"/>
          <w:sz w:val="20"/>
          <w:szCs w:val="20"/>
        </w:rPr>
        <w:t>T</w:t>
      </w:r>
      <w:r w:rsidR="0088576D" w:rsidRPr="009A1A00">
        <w:rPr>
          <w:rFonts w:ascii="Arial" w:hAnsi="Arial" w:cs="Arial"/>
          <w:b w:val="0"/>
          <w:i/>
          <w:noProof w:val="0"/>
          <w:color w:val="000000" w:themeColor="text1"/>
          <w:sz w:val="20"/>
          <w:szCs w:val="20"/>
        </w:rPr>
        <w:t>ABLE</w:t>
      </w:r>
      <w:r w:rsidRPr="009A1A00">
        <w:rPr>
          <w:rFonts w:ascii="Arial" w:hAnsi="Arial" w:cs="Arial"/>
          <w:b w:val="0"/>
          <w:i/>
          <w:noProof w:val="0"/>
          <w:color w:val="000000" w:themeColor="text1"/>
          <w:sz w:val="20"/>
          <w:szCs w:val="20"/>
        </w:rPr>
        <w:t xml:space="preserve"> </w:t>
      </w:r>
      <w:r w:rsidRPr="009A1A00">
        <w:rPr>
          <w:rFonts w:ascii="Arial" w:hAnsi="Arial" w:cs="Arial"/>
          <w:b w:val="0"/>
          <w:i/>
          <w:noProof w:val="0"/>
          <w:color w:val="000000" w:themeColor="text1"/>
          <w:sz w:val="20"/>
          <w:szCs w:val="20"/>
        </w:rPr>
        <w:fldChar w:fldCharType="begin"/>
      </w:r>
      <w:r w:rsidRPr="009A1A00">
        <w:rPr>
          <w:rFonts w:ascii="Arial" w:hAnsi="Arial" w:cs="Arial"/>
          <w:b w:val="0"/>
          <w:i/>
          <w:noProof w:val="0"/>
          <w:color w:val="000000" w:themeColor="text1"/>
          <w:sz w:val="20"/>
          <w:szCs w:val="20"/>
        </w:rPr>
        <w:instrText xml:space="preserve"> SEQ Table \* ARABIC </w:instrText>
      </w:r>
      <w:r w:rsidRPr="009A1A00">
        <w:rPr>
          <w:rFonts w:ascii="Arial" w:hAnsi="Arial" w:cs="Arial"/>
          <w:b w:val="0"/>
          <w:i/>
          <w:noProof w:val="0"/>
          <w:color w:val="000000" w:themeColor="text1"/>
          <w:sz w:val="20"/>
          <w:szCs w:val="20"/>
        </w:rPr>
        <w:fldChar w:fldCharType="separate"/>
      </w:r>
      <w:r w:rsidR="00B11C93">
        <w:rPr>
          <w:rFonts w:ascii="Arial" w:hAnsi="Arial" w:cs="Arial"/>
          <w:b w:val="0"/>
          <w:i/>
          <w:color w:val="000000" w:themeColor="text1"/>
          <w:sz w:val="20"/>
          <w:szCs w:val="20"/>
        </w:rPr>
        <w:t>1</w:t>
      </w:r>
      <w:r w:rsidRPr="009A1A00">
        <w:rPr>
          <w:rFonts w:ascii="Arial" w:hAnsi="Arial" w:cs="Arial"/>
          <w:b w:val="0"/>
          <w:i/>
          <w:noProof w:val="0"/>
          <w:color w:val="000000" w:themeColor="text1"/>
          <w:sz w:val="20"/>
          <w:szCs w:val="20"/>
        </w:rPr>
        <w:fldChar w:fldCharType="end"/>
      </w:r>
      <w:r w:rsidRPr="009A1A00">
        <w:rPr>
          <w:rFonts w:ascii="Arial" w:hAnsi="Arial" w:cs="Arial"/>
          <w:b w:val="0"/>
          <w:i/>
          <w:noProof w:val="0"/>
          <w:color w:val="000000" w:themeColor="text1"/>
          <w:sz w:val="20"/>
          <w:szCs w:val="20"/>
        </w:rPr>
        <w:t>.</w:t>
      </w:r>
      <w:proofErr w:type="gramEnd"/>
      <w:r w:rsidRPr="009A1A00">
        <w:rPr>
          <w:rFonts w:ascii="Arial" w:hAnsi="Arial" w:cs="Arial"/>
          <w:b w:val="0"/>
          <w:i/>
          <w:noProof w:val="0"/>
          <w:color w:val="000000" w:themeColor="text1"/>
          <w:sz w:val="20"/>
          <w:szCs w:val="20"/>
        </w:rPr>
        <w:t xml:space="preserve"> </w:t>
      </w:r>
      <w:proofErr w:type="gramStart"/>
      <w:r w:rsidRPr="009A1A00">
        <w:rPr>
          <w:rFonts w:ascii="Arial" w:hAnsi="Arial" w:cs="Arial"/>
          <w:b w:val="0"/>
          <w:i/>
          <w:noProof w:val="0"/>
          <w:color w:val="000000" w:themeColor="text1"/>
          <w:sz w:val="20"/>
          <w:szCs w:val="20"/>
        </w:rPr>
        <w:t>Main parameters of the Advanced LIGO interferometers.</w:t>
      </w:r>
      <w:proofErr w:type="gramEnd"/>
    </w:p>
    <w:tbl>
      <w:tblPr>
        <w:tblStyle w:val="LightShading"/>
        <w:tblW w:w="0" w:type="auto"/>
        <w:tblLook w:val="0620" w:firstRow="1" w:lastRow="0" w:firstColumn="0" w:lastColumn="0" w:noHBand="1" w:noVBand="1"/>
      </w:tblPr>
      <w:tblGrid>
        <w:gridCol w:w="2323"/>
        <w:gridCol w:w="2227"/>
      </w:tblGrid>
      <w:tr w:rsidR="005A2B84" w:rsidRPr="009A1A00" w14:paraId="1C2DE129" w14:textId="77777777" w:rsidTr="00B95577">
        <w:trPr>
          <w:cnfStyle w:val="100000000000" w:firstRow="1" w:lastRow="0" w:firstColumn="0" w:lastColumn="0" w:oddVBand="0" w:evenVBand="0" w:oddHBand="0" w:evenHBand="0" w:firstRowFirstColumn="0" w:firstRowLastColumn="0" w:lastRowFirstColumn="0" w:lastRowLastColumn="0"/>
          <w:cantSplit/>
        </w:trPr>
        <w:tc>
          <w:tcPr>
            <w:tcW w:w="2323" w:type="dxa"/>
            <w:tcMar>
              <w:top w:w="29" w:type="dxa"/>
              <w:left w:w="115" w:type="dxa"/>
              <w:bottom w:w="29" w:type="dxa"/>
              <w:right w:w="115" w:type="dxa"/>
            </w:tcMar>
          </w:tcPr>
          <w:p w14:paraId="7F661AB0" w14:textId="77777777" w:rsidR="005A2B84" w:rsidRPr="009A1A00" w:rsidRDefault="005A2B84" w:rsidP="00B95577">
            <w:pPr>
              <w:pStyle w:val="BodyText"/>
              <w:rPr>
                <w:noProof w:val="0"/>
                <w:color w:val="000000" w:themeColor="text1"/>
              </w:rPr>
            </w:pPr>
            <w:r w:rsidRPr="009A1A00">
              <w:rPr>
                <w:noProof w:val="0"/>
                <w:color w:val="000000" w:themeColor="text1"/>
              </w:rPr>
              <w:t>Parameter</w:t>
            </w:r>
          </w:p>
        </w:tc>
        <w:tc>
          <w:tcPr>
            <w:tcW w:w="2227" w:type="dxa"/>
            <w:tcMar>
              <w:top w:w="29" w:type="dxa"/>
              <w:left w:w="115" w:type="dxa"/>
              <w:bottom w:w="29" w:type="dxa"/>
              <w:right w:w="115" w:type="dxa"/>
            </w:tcMar>
          </w:tcPr>
          <w:p w14:paraId="0B1ABF69" w14:textId="77777777" w:rsidR="005A2B84" w:rsidRPr="009A1A00" w:rsidRDefault="005A2B84" w:rsidP="00B95577">
            <w:pPr>
              <w:pStyle w:val="BodyText"/>
              <w:rPr>
                <w:noProof w:val="0"/>
                <w:color w:val="000000" w:themeColor="text1"/>
              </w:rPr>
            </w:pPr>
            <w:r w:rsidRPr="009A1A00">
              <w:rPr>
                <w:noProof w:val="0"/>
                <w:color w:val="000000" w:themeColor="text1"/>
              </w:rPr>
              <w:t>Value</w:t>
            </w:r>
          </w:p>
        </w:tc>
      </w:tr>
      <w:tr w:rsidR="005A2B84" w:rsidRPr="009A1A00" w14:paraId="3C80580B" w14:textId="77777777" w:rsidTr="00B95577">
        <w:trPr>
          <w:cantSplit/>
        </w:trPr>
        <w:tc>
          <w:tcPr>
            <w:tcW w:w="2323" w:type="dxa"/>
            <w:tcMar>
              <w:top w:w="29" w:type="dxa"/>
              <w:left w:w="115" w:type="dxa"/>
              <w:bottom w:w="29" w:type="dxa"/>
              <w:right w:w="115" w:type="dxa"/>
            </w:tcMar>
          </w:tcPr>
          <w:p w14:paraId="27239659" w14:textId="77777777" w:rsidR="005A2B84" w:rsidRPr="009A1A00" w:rsidRDefault="005A2B84" w:rsidP="00B95577">
            <w:pPr>
              <w:pStyle w:val="BodyText"/>
              <w:rPr>
                <w:noProof w:val="0"/>
                <w:color w:val="000000" w:themeColor="text1"/>
              </w:rPr>
            </w:pPr>
            <w:r w:rsidRPr="009A1A00">
              <w:rPr>
                <w:noProof w:val="0"/>
                <w:color w:val="000000" w:themeColor="text1"/>
              </w:rPr>
              <w:t>Arm cavity length</w:t>
            </w:r>
          </w:p>
        </w:tc>
        <w:tc>
          <w:tcPr>
            <w:tcW w:w="2227" w:type="dxa"/>
            <w:tcMar>
              <w:top w:w="29" w:type="dxa"/>
              <w:left w:w="115" w:type="dxa"/>
              <w:bottom w:w="29" w:type="dxa"/>
              <w:right w:w="115" w:type="dxa"/>
            </w:tcMar>
          </w:tcPr>
          <w:p w14:paraId="1B4B8D81" w14:textId="77777777" w:rsidR="005A2B84" w:rsidRPr="009A1A00" w:rsidRDefault="005A2B84" w:rsidP="00B95577">
            <w:pPr>
              <w:pStyle w:val="BodyText"/>
              <w:rPr>
                <w:noProof w:val="0"/>
                <w:color w:val="000000" w:themeColor="text1"/>
              </w:rPr>
            </w:pPr>
            <w:r w:rsidRPr="009A1A00">
              <w:rPr>
                <w:noProof w:val="0"/>
                <w:color w:val="000000" w:themeColor="text1"/>
              </w:rPr>
              <w:t>3994.5 m</w:t>
            </w:r>
          </w:p>
        </w:tc>
      </w:tr>
      <w:tr w:rsidR="005A2B84" w:rsidRPr="009A1A00" w14:paraId="0DC267BE" w14:textId="77777777" w:rsidTr="00B95577">
        <w:trPr>
          <w:cantSplit/>
        </w:trPr>
        <w:tc>
          <w:tcPr>
            <w:tcW w:w="2323" w:type="dxa"/>
            <w:tcMar>
              <w:top w:w="29" w:type="dxa"/>
              <w:left w:w="115" w:type="dxa"/>
              <w:bottom w:w="29" w:type="dxa"/>
              <w:right w:w="115" w:type="dxa"/>
            </w:tcMar>
          </w:tcPr>
          <w:p w14:paraId="22BE7118" w14:textId="77777777" w:rsidR="005A2B84" w:rsidRPr="009A1A00" w:rsidRDefault="005A2B84" w:rsidP="00B95577">
            <w:pPr>
              <w:pStyle w:val="BodyText"/>
              <w:rPr>
                <w:noProof w:val="0"/>
                <w:color w:val="000000" w:themeColor="text1"/>
              </w:rPr>
            </w:pPr>
            <w:r w:rsidRPr="009A1A00">
              <w:rPr>
                <w:noProof w:val="0"/>
                <w:color w:val="000000" w:themeColor="text1"/>
              </w:rPr>
              <w:t>Arm cavity finesse</w:t>
            </w:r>
          </w:p>
        </w:tc>
        <w:tc>
          <w:tcPr>
            <w:tcW w:w="2227" w:type="dxa"/>
            <w:tcMar>
              <w:top w:w="29" w:type="dxa"/>
              <w:left w:w="115" w:type="dxa"/>
              <w:bottom w:w="29" w:type="dxa"/>
              <w:right w:w="115" w:type="dxa"/>
            </w:tcMar>
          </w:tcPr>
          <w:p w14:paraId="7F056A0D" w14:textId="77777777" w:rsidR="005A2B84" w:rsidRPr="009A1A00" w:rsidRDefault="005A2B84" w:rsidP="00B95577">
            <w:pPr>
              <w:pStyle w:val="BodyText"/>
              <w:rPr>
                <w:noProof w:val="0"/>
                <w:color w:val="000000" w:themeColor="text1"/>
              </w:rPr>
            </w:pPr>
            <w:r w:rsidRPr="009A1A00">
              <w:rPr>
                <w:noProof w:val="0"/>
                <w:color w:val="000000" w:themeColor="text1"/>
              </w:rPr>
              <w:t>450</w:t>
            </w:r>
          </w:p>
        </w:tc>
      </w:tr>
      <w:tr w:rsidR="005A2B84" w:rsidRPr="009A1A00" w14:paraId="2B78F296" w14:textId="77777777" w:rsidTr="00B95577">
        <w:trPr>
          <w:cantSplit/>
        </w:trPr>
        <w:tc>
          <w:tcPr>
            <w:tcW w:w="2323" w:type="dxa"/>
            <w:tcMar>
              <w:top w:w="29" w:type="dxa"/>
              <w:left w:w="115" w:type="dxa"/>
              <w:bottom w:w="29" w:type="dxa"/>
              <w:right w:w="115" w:type="dxa"/>
            </w:tcMar>
          </w:tcPr>
          <w:p w14:paraId="7612909A" w14:textId="77777777" w:rsidR="005A2B84" w:rsidRPr="009A1A00" w:rsidRDefault="005A2B84" w:rsidP="00B95577">
            <w:pPr>
              <w:pStyle w:val="BodyText"/>
              <w:jc w:val="left"/>
              <w:rPr>
                <w:noProof w:val="0"/>
                <w:color w:val="000000" w:themeColor="text1"/>
              </w:rPr>
            </w:pPr>
            <w:r w:rsidRPr="009A1A00">
              <w:rPr>
                <w:noProof w:val="0"/>
                <w:color w:val="000000" w:themeColor="text1"/>
              </w:rPr>
              <w:t>Laser type and wavelength</w:t>
            </w:r>
          </w:p>
        </w:tc>
        <w:tc>
          <w:tcPr>
            <w:tcW w:w="2227" w:type="dxa"/>
            <w:tcMar>
              <w:top w:w="29" w:type="dxa"/>
              <w:left w:w="115" w:type="dxa"/>
              <w:bottom w:w="29" w:type="dxa"/>
              <w:right w:w="115" w:type="dxa"/>
            </w:tcMar>
          </w:tcPr>
          <w:p w14:paraId="41426712" w14:textId="77777777" w:rsidR="005A2B84" w:rsidRPr="009A1A00" w:rsidRDefault="005A2B84" w:rsidP="00B95577">
            <w:pPr>
              <w:pStyle w:val="BodyText"/>
              <w:jc w:val="left"/>
              <w:rPr>
                <w:noProof w:val="0"/>
                <w:color w:val="000000" w:themeColor="text1"/>
              </w:rPr>
            </w:pPr>
            <w:proofErr w:type="spellStart"/>
            <w:r w:rsidRPr="009A1A00">
              <w:rPr>
                <w:noProof w:val="0"/>
                <w:color w:val="000000" w:themeColor="text1"/>
              </w:rPr>
              <w:t>Nd</w:t>
            </w:r>
            <w:proofErr w:type="gramStart"/>
            <w:r w:rsidRPr="009A1A00">
              <w:rPr>
                <w:noProof w:val="0"/>
                <w:color w:val="000000" w:themeColor="text1"/>
              </w:rPr>
              <w:t>:YAG</w:t>
            </w:r>
            <w:proofErr w:type="spellEnd"/>
            <w:proofErr w:type="gramEnd"/>
            <w:r w:rsidRPr="009A1A00">
              <w:rPr>
                <w:noProof w:val="0"/>
                <w:color w:val="000000" w:themeColor="text1"/>
              </w:rPr>
              <w:t>, λ = 1064 nm</w:t>
            </w:r>
          </w:p>
        </w:tc>
      </w:tr>
      <w:tr w:rsidR="005A2B84" w:rsidRPr="009A1A00" w14:paraId="4EACCB84" w14:textId="77777777" w:rsidTr="00B95577">
        <w:trPr>
          <w:cantSplit/>
        </w:trPr>
        <w:tc>
          <w:tcPr>
            <w:tcW w:w="2323" w:type="dxa"/>
            <w:tcMar>
              <w:top w:w="29" w:type="dxa"/>
              <w:left w:w="115" w:type="dxa"/>
              <w:bottom w:w="29" w:type="dxa"/>
              <w:right w:w="115" w:type="dxa"/>
            </w:tcMar>
          </w:tcPr>
          <w:p w14:paraId="59FF1E30" w14:textId="77777777" w:rsidR="005A2B84" w:rsidRPr="009A1A00" w:rsidRDefault="005A2B84" w:rsidP="00B95577">
            <w:pPr>
              <w:pStyle w:val="BodyText"/>
              <w:rPr>
                <w:noProof w:val="0"/>
                <w:color w:val="000000" w:themeColor="text1"/>
              </w:rPr>
            </w:pPr>
            <w:r w:rsidRPr="009A1A00">
              <w:rPr>
                <w:noProof w:val="0"/>
                <w:color w:val="000000" w:themeColor="text1"/>
              </w:rPr>
              <w:t>Input power, at PRM</w:t>
            </w:r>
          </w:p>
        </w:tc>
        <w:tc>
          <w:tcPr>
            <w:tcW w:w="2227" w:type="dxa"/>
            <w:tcMar>
              <w:top w:w="29" w:type="dxa"/>
              <w:left w:w="115" w:type="dxa"/>
              <w:bottom w:w="29" w:type="dxa"/>
              <w:right w:w="115" w:type="dxa"/>
            </w:tcMar>
          </w:tcPr>
          <w:p w14:paraId="2B35EC08" w14:textId="77777777" w:rsidR="005A2B84" w:rsidRPr="009A1A00" w:rsidRDefault="005A2B84" w:rsidP="00B95577">
            <w:pPr>
              <w:pStyle w:val="BodyText"/>
              <w:rPr>
                <w:noProof w:val="0"/>
                <w:color w:val="000000" w:themeColor="text1"/>
              </w:rPr>
            </w:pPr>
            <w:proofErr w:type="gramStart"/>
            <w:r w:rsidRPr="009A1A00">
              <w:rPr>
                <w:noProof w:val="0"/>
                <w:color w:val="000000" w:themeColor="text1"/>
              </w:rPr>
              <w:t>up</w:t>
            </w:r>
            <w:proofErr w:type="gramEnd"/>
            <w:r w:rsidRPr="009A1A00">
              <w:rPr>
                <w:noProof w:val="0"/>
                <w:color w:val="000000" w:themeColor="text1"/>
              </w:rPr>
              <w:t xml:space="preserve"> to 125 W</w:t>
            </w:r>
          </w:p>
        </w:tc>
      </w:tr>
      <w:tr w:rsidR="005A2B84" w:rsidRPr="009A1A00" w14:paraId="3FD6F6D5" w14:textId="77777777" w:rsidTr="00B95577">
        <w:trPr>
          <w:cantSplit/>
        </w:trPr>
        <w:tc>
          <w:tcPr>
            <w:tcW w:w="2323" w:type="dxa"/>
            <w:tcMar>
              <w:top w:w="29" w:type="dxa"/>
              <w:left w:w="115" w:type="dxa"/>
              <w:bottom w:w="29" w:type="dxa"/>
              <w:right w:w="115" w:type="dxa"/>
            </w:tcMar>
          </w:tcPr>
          <w:p w14:paraId="56087446" w14:textId="77777777" w:rsidR="005A2B84" w:rsidRPr="009A1A00" w:rsidRDefault="005A2B84" w:rsidP="00B95577">
            <w:pPr>
              <w:pStyle w:val="BodyText"/>
              <w:rPr>
                <w:noProof w:val="0"/>
                <w:color w:val="000000" w:themeColor="text1"/>
              </w:rPr>
            </w:pPr>
            <w:r w:rsidRPr="009A1A00">
              <w:rPr>
                <w:noProof w:val="0"/>
                <w:color w:val="000000" w:themeColor="text1"/>
              </w:rPr>
              <w:t>Beam polarization</w:t>
            </w:r>
          </w:p>
        </w:tc>
        <w:tc>
          <w:tcPr>
            <w:tcW w:w="2227" w:type="dxa"/>
            <w:tcMar>
              <w:top w:w="29" w:type="dxa"/>
              <w:left w:w="115" w:type="dxa"/>
              <w:bottom w:w="29" w:type="dxa"/>
              <w:right w:w="115" w:type="dxa"/>
            </w:tcMar>
          </w:tcPr>
          <w:p w14:paraId="1D617BCC" w14:textId="77777777" w:rsidR="005A2B84" w:rsidRPr="009A1A00" w:rsidRDefault="005A2B84" w:rsidP="00B95577">
            <w:pPr>
              <w:pStyle w:val="BodyText"/>
              <w:rPr>
                <w:noProof w:val="0"/>
                <w:color w:val="000000" w:themeColor="text1"/>
              </w:rPr>
            </w:pPr>
            <w:proofErr w:type="gramStart"/>
            <w:r w:rsidRPr="009A1A00">
              <w:rPr>
                <w:noProof w:val="0"/>
                <w:color w:val="000000" w:themeColor="text1"/>
              </w:rPr>
              <w:t>linear</w:t>
            </w:r>
            <w:proofErr w:type="gramEnd"/>
            <w:r w:rsidRPr="009A1A00">
              <w:rPr>
                <w:noProof w:val="0"/>
                <w:color w:val="000000" w:themeColor="text1"/>
              </w:rPr>
              <w:t>, horizontal</w:t>
            </w:r>
          </w:p>
        </w:tc>
      </w:tr>
      <w:tr w:rsidR="005A2B84" w:rsidRPr="009A1A00" w14:paraId="0708989E" w14:textId="77777777" w:rsidTr="00B95577">
        <w:trPr>
          <w:cantSplit/>
        </w:trPr>
        <w:tc>
          <w:tcPr>
            <w:tcW w:w="2323" w:type="dxa"/>
            <w:tcMar>
              <w:top w:w="29" w:type="dxa"/>
              <w:left w:w="115" w:type="dxa"/>
              <w:bottom w:w="29" w:type="dxa"/>
              <w:right w:w="115" w:type="dxa"/>
            </w:tcMar>
          </w:tcPr>
          <w:p w14:paraId="34C82C49" w14:textId="77777777" w:rsidR="005A2B84" w:rsidRPr="009A1A00" w:rsidRDefault="005A2B84" w:rsidP="00B95577">
            <w:pPr>
              <w:pStyle w:val="BodyText"/>
              <w:rPr>
                <w:noProof w:val="0"/>
                <w:color w:val="000000" w:themeColor="text1"/>
              </w:rPr>
            </w:pPr>
            <w:r w:rsidRPr="009A1A00">
              <w:rPr>
                <w:noProof w:val="0"/>
                <w:color w:val="000000" w:themeColor="text1"/>
              </w:rPr>
              <w:t>Test mass material</w:t>
            </w:r>
          </w:p>
        </w:tc>
        <w:tc>
          <w:tcPr>
            <w:tcW w:w="2227" w:type="dxa"/>
            <w:tcMar>
              <w:top w:w="29" w:type="dxa"/>
              <w:left w:w="115" w:type="dxa"/>
              <w:bottom w:w="29" w:type="dxa"/>
              <w:right w:w="115" w:type="dxa"/>
            </w:tcMar>
          </w:tcPr>
          <w:p w14:paraId="7E57BD5D" w14:textId="77777777" w:rsidR="005A2B84" w:rsidRPr="009A1A00" w:rsidRDefault="005A2B84" w:rsidP="00B95577">
            <w:pPr>
              <w:pStyle w:val="BodyText"/>
              <w:rPr>
                <w:noProof w:val="0"/>
                <w:color w:val="000000" w:themeColor="text1"/>
              </w:rPr>
            </w:pPr>
            <w:r w:rsidRPr="009A1A00">
              <w:rPr>
                <w:noProof w:val="0"/>
                <w:color w:val="000000" w:themeColor="text1"/>
              </w:rPr>
              <w:t>Fused silica</w:t>
            </w:r>
          </w:p>
        </w:tc>
      </w:tr>
      <w:tr w:rsidR="005A2B84" w:rsidRPr="009A1A00" w14:paraId="71742375" w14:textId="77777777" w:rsidTr="00B95577">
        <w:trPr>
          <w:cantSplit/>
        </w:trPr>
        <w:tc>
          <w:tcPr>
            <w:tcW w:w="2323" w:type="dxa"/>
            <w:tcMar>
              <w:top w:w="29" w:type="dxa"/>
              <w:left w:w="115" w:type="dxa"/>
              <w:bottom w:w="29" w:type="dxa"/>
              <w:right w:w="115" w:type="dxa"/>
            </w:tcMar>
          </w:tcPr>
          <w:p w14:paraId="6FD39460" w14:textId="77777777" w:rsidR="005A2B84" w:rsidRPr="009A1A00" w:rsidRDefault="005A2B84" w:rsidP="00B95577">
            <w:pPr>
              <w:pStyle w:val="BodyText"/>
              <w:rPr>
                <w:noProof w:val="0"/>
                <w:color w:val="000000" w:themeColor="text1"/>
              </w:rPr>
            </w:pPr>
            <w:r w:rsidRPr="009A1A00">
              <w:rPr>
                <w:noProof w:val="0"/>
                <w:color w:val="000000" w:themeColor="text1"/>
              </w:rPr>
              <w:t>Test mass size &amp; mass</w:t>
            </w:r>
          </w:p>
        </w:tc>
        <w:tc>
          <w:tcPr>
            <w:tcW w:w="2227" w:type="dxa"/>
            <w:tcMar>
              <w:top w:w="29" w:type="dxa"/>
              <w:left w:w="115" w:type="dxa"/>
              <w:bottom w:w="29" w:type="dxa"/>
              <w:right w:w="115" w:type="dxa"/>
            </w:tcMar>
          </w:tcPr>
          <w:p w14:paraId="22F022CF" w14:textId="3781846D" w:rsidR="005A2B84" w:rsidRPr="009A1A00" w:rsidRDefault="005A2B84" w:rsidP="00DA1713">
            <w:pPr>
              <w:pStyle w:val="BodyText"/>
              <w:jc w:val="left"/>
              <w:rPr>
                <w:noProof w:val="0"/>
                <w:color w:val="000000" w:themeColor="text1"/>
              </w:rPr>
            </w:pPr>
            <w:r w:rsidRPr="009A1A00">
              <w:rPr>
                <w:noProof w:val="0"/>
                <w:color w:val="000000" w:themeColor="text1"/>
              </w:rPr>
              <w:t>34cm</w:t>
            </w:r>
            <w:r w:rsidR="00DA1713" w:rsidRPr="009A1A00">
              <w:rPr>
                <w:noProof w:val="0"/>
                <w:color w:val="000000" w:themeColor="text1"/>
              </w:rPr>
              <w:t xml:space="preserve"> ϕ</w:t>
            </w:r>
            <w:r w:rsidRPr="009A1A00">
              <w:rPr>
                <w:noProof w:val="0"/>
                <w:color w:val="000000" w:themeColor="text1"/>
              </w:rPr>
              <w:t xml:space="preserve"> x 20cm, 40 kg</w:t>
            </w:r>
          </w:p>
        </w:tc>
      </w:tr>
      <w:tr w:rsidR="005A2B84" w:rsidRPr="009A1A00" w14:paraId="1F6BAE24" w14:textId="77777777" w:rsidTr="00B95577">
        <w:trPr>
          <w:cantSplit/>
        </w:trPr>
        <w:tc>
          <w:tcPr>
            <w:tcW w:w="2323" w:type="dxa"/>
            <w:tcMar>
              <w:top w:w="29" w:type="dxa"/>
              <w:left w:w="115" w:type="dxa"/>
              <w:bottom w:w="29" w:type="dxa"/>
              <w:right w:w="115" w:type="dxa"/>
            </w:tcMar>
          </w:tcPr>
          <w:p w14:paraId="0F812B8E" w14:textId="77777777" w:rsidR="005A2B84" w:rsidRPr="009A1A00" w:rsidRDefault="005A2B84" w:rsidP="00B95577">
            <w:pPr>
              <w:pStyle w:val="BodyText"/>
              <w:jc w:val="left"/>
              <w:rPr>
                <w:noProof w:val="0"/>
                <w:color w:val="000000" w:themeColor="text1"/>
              </w:rPr>
            </w:pPr>
            <w:r w:rsidRPr="009A1A00">
              <w:rPr>
                <w:noProof w:val="0"/>
                <w:color w:val="000000" w:themeColor="text1"/>
              </w:rPr>
              <w:t>Beam radius (1/</w:t>
            </w:r>
            <w:r w:rsidRPr="009A1A00">
              <w:rPr>
                <w:i/>
                <w:noProof w:val="0"/>
                <w:color w:val="000000" w:themeColor="text1"/>
              </w:rPr>
              <w:t>e</w:t>
            </w:r>
            <w:r w:rsidRPr="009A1A00">
              <w:rPr>
                <w:noProof w:val="0"/>
                <w:color w:val="000000" w:themeColor="text1"/>
                <w:vertAlign w:val="superscript"/>
              </w:rPr>
              <w:t>2</w:t>
            </w:r>
            <w:r w:rsidRPr="009A1A00">
              <w:rPr>
                <w:noProof w:val="0"/>
                <w:color w:val="000000" w:themeColor="text1"/>
              </w:rPr>
              <w:t>), ITM / ETM</w:t>
            </w:r>
          </w:p>
        </w:tc>
        <w:tc>
          <w:tcPr>
            <w:tcW w:w="2227" w:type="dxa"/>
            <w:tcMar>
              <w:top w:w="29" w:type="dxa"/>
              <w:left w:w="115" w:type="dxa"/>
              <w:bottom w:w="29" w:type="dxa"/>
              <w:right w:w="115" w:type="dxa"/>
            </w:tcMar>
          </w:tcPr>
          <w:p w14:paraId="6970975D" w14:textId="77777777" w:rsidR="005A2B84" w:rsidRPr="009A1A00" w:rsidRDefault="005A2B84" w:rsidP="00B95577">
            <w:pPr>
              <w:pStyle w:val="BodyText"/>
              <w:rPr>
                <w:noProof w:val="0"/>
                <w:color w:val="000000" w:themeColor="text1"/>
              </w:rPr>
            </w:pPr>
            <w:r w:rsidRPr="009A1A00">
              <w:rPr>
                <w:noProof w:val="0"/>
                <w:color w:val="000000" w:themeColor="text1"/>
              </w:rPr>
              <w:t>5.3 cm / 6.2 cm</w:t>
            </w:r>
          </w:p>
        </w:tc>
      </w:tr>
      <w:tr w:rsidR="005A2B84" w:rsidRPr="009A1A00" w14:paraId="5EA03C7A" w14:textId="77777777" w:rsidTr="00B95577">
        <w:trPr>
          <w:cantSplit/>
        </w:trPr>
        <w:tc>
          <w:tcPr>
            <w:tcW w:w="2323" w:type="dxa"/>
            <w:tcMar>
              <w:top w:w="29" w:type="dxa"/>
              <w:left w:w="115" w:type="dxa"/>
              <w:bottom w:w="29" w:type="dxa"/>
              <w:right w:w="115" w:type="dxa"/>
            </w:tcMar>
          </w:tcPr>
          <w:p w14:paraId="01046F60" w14:textId="77777777" w:rsidR="005A2B84" w:rsidRPr="009A1A00" w:rsidRDefault="005A2B84" w:rsidP="00B95577">
            <w:pPr>
              <w:pStyle w:val="BodyText"/>
              <w:jc w:val="left"/>
              <w:rPr>
                <w:noProof w:val="0"/>
                <w:color w:val="000000" w:themeColor="text1"/>
              </w:rPr>
            </w:pPr>
            <w:r w:rsidRPr="009A1A00">
              <w:rPr>
                <w:noProof w:val="0"/>
                <w:color w:val="000000" w:themeColor="text1"/>
              </w:rPr>
              <w:t>Radius of curvature, ITM / ETM</w:t>
            </w:r>
          </w:p>
        </w:tc>
        <w:tc>
          <w:tcPr>
            <w:tcW w:w="2227" w:type="dxa"/>
            <w:tcMar>
              <w:top w:w="29" w:type="dxa"/>
              <w:left w:w="115" w:type="dxa"/>
              <w:bottom w:w="29" w:type="dxa"/>
              <w:right w:w="115" w:type="dxa"/>
            </w:tcMar>
          </w:tcPr>
          <w:p w14:paraId="2231769D" w14:textId="77777777" w:rsidR="005A2B84" w:rsidRPr="009A1A00" w:rsidRDefault="005A2B84" w:rsidP="00B95577">
            <w:pPr>
              <w:pStyle w:val="BodyText"/>
              <w:rPr>
                <w:noProof w:val="0"/>
                <w:color w:val="000000" w:themeColor="text1"/>
              </w:rPr>
            </w:pPr>
            <w:r w:rsidRPr="009A1A00">
              <w:rPr>
                <w:noProof w:val="0"/>
                <w:color w:val="000000" w:themeColor="text1"/>
              </w:rPr>
              <w:t>1934 m / 2245 m</w:t>
            </w:r>
          </w:p>
        </w:tc>
      </w:tr>
    </w:tbl>
    <w:p w14:paraId="25D134E9" w14:textId="77777777" w:rsidR="005A2B84" w:rsidRPr="009A1A00" w:rsidRDefault="005A2B84" w:rsidP="0039343F">
      <w:pPr>
        <w:pStyle w:val="BodyText"/>
        <w:rPr>
          <w:noProof w:val="0"/>
        </w:rPr>
      </w:pPr>
    </w:p>
    <w:p w14:paraId="32032B55" w14:textId="72536CC8" w:rsidR="00BA7400" w:rsidRPr="009A1A00" w:rsidRDefault="007477E5" w:rsidP="0039343F">
      <w:pPr>
        <w:pStyle w:val="BodyText"/>
        <w:rPr>
          <w:b/>
          <w:noProof w:val="0"/>
          <w:u w:val="single"/>
        </w:rPr>
      </w:pPr>
      <w:r w:rsidRPr="009A1A00">
        <w:rPr>
          <w:b/>
          <w:noProof w:val="0"/>
          <w:u w:val="single"/>
        </w:rPr>
        <w:t>Cavity Loss</w:t>
      </w:r>
      <w:r w:rsidR="009F220E" w:rsidRPr="009A1A00">
        <w:rPr>
          <w:b/>
          <w:noProof w:val="0"/>
          <w:u w:val="single"/>
        </w:rPr>
        <w:t xml:space="preserve"> Budget</w:t>
      </w:r>
      <w:r w:rsidR="00593709" w:rsidRPr="009A1A00">
        <w:rPr>
          <w:b/>
          <w:noProof w:val="0"/>
          <w:u w:val="single"/>
        </w:rPr>
        <w:t xml:space="preserve"> – the test mass surface</w:t>
      </w:r>
    </w:p>
    <w:p w14:paraId="67632BA7" w14:textId="64675CF8" w:rsidR="00C42489" w:rsidRPr="009A1A00" w:rsidRDefault="007539B4" w:rsidP="0039343F">
      <w:pPr>
        <w:pStyle w:val="BodyText"/>
        <w:rPr>
          <w:noProof w:val="0"/>
        </w:rPr>
      </w:pPr>
      <w:r w:rsidRPr="009A1A00">
        <w:rPr>
          <w:noProof w:val="0"/>
        </w:rPr>
        <w:t xml:space="preserve">The round trip cavity loss is required to be less than 75 ppm.  The LIGO design uses known, repeatable, state of the art optical performance characteristics in combination with the SIS model to allocate losses and estimate the performance of the optics as designed. </w:t>
      </w:r>
    </w:p>
    <w:p w14:paraId="1A30BA8F" w14:textId="77777777" w:rsidR="009F220E" w:rsidRPr="009A1A00" w:rsidRDefault="009F220E" w:rsidP="0039343F">
      <w:pPr>
        <w:pStyle w:val="BodyText"/>
        <w:rPr>
          <w:noProof w:val="0"/>
        </w:rPr>
      </w:pPr>
    </w:p>
    <w:p w14:paraId="386578BA" w14:textId="27D53743" w:rsidR="00745E2A" w:rsidRPr="009A1A00" w:rsidRDefault="00745E2A" w:rsidP="0039343F">
      <w:pPr>
        <w:pStyle w:val="BodyText"/>
        <w:rPr>
          <w:b/>
          <w:i/>
          <w:noProof w:val="0"/>
        </w:rPr>
      </w:pPr>
      <w:r w:rsidRPr="009A1A00">
        <w:rPr>
          <w:b/>
          <w:i/>
          <w:noProof w:val="0"/>
        </w:rPr>
        <w:t>Defects</w:t>
      </w:r>
    </w:p>
    <w:p w14:paraId="0CC72B10" w14:textId="592D192E" w:rsidR="008B4054" w:rsidRPr="009A1A00" w:rsidRDefault="008B4054" w:rsidP="0039343F">
      <w:pPr>
        <w:pStyle w:val="BodyText"/>
        <w:rPr>
          <w:noProof w:val="0"/>
        </w:rPr>
      </w:pPr>
      <w:r w:rsidRPr="009A1A00">
        <w:rPr>
          <w:noProof w:val="0"/>
        </w:rPr>
        <w:t xml:space="preserve">The primary contribution to cavity loss </w:t>
      </w:r>
      <w:r w:rsidR="00241098" w:rsidRPr="009A1A00">
        <w:rPr>
          <w:noProof w:val="0"/>
        </w:rPr>
        <w:t xml:space="preserve">is scatter due to point defects, scratches, sleeks and contamination.  The </w:t>
      </w:r>
      <w:r w:rsidR="00146885" w:rsidRPr="009A1A00">
        <w:rPr>
          <w:noProof w:val="0"/>
        </w:rPr>
        <w:t xml:space="preserve">requirements on these defects are partitioned among the various sources according to experience and are generally budgeted as geometric occlusion.  The total budget for loss due to defects and contamination is </w:t>
      </w:r>
      <w:r w:rsidR="0083785C" w:rsidRPr="009A1A00">
        <w:rPr>
          <w:noProof w:val="0"/>
        </w:rPr>
        <w:t>13 ppm per mirror</w:t>
      </w:r>
      <w:r w:rsidR="00DF5D51" w:rsidRPr="009A1A00">
        <w:rPr>
          <w:noProof w:val="0"/>
        </w:rPr>
        <w:t>.</w:t>
      </w:r>
    </w:p>
    <w:p w14:paraId="4351DE72" w14:textId="77777777" w:rsidR="00241098" w:rsidRPr="009A1A00" w:rsidRDefault="00241098" w:rsidP="0039343F">
      <w:pPr>
        <w:pStyle w:val="BodyText"/>
        <w:rPr>
          <w:noProof w:val="0"/>
        </w:rPr>
      </w:pPr>
    </w:p>
    <w:p w14:paraId="39B5C7F4" w14:textId="299768A5" w:rsidR="00745E2A" w:rsidRPr="009A1A00" w:rsidRDefault="00745E2A" w:rsidP="00DA1713">
      <w:pPr>
        <w:pStyle w:val="BodyText"/>
        <w:keepNext/>
        <w:rPr>
          <w:b/>
          <w:i/>
          <w:noProof w:val="0"/>
        </w:rPr>
      </w:pPr>
      <w:r w:rsidRPr="009A1A00">
        <w:rPr>
          <w:b/>
          <w:i/>
          <w:noProof w:val="0"/>
        </w:rPr>
        <w:t>Figure Error</w:t>
      </w:r>
    </w:p>
    <w:p w14:paraId="5A41897C" w14:textId="55938313" w:rsidR="00241098" w:rsidRPr="009A1A00" w:rsidRDefault="00241098" w:rsidP="0039343F">
      <w:pPr>
        <w:pStyle w:val="BodyText"/>
        <w:rPr>
          <w:noProof w:val="0"/>
        </w:rPr>
      </w:pPr>
      <w:r w:rsidRPr="009A1A00">
        <w:rPr>
          <w:noProof w:val="0"/>
        </w:rPr>
        <w:t xml:space="preserve">The second largest contribution to cavity loss comes from the figure error of the test masses.  This is budgeted at 24 ppm for the combined error in the Input Test Mass (ITM) and End Test Mass (ETM) mirrors.  The corresponding </w:t>
      </w:r>
      <w:r w:rsidR="009A1A00" w:rsidRPr="009A1A00">
        <w:rPr>
          <w:noProof w:val="0"/>
        </w:rPr>
        <w:t>requirement</w:t>
      </w:r>
      <w:r w:rsidRPr="009A1A00">
        <w:rPr>
          <w:noProof w:val="0"/>
        </w:rPr>
        <w:t xml:space="preserve"> is that each test mass surface </w:t>
      </w:r>
      <w:r w:rsidR="008E759D">
        <w:rPr>
          <w:noProof w:val="0"/>
        </w:rPr>
        <w:t>must</w:t>
      </w:r>
      <w:r w:rsidRPr="009A1A00">
        <w:rPr>
          <w:noProof w:val="0"/>
        </w:rPr>
        <w:t xml:space="preserve"> have a root mean square figure error of less than 0.3 nm over the central diameter of 160 mm, after subtraction of power.  The model </w:t>
      </w:r>
      <w:r w:rsidR="00DF3CF3">
        <w:rPr>
          <w:noProof w:val="0"/>
        </w:rPr>
        <w:t xml:space="preserve">for this budget </w:t>
      </w:r>
      <w:r w:rsidRPr="009A1A00">
        <w:rPr>
          <w:noProof w:val="0"/>
        </w:rPr>
        <w:t xml:space="preserve">assumes that the surface error is </w:t>
      </w:r>
      <w:r w:rsidR="00DF3CF3">
        <w:rPr>
          <w:noProof w:val="0"/>
        </w:rPr>
        <w:t>similar to the iLIGO optics</w:t>
      </w:r>
      <w:r w:rsidRPr="009A1A00">
        <w:rPr>
          <w:noProof w:val="0"/>
        </w:rPr>
        <w:t xml:space="preserve"> in </w:t>
      </w:r>
      <w:r w:rsidR="009A1A00" w:rsidRPr="009A1A00">
        <w:rPr>
          <w:noProof w:val="0"/>
        </w:rPr>
        <w:t>amplitude</w:t>
      </w:r>
      <w:r w:rsidRPr="009A1A00">
        <w:rPr>
          <w:noProof w:val="0"/>
        </w:rPr>
        <w:t xml:space="preserve"> and spatial distribution.</w:t>
      </w:r>
    </w:p>
    <w:p w14:paraId="49F99D2E" w14:textId="77777777" w:rsidR="00BE003D" w:rsidRPr="009A1A00" w:rsidRDefault="00BE003D" w:rsidP="0039343F">
      <w:pPr>
        <w:pStyle w:val="BodyText"/>
        <w:rPr>
          <w:noProof w:val="0"/>
        </w:rPr>
      </w:pPr>
    </w:p>
    <w:p w14:paraId="309638DD" w14:textId="0E105599" w:rsidR="00745E2A" w:rsidRPr="009A1A00" w:rsidRDefault="00745E2A" w:rsidP="0039343F">
      <w:pPr>
        <w:pStyle w:val="BodyText"/>
        <w:rPr>
          <w:b/>
          <w:i/>
          <w:noProof w:val="0"/>
        </w:rPr>
      </w:pPr>
      <w:r w:rsidRPr="009A1A00">
        <w:rPr>
          <w:b/>
          <w:i/>
          <w:noProof w:val="0"/>
        </w:rPr>
        <w:t>Absorption</w:t>
      </w:r>
    </w:p>
    <w:p w14:paraId="080FCFA6" w14:textId="2D26E8C2" w:rsidR="00BE003D" w:rsidRPr="009A1A00" w:rsidRDefault="00BE003D" w:rsidP="0039343F">
      <w:pPr>
        <w:pStyle w:val="BodyText"/>
        <w:rPr>
          <w:noProof w:val="0"/>
        </w:rPr>
      </w:pPr>
      <w:r w:rsidRPr="009A1A00">
        <w:rPr>
          <w:noProof w:val="0"/>
        </w:rPr>
        <w:t xml:space="preserve">A </w:t>
      </w:r>
      <w:r w:rsidR="009A1A00" w:rsidRPr="009A1A00">
        <w:rPr>
          <w:noProof w:val="0"/>
        </w:rPr>
        <w:t>corollary</w:t>
      </w:r>
      <w:r w:rsidRPr="009A1A00">
        <w:rPr>
          <w:noProof w:val="0"/>
        </w:rPr>
        <w:t xml:space="preserve"> to </w:t>
      </w:r>
      <w:r w:rsidR="009B639B" w:rsidRPr="009A1A00">
        <w:rPr>
          <w:noProof w:val="0"/>
        </w:rPr>
        <w:t xml:space="preserve">the </w:t>
      </w:r>
      <w:r w:rsidRPr="009A1A00">
        <w:rPr>
          <w:noProof w:val="0"/>
        </w:rPr>
        <w:t xml:space="preserve">figure error </w:t>
      </w:r>
      <w:r w:rsidR="009A1A00" w:rsidRPr="009A1A00">
        <w:rPr>
          <w:noProof w:val="0"/>
        </w:rPr>
        <w:t>requirement</w:t>
      </w:r>
      <w:r w:rsidR="009B639B" w:rsidRPr="009A1A00">
        <w:rPr>
          <w:noProof w:val="0"/>
        </w:rPr>
        <w:t xml:space="preserve"> </w:t>
      </w:r>
      <w:r w:rsidRPr="009A1A00">
        <w:rPr>
          <w:noProof w:val="0"/>
        </w:rPr>
        <w:t xml:space="preserve">is the loss due to absorption in the test mass coatings.  Though the loss </w:t>
      </w:r>
      <w:r w:rsidR="00DA1713" w:rsidRPr="009A1A00">
        <w:rPr>
          <w:noProof w:val="0"/>
        </w:rPr>
        <w:t xml:space="preserve">is </w:t>
      </w:r>
      <w:r w:rsidRPr="009A1A00">
        <w:rPr>
          <w:noProof w:val="0"/>
        </w:rPr>
        <w:t xml:space="preserve">budgeted at </w:t>
      </w:r>
      <w:r w:rsidR="008E759D">
        <w:rPr>
          <w:noProof w:val="0"/>
        </w:rPr>
        <w:t xml:space="preserve">0.5 ppm per mirror the </w:t>
      </w:r>
      <w:r w:rsidRPr="009A1A00">
        <w:rPr>
          <w:noProof w:val="0"/>
        </w:rPr>
        <w:t>750 kW of circulating power</w:t>
      </w:r>
      <w:r w:rsidR="008E759D">
        <w:rPr>
          <w:noProof w:val="0"/>
        </w:rPr>
        <w:t xml:space="preserve"> creates a heat load of up to 0.4 Watts in</w:t>
      </w:r>
      <w:r w:rsidRPr="009A1A00">
        <w:rPr>
          <w:noProof w:val="0"/>
        </w:rPr>
        <w:t xml:space="preserve"> each test mass.  The </w:t>
      </w:r>
      <w:r w:rsidR="0094332A">
        <w:rPr>
          <w:noProof w:val="0"/>
        </w:rPr>
        <w:t xml:space="preserve">thermo </w:t>
      </w:r>
      <w:r w:rsidRPr="009A1A00">
        <w:rPr>
          <w:noProof w:val="0"/>
        </w:rPr>
        <w:t xml:space="preserve">elastic deformation of the </w:t>
      </w:r>
      <w:r w:rsidR="00627D1F" w:rsidRPr="009A1A00">
        <w:rPr>
          <w:noProof w:val="0"/>
        </w:rPr>
        <w:t xml:space="preserve">mirror surfaces is symmetric in the cavity, an error </w:t>
      </w:r>
      <w:proofErr w:type="gramStart"/>
      <w:r w:rsidR="00627D1F" w:rsidRPr="009A1A00">
        <w:rPr>
          <w:noProof w:val="0"/>
        </w:rPr>
        <w:t>which</w:t>
      </w:r>
      <w:proofErr w:type="gramEnd"/>
      <w:r w:rsidR="00627D1F" w:rsidRPr="009A1A00">
        <w:rPr>
          <w:noProof w:val="0"/>
        </w:rPr>
        <w:t xml:space="preserve"> scales differently than the random figure error </w:t>
      </w:r>
      <w:r w:rsidR="009A1A00" w:rsidRPr="009A1A00">
        <w:rPr>
          <w:noProof w:val="0"/>
        </w:rPr>
        <w:t>described</w:t>
      </w:r>
      <w:r w:rsidR="00627D1F" w:rsidRPr="009A1A00">
        <w:rPr>
          <w:noProof w:val="0"/>
        </w:rPr>
        <w:t xml:space="preserve"> above.  However, this 0.4 Watts is absorbed into the bulk of the ITM, causing a significant </w:t>
      </w:r>
      <w:r w:rsidR="009A1A00" w:rsidRPr="009A1A00">
        <w:rPr>
          <w:noProof w:val="0"/>
        </w:rPr>
        <w:t>thermal</w:t>
      </w:r>
      <w:r w:rsidR="00627D1F" w:rsidRPr="009A1A00">
        <w:rPr>
          <w:noProof w:val="0"/>
        </w:rPr>
        <w:t xml:space="preserve"> lens in the resonant cavities </w:t>
      </w:r>
      <w:r w:rsidR="00A53B7B">
        <w:rPr>
          <w:noProof w:val="0"/>
        </w:rPr>
        <w:t xml:space="preserve">of the near Michelson arms </w:t>
      </w:r>
      <w:r w:rsidR="00627D1F" w:rsidRPr="009A1A00">
        <w:rPr>
          <w:noProof w:val="0"/>
        </w:rPr>
        <w:t>of the interferometer.  The LIGO design includes a thermal compensation subsystem to manage this dynamic lensing [</w:t>
      </w:r>
      <w:r w:rsidR="00C65229">
        <w:rPr>
          <w:noProof w:val="0"/>
        </w:rPr>
        <w:t>5</w:t>
      </w:r>
      <w:r w:rsidR="00627D1F" w:rsidRPr="009A1A00">
        <w:rPr>
          <w:noProof w:val="0"/>
        </w:rPr>
        <w:t>].</w:t>
      </w:r>
      <w:r w:rsidR="00B95577" w:rsidRPr="009A1A00">
        <w:rPr>
          <w:noProof w:val="0"/>
        </w:rPr>
        <w:t xml:space="preserve">  </w:t>
      </w:r>
    </w:p>
    <w:p w14:paraId="182E0122" w14:textId="77777777" w:rsidR="00241098" w:rsidRPr="009A1A00" w:rsidRDefault="00241098" w:rsidP="0039343F">
      <w:pPr>
        <w:pStyle w:val="BodyText"/>
        <w:rPr>
          <w:noProof w:val="0"/>
        </w:rPr>
      </w:pPr>
    </w:p>
    <w:p w14:paraId="23B083DC" w14:textId="45BF4804" w:rsidR="00745E2A" w:rsidRPr="009A1A00" w:rsidRDefault="00745E2A" w:rsidP="0039343F">
      <w:pPr>
        <w:pStyle w:val="BodyText"/>
        <w:rPr>
          <w:b/>
          <w:i/>
          <w:noProof w:val="0"/>
        </w:rPr>
      </w:pPr>
      <w:r w:rsidRPr="009A1A00">
        <w:rPr>
          <w:b/>
          <w:i/>
          <w:noProof w:val="0"/>
        </w:rPr>
        <w:t>Microroughness</w:t>
      </w:r>
    </w:p>
    <w:p w14:paraId="7BE1435C" w14:textId="3394C7F3" w:rsidR="00E0196F" w:rsidRPr="009A1A00" w:rsidRDefault="00E0196F" w:rsidP="0039343F">
      <w:pPr>
        <w:pStyle w:val="BodyText"/>
        <w:rPr>
          <w:noProof w:val="0"/>
        </w:rPr>
      </w:pPr>
      <w:r w:rsidRPr="009A1A00">
        <w:rPr>
          <w:noProof w:val="0"/>
        </w:rPr>
        <w:t xml:space="preserve">There is prompt loss in the arm cavities due to high spatial frequency roughness of the test masses.  This is scatter that promptly exits the cavity, not hitting the opposite mirror </w:t>
      </w:r>
      <w:r w:rsidR="002E17CD">
        <w:rPr>
          <w:noProof w:val="0"/>
        </w:rPr>
        <w:t>even once</w:t>
      </w:r>
      <w:r w:rsidRPr="009A1A00">
        <w:rPr>
          <w:noProof w:val="0"/>
        </w:rPr>
        <w:t xml:space="preserve">.  The spatial scale for this is greater than 1/mm.  The </w:t>
      </w:r>
      <w:r w:rsidR="009A1A00" w:rsidRPr="009A1A00">
        <w:rPr>
          <w:noProof w:val="0"/>
        </w:rPr>
        <w:t>requirement</w:t>
      </w:r>
      <w:r w:rsidRPr="009A1A00">
        <w:rPr>
          <w:noProof w:val="0"/>
        </w:rPr>
        <w:t xml:space="preserve"> in this region is that the amplitude be less than 0.16 nm rms in the center 120 mm diameter of the optic. Using the classic </w:t>
      </w:r>
      <w:r w:rsidR="009F220E" w:rsidRPr="009A1A00">
        <w:rPr>
          <w:noProof w:val="0"/>
        </w:rPr>
        <w:t xml:space="preserve">phase </w:t>
      </w:r>
      <w:r w:rsidRPr="009A1A00">
        <w:rPr>
          <w:noProof w:val="0"/>
        </w:rPr>
        <w:t>grating analysis</w:t>
      </w:r>
      <w:r w:rsidR="00FB562C" w:rsidRPr="009A1A00">
        <w:rPr>
          <w:noProof w:val="0"/>
        </w:rPr>
        <w:t xml:space="preserve"> [</w:t>
      </w:r>
      <w:r w:rsidR="00C65229">
        <w:rPr>
          <w:noProof w:val="0"/>
        </w:rPr>
        <w:t>6</w:t>
      </w:r>
      <w:r w:rsidR="00FB562C" w:rsidRPr="009A1A00">
        <w:rPr>
          <w:noProof w:val="0"/>
        </w:rPr>
        <w:t>]</w:t>
      </w:r>
      <w:r w:rsidRPr="009A1A00">
        <w:rPr>
          <w:noProof w:val="0"/>
        </w:rPr>
        <w:t xml:space="preserve"> gives us a budget of </w:t>
      </w:r>
      <w:r w:rsidR="00345540" w:rsidRPr="009A1A00">
        <w:rPr>
          <w:noProof w:val="0"/>
        </w:rPr>
        <w:t>7 ppm</w:t>
      </w:r>
      <w:r w:rsidR="00FB562C" w:rsidRPr="009A1A00">
        <w:rPr>
          <w:noProof w:val="0"/>
        </w:rPr>
        <w:t xml:space="preserve"> for the total cavity loss</w:t>
      </w:r>
      <w:r w:rsidR="00345540" w:rsidRPr="009A1A00">
        <w:rPr>
          <w:noProof w:val="0"/>
        </w:rPr>
        <w:t>.</w:t>
      </w:r>
    </w:p>
    <w:p w14:paraId="563AAB07" w14:textId="77777777" w:rsidR="00745E2A" w:rsidRPr="009A1A00" w:rsidRDefault="00745E2A" w:rsidP="0039343F">
      <w:pPr>
        <w:pStyle w:val="BodyText"/>
        <w:rPr>
          <w:noProof w:val="0"/>
        </w:rPr>
      </w:pPr>
    </w:p>
    <w:p w14:paraId="23C002C3" w14:textId="1836B6CD" w:rsidR="00745E2A" w:rsidRPr="009A1A00" w:rsidRDefault="00745E2A" w:rsidP="0039343F">
      <w:pPr>
        <w:pStyle w:val="BodyText"/>
        <w:rPr>
          <w:b/>
          <w:i/>
          <w:noProof w:val="0"/>
        </w:rPr>
      </w:pPr>
      <w:r w:rsidRPr="009A1A00">
        <w:rPr>
          <w:b/>
          <w:i/>
          <w:noProof w:val="0"/>
        </w:rPr>
        <w:t>End Mirror Transmission</w:t>
      </w:r>
    </w:p>
    <w:p w14:paraId="10806AFE" w14:textId="2406F190" w:rsidR="00815052" w:rsidRPr="009A1A00" w:rsidRDefault="00745E2A">
      <w:pPr>
        <w:pStyle w:val="BodyText"/>
        <w:rPr>
          <w:noProof w:val="0"/>
        </w:rPr>
      </w:pPr>
      <w:r w:rsidRPr="009A1A00">
        <w:rPr>
          <w:noProof w:val="0"/>
        </w:rPr>
        <w:t xml:space="preserve">Coating transmission for the ETM is specified at less than 5 ppm.  This is based on the </w:t>
      </w:r>
      <w:r w:rsidR="0047286D" w:rsidRPr="009A1A00">
        <w:rPr>
          <w:noProof w:val="0"/>
        </w:rPr>
        <w:t>best-known</w:t>
      </w:r>
      <w:r w:rsidR="00E372A0" w:rsidRPr="009A1A00">
        <w:rPr>
          <w:noProof w:val="0"/>
        </w:rPr>
        <w:t xml:space="preserve"> performance of </w:t>
      </w:r>
      <w:r w:rsidRPr="009A1A00">
        <w:rPr>
          <w:noProof w:val="0"/>
        </w:rPr>
        <w:t>Io</w:t>
      </w:r>
      <w:r w:rsidR="00E372A0" w:rsidRPr="009A1A00">
        <w:rPr>
          <w:noProof w:val="0"/>
        </w:rPr>
        <w:t>n Beam Sputtered (IBS) coatings.</w:t>
      </w:r>
    </w:p>
    <w:p w14:paraId="05812A39" w14:textId="77777777" w:rsidR="00593709" w:rsidRPr="009A1A00" w:rsidRDefault="00593709">
      <w:pPr>
        <w:pStyle w:val="BodyText"/>
        <w:rPr>
          <w:noProof w:val="0"/>
        </w:rPr>
      </w:pPr>
    </w:p>
    <w:p w14:paraId="473D8008" w14:textId="1D659D02" w:rsidR="00593709" w:rsidRPr="009A1A00" w:rsidRDefault="00593709">
      <w:pPr>
        <w:pStyle w:val="BodyText"/>
        <w:rPr>
          <w:b/>
          <w:noProof w:val="0"/>
          <w:u w:val="single"/>
        </w:rPr>
      </w:pPr>
      <w:r w:rsidRPr="009A1A00">
        <w:rPr>
          <w:b/>
          <w:noProof w:val="0"/>
          <w:u w:val="single"/>
        </w:rPr>
        <w:t>Substrates</w:t>
      </w:r>
    </w:p>
    <w:p w14:paraId="0224E26A" w14:textId="576CAEA3" w:rsidR="00745E2A" w:rsidRPr="009A1A00" w:rsidRDefault="00A9003B">
      <w:pPr>
        <w:pStyle w:val="BodyText"/>
        <w:rPr>
          <w:noProof w:val="0"/>
        </w:rPr>
      </w:pPr>
      <w:r w:rsidRPr="009A1A00">
        <w:rPr>
          <w:noProof w:val="0"/>
        </w:rPr>
        <w:t>Fused silica is the substrate used for all of the LIGO Core Optics.  The material has low mechanical loss [</w:t>
      </w:r>
      <w:r w:rsidR="00C65229">
        <w:rPr>
          <w:noProof w:val="0"/>
        </w:rPr>
        <w:t>7</w:t>
      </w:r>
      <w:r w:rsidRPr="009A1A00">
        <w:rPr>
          <w:noProof w:val="0"/>
        </w:rPr>
        <w:t xml:space="preserve">], which is critical in test mass optics.  Fused silica is also available in </w:t>
      </w:r>
      <w:r w:rsidR="002E17CD">
        <w:rPr>
          <w:noProof w:val="0"/>
        </w:rPr>
        <w:t>grades</w:t>
      </w:r>
      <w:r w:rsidRPr="009A1A00">
        <w:rPr>
          <w:noProof w:val="0"/>
        </w:rPr>
        <w:t xml:space="preserve"> with very low </w:t>
      </w:r>
      <w:r w:rsidR="00A772E4" w:rsidRPr="009A1A00">
        <w:rPr>
          <w:noProof w:val="0"/>
        </w:rPr>
        <w:t xml:space="preserve">bulk </w:t>
      </w:r>
      <w:r w:rsidRPr="009A1A00">
        <w:rPr>
          <w:noProof w:val="0"/>
        </w:rPr>
        <w:t>absorption and scatter [</w:t>
      </w:r>
      <w:r w:rsidR="00C65229">
        <w:rPr>
          <w:noProof w:val="0"/>
        </w:rPr>
        <w:t>8</w:t>
      </w:r>
      <w:r w:rsidRPr="009A1A00">
        <w:rPr>
          <w:noProof w:val="0"/>
        </w:rPr>
        <w:t xml:space="preserve">].  </w:t>
      </w:r>
    </w:p>
    <w:p w14:paraId="5E4510FE" w14:textId="77777777" w:rsidR="00593709" w:rsidRPr="009A1A00" w:rsidRDefault="00593709">
      <w:pPr>
        <w:pStyle w:val="BodyText"/>
        <w:rPr>
          <w:noProof w:val="0"/>
        </w:rPr>
      </w:pPr>
    </w:p>
    <w:p w14:paraId="2995497F" w14:textId="77777777" w:rsidR="00E225E5" w:rsidRPr="009A1A00" w:rsidRDefault="00E225E5" w:rsidP="00E225E5">
      <w:pPr>
        <w:pStyle w:val="BodyText"/>
        <w:rPr>
          <w:b/>
          <w:noProof w:val="0"/>
        </w:rPr>
      </w:pPr>
      <w:r w:rsidRPr="009A1A00">
        <w:rPr>
          <w:b/>
          <w:noProof w:val="0"/>
        </w:rPr>
        <w:t>FABRICATION</w:t>
      </w:r>
    </w:p>
    <w:p w14:paraId="137B79BE" w14:textId="51802748" w:rsidR="00CC01FF" w:rsidRPr="009A1A00" w:rsidRDefault="005B0177" w:rsidP="00CC01FF">
      <w:pPr>
        <w:pStyle w:val="BodyText"/>
        <w:rPr>
          <w:noProof w:val="0"/>
        </w:rPr>
      </w:pPr>
      <w:r w:rsidRPr="009A1A00">
        <w:rPr>
          <w:noProof w:val="0"/>
        </w:rPr>
        <w:t xml:space="preserve">The Advanced LIGO test masses are made from Suprasil 3001 and 312 for the ITM and ETM respectively.  </w:t>
      </w:r>
      <w:proofErr w:type="gramStart"/>
      <w:r w:rsidRPr="009A1A00">
        <w:rPr>
          <w:noProof w:val="0"/>
        </w:rPr>
        <w:t>The test masses were polished by Coastline Optics</w:t>
      </w:r>
      <w:r w:rsidR="00D1525E" w:rsidRPr="009A1A00">
        <w:rPr>
          <w:noProof w:val="0"/>
        </w:rPr>
        <w:t xml:space="preserve"> </w:t>
      </w:r>
      <w:r w:rsidR="00593709" w:rsidRPr="009A1A00">
        <w:rPr>
          <w:noProof w:val="0"/>
        </w:rPr>
        <w:t xml:space="preserve">in Camarillo, CA, </w:t>
      </w:r>
      <w:r w:rsidR="00D1525E" w:rsidRPr="009A1A00">
        <w:rPr>
          <w:noProof w:val="0"/>
        </w:rPr>
        <w:t xml:space="preserve">and ASML </w:t>
      </w:r>
      <w:r w:rsidR="00593709" w:rsidRPr="009A1A00">
        <w:rPr>
          <w:noProof w:val="0"/>
        </w:rPr>
        <w:t>Optics in Richmond, CA</w:t>
      </w:r>
      <w:proofErr w:type="gramEnd"/>
      <w:r w:rsidR="00593709" w:rsidRPr="009A1A00">
        <w:rPr>
          <w:noProof w:val="0"/>
        </w:rPr>
        <w:t xml:space="preserve">, </w:t>
      </w:r>
      <w:r w:rsidR="00D1525E" w:rsidRPr="009A1A00">
        <w:rPr>
          <w:noProof w:val="0"/>
        </w:rPr>
        <w:t xml:space="preserve">under subcontract to L3 </w:t>
      </w:r>
      <w:r w:rsidR="00CC01FF" w:rsidRPr="009A1A00">
        <w:rPr>
          <w:noProof w:val="0"/>
        </w:rPr>
        <w:t>Communications Integrated Optical Systems-</w:t>
      </w:r>
      <w:r w:rsidR="00D1525E" w:rsidRPr="009A1A00">
        <w:rPr>
          <w:noProof w:val="0"/>
        </w:rPr>
        <w:t xml:space="preserve">Tinsley. </w:t>
      </w:r>
      <w:r w:rsidR="0091786D" w:rsidRPr="009A1A00">
        <w:rPr>
          <w:noProof w:val="0"/>
        </w:rPr>
        <w:t>ASML is now known as Zygo Extreme Precision Optics.</w:t>
      </w:r>
      <w:r w:rsidR="00D1525E" w:rsidRPr="009A1A00">
        <w:rPr>
          <w:noProof w:val="0"/>
        </w:rPr>
        <w:t xml:space="preserve"> The polishing process, proposed by ASML was a two part process involving a super-polish followed by Ion Beam Figuring (IBF.) The test masses were coated using IBS by</w:t>
      </w:r>
      <w:r w:rsidR="00CC01FF" w:rsidRPr="009A1A00">
        <w:rPr>
          <w:noProof w:val="0"/>
        </w:rPr>
        <w:t xml:space="preserve"> </w:t>
      </w:r>
      <w:proofErr w:type="spellStart"/>
      <w:r w:rsidR="00CC01FF" w:rsidRPr="009A1A00">
        <w:rPr>
          <w:noProof w:val="0"/>
        </w:rPr>
        <w:t>Laboratoire</w:t>
      </w:r>
      <w:proofErr w:type="spellEnd"/>
      <w:r w:rsidR="00CC01FF" w:rsidRPr="009A1A00">
        <w:rPr>
          <w:noProof w:val="0"/>
        </w:rPr>
        <w:t xml:space="preserve"> Des </w:t>
      </w:r>
      <w:proofErr w:type="spellStart"/>
      <w:r w:rsidR="00CC01FF" w:rsidRPr="009A1A00">
        <w:rPr>
          <w:noProof w:val="0"/>
        </w:rPr>
        <w:t>Materiaux</w:t>
      </w:r>
      <w:proofErr w:type="spellEnd"/>
      <w:r w:rsidR="00CC01FF" w:rsidRPr="009A1A00">
        <w:rPr>
          <w:noProof w:val="0"/>
        </w:rPr>
        <w:t xml:space="preserve"> </w:t>
      </w:r>
      <w:proofErr w:type="spellStart"/>
      <w:r w:rsidR="00CC01FF" w:rsidRPr="009A1A00">
        <w:rPr>
          <w:noProof w:val="0"/>
        </w:rPr>
        <w:t>Avances</w:t>
      </w:r>
      <w:proofErr w:type="spellEnd"/>
      <w:r w:rsidR="00CC01FF" w:rsidRPr="009A1A00">
        <w:rPr>
          <w:noProof w:val="0"/>
        </w:rPr>
        <w:t xml:space="preserve"> (LMA)</w:t>
      </w:r>
      <w:r w:rsidR="00593709" w:rsidRPr="009A1A00">
        <w:rPr>
          <w:noProof w:val="0"/>
        </w:rPr>
        <w:t xml:space="preserve"> in Lyon, France.</w:t>
      </w:r>
    </w:p>
    <w:p w14:paraId="2917753B" w14:textId="77777777" w:rsidR="00593709" w:rsidRPr="009A1A00" w:rsidRDefault="00593709" w:rsidP="00CC01FF">
      <w:pPr>
        <w:pStyle w:val="BodyText"/>
        <w:rPr>
          <w:noProof w:val="0"/>
        </w:rPr>
      </w:pPr>
    </w:p>
    <w:p w14:paraId="0766F77F" w14:textId="14317F88" w:rsidR="00593709" w:rsidRPr="009A1A00" w:rsidRDefault="00593709" w:rsidP="00CC01FF">
      <w:pPr>
        <w:pStyle w:val="BodyText"/>
        <w:rPr>
          <w:b/>
          <w:noProof w:val="0"/>
          <w:u w:val="single"/>
        </w:rPr>
      </w:pPr>
      <w:r w:rsidRPr="009A1A00">
        <w:rPr>
          <w:b/>
          <w:noProof w:val="0"/>
          <w:u w:val="single"/>
        </w:rPr>
        <w:t>Substrates</w:t>
      </w:r>
    </w:p>
    <w:p w14:paraId="5F3161F4" w14:textId="1D07E0D3" w:rsidR="00815052" w:rsidRPr="009A1A00" w:rsidRDefault="007F0D1A">
      <w:pPr>
        <w:pStyle w:val="BodyText"/>
        <w:rPr>
          <w:noProof w:val="0"/>
        </w:rPr>
      </w:pPr>
      <w:r w:rsidRPr="009A1A00">
        <w:rPr>
          <w:noProof w:val="0"/>
        </w:rPr>
        <w:t>Suprasil 3001 is used for the ITMs where low absorption and good homogeneity are critical.  Suprasil 312 is used</w:t>
      </w:r>
      <w:r w:rsidR="009A28C0" w:rsidRPr="009A1A00">
        <w:rPr>
          <w:noProof w:val="0"/>
        </w:rPr>
        <w:t xml:space="preserve"> for the ETM where the transmitted beam is used for control and diagnostics.</w:t>
      </w:r>
      <w:r w:rsidR="00CE5AAE" w:rsidRPr="009A1A00">
        <w:rPr>
          <w:noProof w:val="0"/>
        </w:rPr>
        <w:t xml:space="preserve"> </w:t>
      </w:r>
      <w:r w:rsidR="00CA734F" w:rsidRPr="009A1A00">
        <w:rPr>
          <w:noProof w:val="0"/>
        </w:rPr>
        <w:t>There are t</w:t>
      </w:r>
      <w:r w:rsidR="002E17CD">
        <w:rPr>
          <w:noProof w:val="0"/>
        </w:rPr>
        <w:t>otal of 20 Suprasil test masses, 12 at time are needed for instrument operation, the remaining 8 are in process spares.</w:t>
      </w:r>
    </w:p>
    <w:p w14:paraId="1A9A3772" w14:textId="77777777" w:rsidR="00D5633B" w:rsidRPr="009A1A00" w:rsidRDefault="00D5633B">
      <w:pPr>
        <w:pStyle w:val="BodyText"/>
        <w:rPr>
          <w:noProof w:val="0"/>
        </w:rPr>
      </w:pPr>
    </w:p>
    <w:p w14:paraId="294DD2F4" w14:textId="29A29982" w:rsidR="00D5633B" w:rsidRPr="009A1A00" w:rsidRDefault="00D5633B">
      <w:pPr>
        <w:pStyle w:val="BodyText"/>
        <w:rPr>
          <w:b/>
          <w:noProof w:val="0"/>
          <w:u w:val="single"/>
        </w:rPr>
      </w:pPr>
      <w:r w:rsidRPr="009A1A00">
        <w:rPr>
          <w:b/>
          <w:noProof w:val="0"/>
          <w:u w:val="single"/>
        </w:rPr>
        <w:t>Polishing</w:t>
      </w:r>
    </w:p>
    <w:p w14:paraId="0487BF29" w14:textId="12F01728" w:rsidR="00815052" w:rsidRPr="009A1A00" w:rsidRDefault="007B4F23">
      <w:pPr>
        <w:pStyle w:val="BodyText"/>
        <w:rPr>
          <w:noProof w:val="0"/>
        </w:rPr>
      </w:pPr>
      <w:proofErr w:type="gramStart"/>
      <w:r w:rsidRPr="009A1A00">
        <w:rPr>
          <w:noProof w:val="0"/>
        </w:rPr>
        <w:t xml:space="preserve">A summary of some of the key polishing </w:t>
      </w:r>
      <w:r w:rsidR="00240854" w:rsidRPr="009A1A00">
        <w:rPr>
          <w:noProof w:val="0"/>
        </w:rPr>
        <w:t>characteristics</w:t>
      </w:r>
      <w:r w:rsidRPr="009A1A00">
        <w:rPr>
          <w:noProof w:val="0"/>
        </w:rPr>
        <w:t xml:space="preserve"> are</w:t>
      </w:r>
      <w:proofErr w:type="gramEnd"/>
      <w:r w:rsidRPr="009A1A00">
        <w:rPr>
          <w:noProof w:val="0"/>
        </w:rPr>
        <w:t xml:space="preserve"> compared to the results reported by ASML</w:t>
      </w:r>
      <w:r w:rsidR="002C1879">
        <w:rPr>
          <w:noProof w:val="0"/>
        </w:rPr>
        <w:t xml:space="preserve">, as </w:t>
      </w:r>
      <w:r w:rsidR="0088576D" w:rsidRPr="009A1A00">
        <w:rPr>
          <w:noProof w:val="0"/>
        </w:rPr>
        <w:t>shown in Table 2</w:t>
      </w:r>
      <w:r w:rsidRPr="009A1A00">
        <w:rPr>
          <w:noProof w:val="0"/>
        </w:rPr>
        <w:t>.</w:t>
      </w:r>
      <w:r w:rsidR="0088576D" w:rsidRPr="009A1A00">
        <w:rPr>
          <w:noProof w:val="0"/>
        </w:rPr>
        <w:t xml:space="preserve"> Due to a ne</w:t>
      </w:r>
      <w:r w:rsidR="002E17CD">
        <w:rPr>
          <w:noProof w:val="0"/>
        </w:rPr>
        <w:t>ed for symmetry</w:t>
      </w:r>
      <w:r w:rsidR="0088576D" w:rsidRPr="009A1A00">
        <w:rPr>
          <w:noProof w:val="0"/>
        </w:rPr>
        <w:t xml:space="preserve">, the LIGO radius of curvature </w:t>
      </w:r>
      <w:r w:rsidR="009A1A00" w:rsidRPr="009A1A00">
        <w:rPr>
          <w:noProof w:val="0"/>
        </w:rPr>
        <w:t>requirements</w:t>
      </w:r>
      <w:r w:rsidR="0088576D" w:rsidRPr="009A1A00">
        <w:rPr>
          <w:noProof w:val="0"/>
        </w:rPr>
        <w:t xml:space="preserve"> are broken into two components; ‘absolute accuracy’ and ‘precision.’  The absolute accuracy describes the error budget for assuring the absolute radius of curvature. This budget is fairly large, -5, +15 meters</w:t>
      </w:r>
      <w:r w:rsidR="00AC020B">
        <w:rPr>
          <w:noProof w:val="0"/>
        </w:rPr>
        <w:t>. This is 1% of the final radii shown in Table 1</w:t>
      </w:r>
      <w:r w:rsidR="00DD5C26" w:rsidRPr="009A1A00">
        <w:rPr>
          <w:noProof w:val="0"/>
        </w:rPr>
        <w:t xml:space="preserve">.  The precision requirement pertains to the grouping of as-built </w:t>
      </w:r>
      <w:proofErr w:type="gramStart"/>
      <w:r w:rsidR="00DD5C26" w:rsidRPr="009A1A00">
        <w:rPr>
          <w:noProof w:val="0"/>
        </w:rPr>
        <w:t>optics,</w:t>
      </w:r>
      <w:proofErr w:type="gramEnd"/>
      <w:r w:rsidR="00DD5C26" w:rsidRPr="009A1A00">
        <w:rPr>
          <w:noProof w:val="0"/>
        </w:rPr>
        <w:t xml:space="preserve"> they must measure the same (within their class) to within ± 3 meters</w:t>
      </w:r>
      <w:r w:rsidR="00022C70" w:rsidRPr="009A1A00">
        <w:rPr>
          <w:noProof w:val="0"/>
        </w:rPr>
        <w:t xml:space="preserve"> [</w:t>
      </w:r>
      <w:r w:rsidR="00C65229">
        <w:rPr>
          <w:noProof w:val="0"/>
        </w:rPr>
        <w:t>9</w:t>
      </w:r>
      <w:r w:rsidR="00022C70" w:rsidRPr="009A1A00">
        <w:rPr>
          <w:noProof w:val="0"/>
        </w:rPr>
        <w:t>]</w:t>
      </w:r>
      <w:r w:rsidR="00DD5C26" w:rsidRPr="009A1A00">
        <w:rPr>
          <w:noProof w:val="0"/>
        </w:rPr>
        <w:t>.</w:t>
      </w:r>
    </w:p>
    <w:p w14:paraId="1EAF448A" w14:textId="77777777" w:rsidR="00DD5C26" w:rsidRPr="009A1A00" w:rsidRDefault="00DD5C26">
      <w:pPr>
        <w:pStyle w:val="BodyText"/>
        <w:rPr>
          <w:noProof w:val="0"/>
        </w:rPr>
      </w:pPr>
    </w:p>
    <w:p w14:paraId="0668C218" w14:textId="48D1F6B5" w:rsidR="00DD5C26" w:rsidRPr="009A1A00" w:rsidRDefault="00E426F8" w:rsidP="00E426F8">
      <w:pPr>
        <w:pStyle w:val="BodyText"/>
        <w:rPr>
          <w:i/>
          <w:noProof w:val="0"/>
        </w:rPr>
      </w:pPr>
      <w:proofErr w:type="gramStart"/>
      <w:r w:rsidRPr="009A1A00">
        <w:rPr>
          <w:i/>
          <w:noProof w:val="0"/>
        </w:rPr>
        <w:t>TABLE</w:t>
      </w:r>
      <w:r w:rsidR="00DD5C26" w:rsidRPr="009A1A00">
        <w:rPr>
          <w:i/>
          <w:noProof w:val="0"/>
        </w:rPr>
        <w:t xml:space="preserve"> </w:t>
      </w:r>
      <w:r w:rsidR="00DD5C26" w:rsidRPr="009A1A00">
        <w:rPr>
          <w:i/>
          <w:noProof w:val="0"/>
        </w:rPr>
        <w:fldChar w:fldCharType="begin"/>
      </w:r>
      <w:r w:rsidR="00DD5C26" w:rsidRPr="009A1A00">
        <w:rPr>
          <w:i/>
          <w:noProof w:val="0"/>
        </w:rPr>
        <w:instrText xml:space="preserve"> SEQ Table \* ARABIC </w:instrText>
      </w:r>
      <w:r w:rsidR="00DD5C26" w:rsidRPr="009A1A00">
        <w:rPr>
          <w:i/>
          <w:noProof w:val="0"/>
        </w:rPr>
        <w:fldChar w:fldCharType="separate"/>
      </w:r>
      <w:r w:rsidR="00B11C93">
        <w:rPr>
          <w:i/>
        </w:rPr>
        <w:t>2</w:t>
      </w:r>
      <w:r w:rsidR="00DD5C26" w:rsidRPr="009A1A00">
        <w:rPr>
          <w:i/>
          <w:noProof w:val="0"/>
        </w:rPr>
        <w:fldChar w:fldCharType="end"/>
      </w:r>
      <w:r w:rsidR="00DD5C26" w:rsidRPr="009A1A00">
        <w:rPr>
          <w:i/>
          <w:noProof w:val="0"/>
        </w:rPr>
        <w:t>.</w:t>
      </w:r>
      <w:proofErr w:type="gramEnd"/>
      <w:r w:rsidR="00DD5C26" w:rsidRPr="009A1A00">
        <w:rPr>
          <w:i/>
          <w:noProof w:val="0"/>
        </w:rPr>
        <w:t xml:space="preserve"> As-built attributes of the polished aLIGO test masses reported by ASML, now Zygo Extreme Precision Optics, are well within the aLIGO requirements.</w:t>
      </w:r>
    </w:p>
    <w:p w14:paraId="1D960E11" w14:textId="77777777" w:rsidR="00022C70" w:rsidRPr="009A1A00" w:rsidRDefault="00022C70" w:rsidP="00E426F8">
      <w:pPr>
        <w:pStyle w:val="BodyText"/>
        <w:rPr>
          <w:i/>
          <w:noProof w:val="0"/>
        </w:rPr>
      </w:pPr>
    </w:p>
    <w:tbl>
      <w:tblPr>
        <w:tblStyle w:val="TableGrid"/>
        <w:tblW w:w="4320" w:type="dxa"/>
        <w:tblInd w:w="108" w:type="dxa"/>
        <w:tblLook w:val="04A0" w:firstRow="1" w:lastRow="0" w:firstColumn="1" w:lastColumn="0" w:noHBand="0" w:noVBand="1"/>
      </w:tblPr>
      <w:tblGrid>
        <w:gridCol w:w="1998"/>
        <w:gridCol w:w="1026"/>
        <w:gridCol w:w="1296"/>
      </w:tblGrid>
      <w:tr w:rsidR="007B4F23" w:rsidRPr="009A1A00" w14:paraId="1B263AC8" w14:textId="77777777" w:rsidTr="00233A3A">
        <w:tc>
          <w:tcPr>
            <w:tcW w:w="1998" w:type="dxa"/>
          </w:tcPr>
          <w:p w14:paraId="7FB0DCFC" w14:textId="13252A87" w:rsidR="007B4F23" w:rsidRPr="009A1A00" w:rsidRDefault="00CA5B69">
            <w:pPr>
              <w:pStyle w:val="BodyText"/>
              <w:rPr>
                <w:noProof w:val="0"/>
              </w:rPr>
            </w:pPr>
            <w:r w:rsidRPr="009A1A00">
              <w:rPr>
                <w:noProof w:val="0"/>
              </w:rPr>
              <w:t xml:space="preserve">Test Mass </w:t>
            </w:r>
            <w:r w:rsidR="007B4F23" w:rsidRPr="009A1A00">
              <w:rPr>
                <w:noProof w:val="0"/>
              </w:rPr>
              <w:t>Attribute</w:t>
            </w:r>
          </w:p>
        </w:tc>
        <w:tc>
          <w:tcPr>
            <w:tcW w:w="1026" w:type="dxa"/>
          </w:tcPr>
          <w:p w14:paraId="3F1AB24C" w14:textId="53B5D5DE" w:rsidR="007B4F23" w:rsidRPr="009A1A00" w:rsidRDefault="00493906">
            <w:pPr>
              <w:pStyle w:val="BodyText"/>
              <w:rPr>
                <w:noProof w:val="0"/>
              </w:rPr>
            </w:pPr>
            <w:r w:rsidRPr="009A1A00">
              <w:rPr>
                <w:noProof w:val="0"/>
              </w:rPr>
              <w:t>Spec.</w:t>
            </w:r>
          </w:p>
        </w:tc>
        <w:tc>
          <w:tcPr>
            <w:tcW w:w="1296" w:type="dxa"/>
          </w:tcPr>
          <w:p w14:paraId="7E36E619" w14:textId="76C18E51" w:rsidR="007B4F23" w:rsidRPr="009A1A00" w:rsidRDefault="007B4F23">
            <w:pPr>
              <w:pStyle w:val="BodyText"/>
              <w:rPr>
                <w:noProof w:val="0"/>
              </w:rPr>
            </w:pPr>
            <w:r w:rsidRPr="009A1A00">
              <w:rPr>
                <w:noProof w:val="0"/>
              </w:rPr>
              <w:t>Average of 20</w:t>
            </w:r>
          </w:p>
        </w:tc>
      </w:tr>
      <w:tr w:rsidR="007B4F23" w:rsidRPr="009A1A00" w14:paraId="7421FA27" w14:textId="77777777" w:rsidTr="00233A3A">
        <w:tc>
          <w:tcPr>
            <w:tcW w:w="1998" w:type="dxa"/>
          </w:tcPr>
          <w:p w14:paraId="24A9BB23" w14:textId="4BCFC6D5" w:rsidR="007B4F23" w:rsidRPr="009A1A00" w:rsidRDefault="007B4F23" w:rsidP="00DD5C26">
            <w:pPr>
              <w:pStyle w:val="BodyText"/>
              <w:rPr>
                <w:noProof w:val="0"/>
              </w:rPr>
            </w:pPr>
            <w:r w:rsidRPr="009A1A00">
              <w:rPr>
                <w:noProof w:val="0"/>
              </w:rPr>
              <w:t>Radius of Curvature</w:t>
            </w:r>
            <w:r w:rsidR="00493906" w:rsidRPr="009A1A00">
              <w:rPr>
                <w:noProof w:val="0"/>
              </w:rPr>
              <w:t xml:space="preserve"> </w:t>
            </w:r>
            <w:r w:rsidR="00DD5C26" w:rsidRPr="009A1A00">
              <w:rPr>
                <w:noProof w:val="0"/>
              </w:rPr>
              <w:t>precision</w:t>
            </w:r>
          </w:p>
        </w:tc>
        <w:tc>
          <w:tcPr>
            <w:tcW w:w="1026" w:type="dxa"/>
          </w:tcPr>
          <w:p w14:paraId="1E7CF533" w14:textId="09BE8D96" w:rsidR="007B4F23" w:rsidRPr="009A1A00" w:rsidRDefault="009C2840">
            <w:pPr>
              <w:pStyle w:val="BodyText"/>
              <w:rPr>
                <w:noProof w:val="0"/>
              </w:rPr>
            </w:pPr>
            <w:r w:rsidRPr="009A1A00">
              <w:rPr>
                <w:noProof w:val="0"/>
              </w:rPr>
              <w:t>± 3 m</w:t>
            </w:r>
          </w:p>
        </w:tc>
        <w:tc>
          <w:tcPr>
            <w:tcW w:w="1296" w:type="dxa"/>
          </w:tcPr>
          <w:p w14:paraId="3AD763F1" w14:textId="67097D8F" w:rsidR="007B4F23" w:rsidRPr="009A1A00" w:rsidRDefault="00493906">
            <w:pPr>
              <w:pStyle w:val="BodyText"/>
              <w:rPr>
                <w:noProof w:val="0"/>
              </w:rPr>
            </w:pPr>
            <w:r w:rsidRPr="009A1A00">
              <w:rPr>
                <w:noProof w:val="0"/>
              </w:rPr>
              <w:t>± 1.1</w:t>
            </w:r>
            <w:r w:rsidR="009C2840" w:rsidRPr="009A1A00">
              <w:rPr>
                <w:noProof w:val="0"/>
              </w:rPr>
              <w:t xml:space="preserve"> m</w:t>
            </w:r>
          </w:p>
        </w:tc>
      </w:tr>
      <w:tr w:rsidR="007B4F23" w:rsidRPr="009A1A00" w14:paraId="745CA929" w14:textId="77777777" w:rsidTr="00233A3A">
        <w:tc>
          <w:tcPr>
            <w:tcW w:w="1998" w:type="dxa"/>
          </w:tcPr>
          <w:p w14:paraId="56868FB2" w14:textId="109F13AA" w:rsidR="007B4F23" w:rsidRPr="009A1A00" w:rsidRDefault="007B4F23">
            <w:pPr>
              <w:pStyle w:val="BodyText"/>
              <w:rPr>
                <w:noProof w:val="0"/>
              </w:rPr>
            </w:pPr>
            <w:r w:rsidRPr="009A1A00">
              <w:rPr>
                <w:noProof w:val="0"/>
              </w:rPr>
              <w:t>RMS (160 mm</w:t>
            </w:r>
            <w:r w:rsidR="0047286D">
              <w:rPr>
                <w:noProof w:val="0"/>
              </w:rPr>
              <w:t xml:space="preserve"> </w:t>
            </w:r>
            <w:r w:rsidRPr="009A1A00">
              <w:rPr>
                <w:noProof w:val="0"/>
              </w:rPr>
              <w:t>ϕ)</w:t>
            </w:r>
            <w:r w:rsidR="00493906" w:rsidRPr="009A1A00">
              <w:rPr>
                <w:noProof w:val="0"/>
              </w:rPr>
              <w:t xml:space="preserve"> </w:t>
            </w:r>
            <w:proofErr w:type="spellStart"/>
            <w:r w:rsidR="00896885">
              <w:rPr>
                <w:noProof w:val="0"/>
              </w:rPr>
              <w:t>λ</w:t>
            </w:r>
            <w:r w:rsidR="00896885" w:rsidRPr="00896885">
              <w:rPr>
                <w:noProof w:val="0"/>
                <w:vertAlign w:val="subscript"/>
              </w:rPr>
              <w:t>s</w:t>
            </w:r>
            <w:proofErr w:type="spellEnd"/>
            <w:r w:rsidR="00896885">
              <w:rPr>
                <w:noProof w:val="0"/>
              </w:rPr>
              <w:t> </w:t>
            </w:r>
            <w:r w:rsidR="00493906" w:rsidRPr="009A1A00">
              <w:rPr>
                <w:noProof w:val="0"/>
              </w:rPr>
              <w:t>&gt;</w:t>
            </w:r>
            <w:r w:rsidR="00511BDE" w:rsidRPr="009A1A00">
              <w:rPr>
                <w:noProof w:val="0"/>
              </w:rPr>
              <w:t> </w:t>
            </w:r>
            <w:r w:rsidR="00493906" w:rsidRPr="009A1A00">
              <w:rPr>
                <w:noProof w:val="0"/>
              </w:rPr>
              <w:t>1/mm</w:t>
            </w:r>
          </w:p>
        </w:tc>
        <w:tc>
          <w:tcPr>
            <w:tcW w:w="1026" w:type="dxa"/>
          </w:tcPr>
          <w:p w14:paraId="03437E4D" w14:textId="23519F66" w:rsidR="007B4F23" w:rsidRPr="009A1A00" w:rsidRDefault="00234869">
            <w:pPr>
              <w:pStyle w:val="BodyText"/>
              <w:rPr>
                <w:noProof w:val="0"/>
              </w:rPr>
            </w:pPr>
            <w:r w:rsidRPr="009A1A00">
              <w:rPr>
                <w:noProof w:val="0"/>
              </w:rPr>
              <w:t>&lt; 0.3 nm</w:t>
            </w:r>
          </w:p>
        </w:tc>
        <w:tc>
          <w:tcPr>
            <w:tcW w:w="1296" w:type="dxa"/>
          </w:tcPr>
          <w:p w14:paraId="4F511342" w14:textId="0D5CC275" w:rsidR="007B4F23" w:rsidRPr="009A1A00" w:rsidRDefault="00234869">
            <w:pPr>
              <w:pStyle w:val="BodyText"/>
              <w:rPr>
                <w:noProof w:val="0"/>
              </w:rPr>
            </w:pPr>
            <w:r w:rsidRPr="009A1A00">
              <w:rPr>
                <w:noProof w:val="0"/>
              </w:rPr>
              <w:t>0.13 nm</w:t>
            </w:r>
          </w:p>
        </w:tc>
      </w:tr>
    </w:tbl>
    <w:p w14:paraId="17784748" w14:textId="77777777" w:rsidR="0092256A" w:rsidRPr="009A1A00" w:rsidRDefault="0092256A">
      <w:pPr>
        <w:pStyle w:val="BodyText"/>
        <w:rPr>
          <w:noProof w:val="0"/>
        </w:rPr>
      </w:pPr>
    </w:p>
    <w:p w14:paraId="510359D2" w14:textId="00C38BC3" w:rsidR="007D4FCA" w:rsidRPr="009A1A00" w:rsidRDefault="00240854" w:rsidP="009D0FD7">
      <w:pPr>
        <w:pStyle w:val="BodyText"/>
        <w:keepLines/>
        <w:rPr>
          <w:noProof w:val="0"/>
        </w:rPr>
      </w:pPr>
      <w:r w:rsidRPr="009A1A00">
        <w:rPr>
          <w:noProof w:val="0"/>
        </w:rPr>
        <w:t>A</w:t>
      </w:r>
      <w:r w:rsidR="00B113A1" w:rsidRPr="009A1A00">
        <w:rPr>
          <w:noProof w:val="0"/>
        </w:rPr>
        <w:t>SML uses IBF in order to sculpt</w:t>
      </w:r>
      <w:r w:rsidRPr="009A1A00">
        <w:rPr>
          <w:noProof w:val="0"/>
        </w:rPr>
        <w:t xml:space="preserve"> the </w:t>
      </w:r>
      <w:proofErr w:type="gramStart"/>
      <w:r w:rsidRPr="009A1A00">
        <w:rPr>
          <w:noProof w:val="0"/>
        </w:rPr>
        <w:t>back side</w:t>
      </w:r>
      <w:proofErr w:type="gramEnd"/>
      <w:r w:rsidRPr="009A1A00">
        <w:rPr>
          <w:noProof w:val="0"/>
        </w:rPr>
        <w:t xml:space="preserve"> of the ITM t</w:t>
      </w:r>
      <w:r w:rsidR="009A1A00">
        <w:rPr>
          <w:noProof w:val="0"/>
        </w:rPr>
        <w:t xml:space="preserve">o compensate for inhomogeneity </w:t>
      </w:r>
      <w:r w:rsidRPr="009A1A00">
        <w:rPr>
          <w:noProof w:val="0"/>
        </w:rPr>
        <w:t xml:space="preserve">in the bulk material.  This provides for a near perfect </w:t>
      </w:r>
      <w:r w:rsidR="009A1A00" w:rsidRPr="009A1A00">
        <w:rPr>
          <w:noProof w:val="0"/>
        </w:rPr>
        <w:t>wave front</w:t>
      </w:r>
      <w:r w:rsidRPr="009A1A00">
        <w:rPr>
          <w:noProof w:val="0"/>
        </w:rPr>
        <w:t xml:space="preserve"> as the beam enters the arm cavity through the bulk of the ITM.  This same process is used on the compensation plates, </w:t>
      </w:r>
      <w:r w:rsidR="00B113A1" w:rsidRPr="009A1A00">
        <w:rPr>
          <w:noProof w:val="0"/>
        </w:rPr>
        <w:t xml:space="preserve">which </w:t>
      </w:r>
      <w:r w:rsidR="00AC020B">
        <w:rPr>
          <w:noProof w:val="0"/>
        </w:rPr>
        <w:t>are suspended</w:t>
      </w:r>
      <w:r w:rsidR="00B113A1" w:rsidRPr="009A1A00">
        <w:rPr>
          <w:noProof w:val="0"/>
        </w:rPr>
        <w:t xml:space="preserve"> next to the ITMs.  The combined optical path length of the compensation plate and ITM is 435 mm, s</w:t>
      </w:r>
      <w:r w:rsidR="002C1879">
        <w:rPr>
          <w:noProof w:val="0"/>
        </w:rPr>
        <w:t xml:space="preserve">o this correction of the bulk </w:t>
      </w:r>
      <w:r w:rsidR="00B113A1" w:rsidRPr="009A1A00">
        <w:rPr>
          <w:noProof w:val="0"/>
        </w:rPr>
        <w:t>homogeneity is critical</w:t>
      </w:r>
      <w:r w:rsidR="008A21DA" w:rsidRPr="009A1A00">
        <w:rPr>
          <w:noProof w:val="0"/>
        </w:rPr>
        <w:t>.</w:t>
      </w:r>
    </w:p>
    <w:p w14:paraId="18730E78" w14:textId="51010F0D" w:rsidR="00B113A1" w:rsidRPr="009A1A00" w:rsidRDefault="00B113A1">
      <w:pPr>
        <w:pStyle w:val="BodyText"/>
        <w:rPr>
          <w:noProof w:val="0"/>
        </w:rPr>
      </w:pPr>
    </w:p>
    <w:p w14:paraId="7C53488E" w14:textId="221360A8" w:rsidR="0092256A" w:rsidRPr="009A1A00" w:rsidRDefault="0092256A">
      <w:pPr>
        <w:pStyle w:val="BodyText"/>
        <w:rPr>
          <w:b/>
          <w:noProof w:val="0"/>
          <w:u w:val="single"/>
        </w:rPr>
      </w:pPr>
      <w:r w:rsidRPr="009A1A00">
        <w:rPr>
          <w:b/>
          <w:noProof w:val="0"/>
          <w:u w:val="single"/>
        </w:rPr>
        <w:t>Coating</w:t>
      </w:r>
    </w:p>
    <w:p w14:paraId="7F9B4A70" w14:textId="77777777" w:rsidR="009D0FD7" w:rsidRDefault="00CE5AAE">
      <w:pPr>
        <w:pStyle w:val="BodyText"/>
        <w:rPr>
          <w:noProof w:val="0"/>
        </w:rPr>
      </w:pPr>
      <w:proofErr w:type="gramStart"/>
      <w:r w:rsidRPr="009A1A00">
        <w:rPr>
          <w:noProof w:val="0"/>
        </w:rPr>
        <w:t xml:space="preserve">Test masses are coated </w:t>
      </w:r>
      <w:r w:rsidR="00037B7D" w:rsidRPr="009A1A00">
        <w:rPr>
          <w:noProof w:val="0"/>
        </w:rPr>
        <w:t>by Ion beam sputtering</w:t>
      </w:r>
      <w:proofErr w:type="gramEnd"/>
      <w:r w:rsidR="00037B7D" w:rsidRPr="009A1A00">
        <w:rPr>
          <w:noProof w:val="0"/>
        </w:rPr>
        <w:t xml:space="preserve">.  The masses are coated </w:t>
      </w:r>
      <w:r w:rsidRPr="009A1A00">
        <w:rPr>
          <w:noProof w:val="0"/>
        </w:rPr>
        <w:t>two at a time in order to achieve the best possible match</w:t>
      </w:r>
      <w:r w:rsidR="00896885">
        <w:rPr>
          <w:noProof w:val="0"/>
        </w:rPr>
        <w:t xml:space="preserve"> </w:t>
      </w:r>
      <w:r w:rsidRPr="009A1A00">
        <w:rPr>
          <w:noProof w:val="0"/>
        </w:rPr>
        <w:t>in transmission</w:t>
      </w:r>
      <w:r w:rsidR="00896885">
        <w:rPr>
          <w:noProof w:val="0"/>
        </w:rPr>
        <w:t xml:space="preserve"> for the two arm cavities</w:t>
      </w:r>
      <w:r w:rsidRPr="009A1A00">
        <w:rPr>
          <w:noProof w:val="0"/>
        </w:rPr>
        <w:t xml:space="preserve">.  This symmetry is critical in order to minimize contrast defect at the dark port of the </w:t>
      </w:r>
      <w:r w:rsidR="009A1A00" w:rsidRPr="009A1A00">
        <w:rPr>
          <w:noProof w:val="0"/>
        </w:rPr>
        <w:t>interferometer</w:t>
      </w:r>
      <w:r w:rsidRPr="009A1A00">
        <w:rPr>
          <w:noProof w:val="0"/>
        </w:rPr>
        <w:t xml:space="preserve">.  A </w:t>
      </w:r>
      <w:r w:rsidR="00AC020B">
        <w:rPr>
          <w:noProof w:val="0"/>
        </w:rPr>
        <w:t xml:space="preserve">double </w:t>
      </w:r>
      <w:r w:rsidRPr="009A1A00">
        <w:rPr>
          <w:noProof w:val="0"/>
        </w:rPr>
        <w:t xml:space="preserve">planetary system is used by LMA in order to achieve required uniformity for </w:t>
      </w:r>
      <w:r w:rsidR="00DD5C26" w:rsidRPr="009A1A00">
        <w:rPr>
          <w:noProof w:val="0"/>
        </w:rPr>
        <w:t>two masses coated at once [</w:t>
      </w:r>
      <w:r w:rsidR="00C65229">
        <w:rPr>
          <w:noProof w:val="0"/>
        </w:rPr>
        <w:t>10</w:t>
      </w:r>
      <w:r w:rsidRPr="009A1A00">
        <w:rPr>
          <w:noProof w:val="0"/>
        </w:rPr>
        <w:t>].</w:t>
      </w:r>
      <w:r w:rsidR="00FD0712" w:rsidRPr="009A1A00">
        <w:rPr>
          <w:noProof w:val="0"/>
        </w:rPr>
        <w:t xml:space="preserve">  </w:t>
      </w:r>
      <w:r w:rsidR="00CA734F" w:rsidRPr="009A1A00">
        <w:rPr>
          <w:noProof w:val="0"/>
        </w:rPr>
        <w:t xml:space="preserve">During the development of the planetary system LIGO provided </w:t>
      </w:r>
      <w:r w:rsidR="00C57492" w:rsidRPr="009A1A00">
        <w:rPr>
          <w:noProof w:val="0"/>
        </w:rPr>
        <w:t xml:space="preserve">large area </w:t>
      </w:r>
      <w:r w:rsidR="00CA734F" w:rsidRPr="009A1A00">
        <w:rPr>
          <w:noProof w:val="0"/>
        </w:rPr>
        <w:t xml:space="preserve">surface figure </w:t>
      </w:r>
      <w:r w:rsidR="00C57492" w:rsidRPr="009A1A00">
        <w:rPr>
          <w:noProof w:val="0"/>
        </w:rPr>
        <w:t>metrology.  The phase map of the uncoated surface is subtrac</w:t>
      </w:r>
      <w:r w:rsidR="009A1A00">
        <w:rPr>
          <w:noProof w:val="0"/>
        </w:rPr>
        <w:t>t</w:t>
      </w:r>
      <w:r w:rsidR="00C57492" w:rsidRPr="009A1A00">
        <w:rPr>
          <w:noProof w:val="0"/>
        </w:rPr>
        <w:t xml:space="preserve">ed from the phase map of the coated surface, providing a </w:t>
      </w:r>
      <w:r w:rsidR="009A1A00" w:rsidRPr="009A1A00">
        <w:rPr>
          <w:noProof w:val="0"/>
        </w:rPr>
        <w:t>high-resolution</w:t>
      </w:r>
      <w:r w:rsidR="00C57492" w:rsidRPr="009A1A00">
        <w:rPr>
          <w:noProof w:val="0"/>
        </w:rPr>
        <w:t xml:space="preserve"> map of coating uniformity.  An example of the earliest ETM uniformity attempts</w:t>
      </w:r>
      <w:r w:rsidR="00037B7D" w:rsidRPr="009A1A00">
        <w:rPr>
          <w:noProof w:val="0"/>
        </w:rPr>
        <w:t xml:space="preserve"> in the planetary coater</w:t>
      </w:r>
      <w:r w:rsidR="00C57492" w:rsidRPr="009A1A00">
        <w:rPr>
          <w:noProof w:val="0"/>
        </w:rPr>
        <w:t xml:space="preserve"> is shown in Figure 2.</w:t>
      </w:r>
      <w:r w:rsidR="00345AD9" w:rsidRPr="009A1A00">
        <w:rPr>
          <w:noProof w:val="0"/>
        </w:rPr>
        <w:t xml:space="preserve"> </w:t>
      </w:r>
    </w:p>
    <w:p w14:paraId="6F030A31" w14:textId="77777777" w:rsidR="009D0FD7" w:rsidRDefault="009D0FD7">
      <w:pPr>
        <w:pStyle w:val="BodyText"/>
        <w:rPr>
          <w:noProof w:val="0"/>
        </w:rPr>
      </w:pPr>
    </w:p>
    <w:p w14:paraId="62AAFEB9" w14:textId="615FDEEF" w:rsidR="009D0FD7" w:rsidRDefault="009D0FD7">
      <w:pPr>
        <w:pStyle w:val="BodyText"/>
        <w:rPr>
          <w:noProof w:val="0"/>
        </w:rPr>
      </w:pPr>
      <w:r w:rsidRPr="009D0FD7">
        <w:rPr>
          <w:noProof w:val="0"/>
        </w:rPr>
        <w:drawing>
          <wp:inline distT="0" distB="0" distL="0" distR="0" wp14:anchorId="6D90344F" wp14:editId="5033B342">
            <wp:extent cx="2700867" cy="2687430"/>
            <wp:effectExtent l="0" t="0" r="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_background_plot.bmp"/>
                    <pic:cNvPicPr/>
                  </pic:nvPicPr>
                  <pic:blipFill rotWithShape="1">
                    <a:blip r:embed="rId7">
                      <a:extLst>
                        <a:ext uri="{28A0092B-C50C-407E-A947-70E740481C1C}">
                          <a14:useLocalDpi xmlns:a14="http://schemas.microsoft.com/office/drawing/2010/main" val="0"/>
                        </a:ext>
                      </a:extLst>
                    </a:blip>
                    <a:srcRect l="6898" t="7938" r="66192" b="58793"/>
                    <a:stretch/>
                  </pic:blipFill>
                  <pic:spPr bwMode="auto">
                    <a:xfrm>
                      <a:off x="0" y="0"/>
                      <a:ext cx="2706441" cy="2692976"/>
                    </a:xfrm>
                    <a:prstGeom prst="rect">
                      <a:avLst/>
                    </a:prstGeom>
                    <a:ln>
                      <a:noFill/>
                    </a:ln>
                    <a:extLst>
                      <a:ext uri="{53640926-AAD7-44d8-BBD7-CCE9431645EC}">
                        <a14:shadowObscured xmlns:a14="http://schemas.microsoft.com/office/drawing/2010/main"/>
                      </a:ext>
                    </a:extLst>
                  </pic:spPr>
                </pic:pic>
              </a:graphicData>
            </a:graphic>
          </wp:inline>
        </w:drawing>
      </w:r>
    </w:p>
    <w:p w14:paraId="12E7D3AC" w14:textId="77777777" w:rsidR="009D0FD7" w:rsidRDefault="009D0FD7">
      <w:pPr>
        <w:pStyle w:val="BodyText"/>
        <w:rPr>
          <w:i/>
          <w:noProof w:val="0"/>
        </w:rPr>
      </w:pPr>
      <w:proofErr w:type="gramStart"/>
      <w:r w:rsidRPr="009A1A00">
        <w:rPr>
          <w:i/>
          <w:noProof w:val="0"/>
        </w:rPr>
        <w:t xml:space="preserve">FIGURE </w:t>
      </w:r>
      <w:r w:rsidRPr="009A1A00">
        <w:rPr>
          <w:b/>
          <w:bCs/>
          <w:i/>
          <w:noProof w:val="0"/>
        </w:rPr>
        <w:fldChar w:fldCharType="begin"/>
      </w:r>
      <w:r w:rsidRPr="009A1A00">
        <w:rPr>
          <w:i/>
          <w:noProof w:val="0"/>
        </w:rPr>
        <w:instrText xml:space="preserve"> SEQ Figure \* ARABIC </w:instrText>
      </w:r>
      <w:r w:rsidRPr="009A1A00">
        <w:rPr>
          <w:b/>
          <w:bCs/>
          <w:i/>
          <w:noProof w:val="0"/>
        </w:rPr>
        <w:fldChar w:fldCharType="separate"/>
      </w:r>
      <w:r>
        <w:rPr>
          <w:i/>
        </w:rPr>
        <w:t>2</w:t>
      </w:r>
      <w:r w:rsidRPr="009A1A00">
        <w:rPr>
          <w:b/>
          <w:bCs/>
          <w:i/>
          <w:noProof w:val="0"/>
        </w:rPr>
        <w:fldChar w:fldCharType="end"/>
      </w:r>
      <w:r w:rsidRPr="009A1A00">
        <w:rPr>
          <w:i/>
          <w:noProof w:val="0"/>
        </w:rPr>
        <w:t>.</w:t>
      </w:r>
      <w:proofErr w:type="gramEnd"/>
      <w:r w:rsidRPr="009A1A00">
        <w:rPr>
          <w:i/>
          <w:noProof w:val="0"/>
        </w:rPr>
        <w:t xml:space="preserve"> Phase map showing characterization of coating uniformity in the early stages of the large planetary coater at LMA.  Peak to Valley is 4.2 nm and rms is 0.7 nm.  This plot shows only the center 160 mm of the mirror.</w:t>
      </w:r>
    </w:p>
    <w:p w14:paraId="1D0C6B17" w14:textId="77777777" w:rsidR="009D0FD7" w:rsidRDefault="009D0FD7">
      <w:pPr>
        <w:pStyle w:val="BodyText"/>
        <w:rPr>
          <w:i/>
          <w:noProof w:val="0"/>
        </w:rPr>
      </w:pPr>
    </w:p>
    <w:p w14:paraId="5DE7D2E9" w14:textId="4FCE825C" w:rsidR="00D5633B" w:rsidRDefault="009D0FD7" w:rsidP="009D0FD7">
      <w:pPr>
        <w:pStyle w:val="BodyText"/>
        <w:keepLines/>
        <w:rPr>
          <w:noProof w:val="0"/>
        </w:rPr>
      </w:pPr>
      <w:r>
        <w:rPr>
          <w:noProof w:val="0"/>
        </w:rPr>
        <w:t>The coating uniformity was subsequently improved to suppress the spiral pattern. T</w:t>
      </w:r>
      <w:r w:rsidR="00345AD9" w:rsidRPr="009A1A00">
        <w:rPr>
          <w:noProof w:val="0"/>
        </w:rPr>
        <w:t>he f</w:t>
      </w:r>
      <w:r>
        <w:rPr>
          <w:noProof w:val="0"/>
        </w:rPr>
        <w:t xml:space="preserve">inal optics </w:t>
      </w:r>
      <w:proofErr w:type="gramStart"/>
      <w:r>
        <w:rPr>
          <w:noProof w:val="0"/>
        </w:rPr>
        <w:t>show</w:t>
      </w:r>
      <w:proofErr w:type="gramEnd"/>
      <w:r>
        <w:rPr>
          <w:noProof w:val="0"/>
        </w:rPr>
        <w:t xml:space="preserve"> no sign of this </w:t>
      </w:r>
      <w:r w:rsidR="00345AD9" w:rsidRPr="009A1A00">
        <w:rPr>
          <w:noProof w:val="0"/>
        </w:rPr>
        <w:t xml:space="preserve">pattern, though a </w:t>
      </w:r>
      <w:r w:rsidR="00AC020B">
        <w:rPr>
          <w:noProof w:val="0"/>
        </w:rPr>
        <w:t xml:space="preserve">small </w:t>
      </w:r>
      <w:r w:rsidR="00345AD9" w:rsidRPr="009A1A00">
        <w:rPr>
          <w:noProof w:val="0"/>
        </w:rPr>
        <w:t>spherical aberration remains.  The power spectral density</w:t>
      </w:r>
      <w:r w:rsidR="00E50D72" w:rsidRPr="009A1A00">
        <w:rPr>
          <w:noProof w:val="0"/>
        </w:rPr>
        <w:t xml:space="preserve"> (PSD)</w:t>
      </w:r>
      <w:r w:rsidR="00345AD9" w:rsidRPr="009A1A00">
        <w:rPr>
          <w:noProof w:val="0"/>
        </w:rPr>
        <w:t xml:space="preserve"> of the uncoated and </w:t>
      </w:r>
      <w:r w:rsidR="00896885">
        <w:rPr>
          <w:noProof w:val="0"/>
        </w:rPr>
        <w:t xml:space="preserve">final </w:t>
      </w:r>
      <w:r w:rsidR="00345AD9" w:rsidRPr="009A1A00">
        <w:rPr>
          <w:noProof w:val="0"/>
        </w:rPr>
        <w:t xml:space="preserve">coated surfaces </w:t>
      </w:r>
      <w:proofErr w:type="gramStart"/>
      <w:r w:rsidR="00345AD9" w:rsidRPr="009A1A00">
        <w:rPr>
          <w:noProof w:val="0"/>
        </w:rPr>
        <w:t>are</w:t>
      </w:r>
      <w:proofErr w:type="gramEnd"/>
      <w:r w:rsidR="00345AD9" w:rsidRPr="009A1A00">
        <w:rPr>
          <w:noProof w:val="0"/>
        </w:rPr>
        <w:t xml:space="preserve"> compared in Figure 3.  These data are from different instruments.</w:t>
      </w:r>
    </w:p>
    <w:p w14:paraId="0EF55FBE" w14:textId="77777777" w:rsidR="009D0FD7" w:rsidRPr="009A1A00" w:rsidRDefault="009D0FD7">
      <w:pPr>
        <w:pStyle w:val="BodyText"/>
        <w:rPr>
          <w:noProof w:val="0"/>
        </w:rPr>
      </w:pPr>
    </w:p>
    <w:p w14:paraId="70859BBC" w14:textId="4EEF374B" w:rsidR="00F358BA" w:rsidRPr="009A1A00" w:rsidRDefault="009D0FD7" w:rsidP="00F358BA">
      <w:pPr>
        <w:pStyle w:val="BodyText"/>
        <w:keepNext/>
        <w:rPr>
          <w:noProof w:val="0"/>
        </w:rPr>
      </w:pPr>
      <w:r w:rsidRPr="009D0FD7">
        <w:rPr>
          <w:noProof w:val="0"/>
        </w:rPr>
        <w:drawing>
          <wp:inline distT="0" distB="0" distL="0" distR="0" wp14:anchorId="4A292604" wp14:editId="19D7CC37">
            <wp:extent cx="2742893" cy="1778000"/>
            <wp:effectExtent l="0" t="0" r="63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b="202"/>
                    <a:stretch/>
                  </pic:blipFill>
                  <pic:spPr bwMode="auto">
                    <a:xfrm>
                      <a:off x="0" y="0"/>
                      <a:ext cx="2743200" cy="1778199"/>
                    </a:xfrm>
                    <a:prstGeom prst="rect">
                      <a:avLst/>
                    </a:prstGeom>
                    <a:noFill/>
                    <a:ln>
                      <a:noFill/>
                    </a:ln>
                    <a:extLst>
                      <a:ext uri="{53640926-AAD7-44d8-BBD7-CCE9431645EC}">
                        <a14:shadowObscured xmlns:a14="http://schemas.microsoft.com/office/drawing/2010/main"/>
                      </a:ext>
                    </a:extLst>
                  </pic:spPr>
                </pic:pic>
              </a:graphicData>
            </a:graphic>
          </wp:inline>
        </w:drawing>
      </w:r>
    </w:p>
    <w:p w14:paraId="5BE58392" w14:textId="77777777" w:rsidR="009D0FD7" w:rsidRDefault="009D0FD7" w:rsidP="009D0FD7">
      <w:pPr>
        <w:pStyle w:val="Caption"/>
        <w:jc w:val="both"/>
        <w:rPr>
          <w:rFonts w:ascii="Arial" w:hAnsi="Arial"/>
          <w:b w:val="0"/>
          <w:bCs w:val="0"/>
          <w:i/>
          <w:noProof w:val="0"/>
          <w:color w:val="auto"/>
          <w:sz w:val="20"/>
          <w:szCs w:val="20"/>
        </w:rPr>
      </w:pPr>
    </w:p>
    <w:p w14:paraId="29013A28" w14:textId="77777777" w:rsidR="009D0FD7" w:rsidRPr="009A1A00" w:rsidRDefault="009D0FD7" w:rsidP="009D0FD7">
      <w:pPr>
        <w:pStyle w:val="Caption"/>
        <w:jc w:val="both"/>
        <w:rPr>
          <w:rFonts w:ascii="Arial" w:hAnsi="Arial"/>
          <w:b w:val="0"/>
          <w:bCs w:val="0"/>
          <w:i/>
          <w:noProof w:val="0"/>
          <w:color w:val="auto"/>
          <w:sz w:val="20"/>
          <w:szCs w:val="20"/>
        </w:rPr>
      </w:pPr>
      <w:proofErr w:type="gramStart"/>
      <w:r w:rsidRPr="009A1A00">
        <w:rPr>
          <w:rFonts w:ascii="Arial" w:hAnsi="Arial"/>
          <w:b w:val="0"/>
          <w:bCs w:val="0"/>
          <w:i/>
          <w:noProof w:val="0"/>
          <w:color w:val="auto"/>
          <w:sz w:val="20"/>
          <w:szCs w:val="20"/>
        </w:rPr>
        <w:t xml:space="preserve">FIGURE </w:t>
      </w:r>
      <w:r w:rsidRPr="009A1A00">
        <w:rPr>
          <w:rFonts w:ascii="Arial" w:hAnsi="Arial"/>
          <w:b w:val="0"/>
          <w:bCs w:val="0"/>
          <w:i/>
          <w:noProof w:val="0"/>
          <w:color w:val="auto"/>
          <w:sz w:val="20"/>
          <w:szCs w:val="20"/>
        </w:rPr>
        <w:fldChar w:fldCharType="begin"/>
      </w:r>
      <w:r w:rsidRPr="009A1A00">
        <w:rPr>
          <w:rFonts w:ascii="Arial" w:hAnsi="Arial"/>
          <w:b w:val="0"/>
          <w:bCs w:val="0"/>
          <w:i/>
          <w:noProof w:val="0"/>
          <w:color w:val="auto"/>
          <w:sz w:val="20"/>
          <w:szCs w:val="20"/>
        </w:rPr>
        <w:instrText xml:space="preserve"> SEQ Figure \* ARABIC </w:instrText>
      </w:r>
      <w:r w:rsidRPr="009A1A00">
        <w:rPr>
          <w:rFonts w:ascii="Arial" w:hAnsi="Arial"/>
          <w:b w:val="0"/>
          <w:bCs w:val="0"/>
          <w:i/>
          <w:noProof w:val="0"/>
          <w:color w:val="auto"/>
          <w:sz w:val="20"/>
          <w:szCs w:val="20"/>
        </w:rPr>
        <w:fldChar w:fldCharType="separate"/>
      </w:r>
      <w:r>
        <w:rPr>
          <w:rFonts w:ascii="Arial" w:hAnsi="Arial"/>
          <w:b w:val="0"/>
          <w:bCs w:val="0"/>
          <w:i/>
          <w:color w:val="auto"/>
          <w:sz w:val="20"/>
          <w:szCs w:val="20"/>
        </w:rPr>
        <w:t>3</w:t>
      </w:r>
      <w:r w:rsidRPr="009A1A00">
        <w:rPr>
          <w:rFonts w:ascii="Arial" w:hAnsi="Arial"/>
          <w:b w:val="0"/>
          <w:bCs w:val="0"/>
          <w:i/>
          <w:noProof w:val="0"/>
          <w:color w:val="auto"/>
          <w:sz w:val="20"/>
          <w:szCs w:val="20"/>
        </w:rPr>
        <w:fldChar w:fldCharType="end"/>
      </w:r>
      <w:r w:rsidRPr="009A1A00">
        <w:rPr>
          <w:rFonts w:ascii="Arial" w:hAnsi="Arial"/>
          <w:b w:val="0"/>
          <w:bCs w:val="0"/>
          <w:i/>
          <w:noProof w:val="0"/>
          <w:color w:val="auto"/>
          <w:sz w:val="20"/>
          <w:szCs w:val="20"/>
        </w:rPr>
        <w:t>.</w:t>
      </w:r>
      <w:proofErr w:type="gramEnd"/>
      <w:r w:rsidRPr="009A1A00">
        <w:rPr>
          <w:rFonts w:ascii="Arial" w:hAnsi="Arial"/>
          <w:b w:val="0"/>
          <w:bCs w:val="0"/>
          <w:i/>
          <w:noProof w:val="0"/>
          <w:color w:val="auto"/>
          <w:sz w:val="20"/>
          <w:szCs w:val="20"/>
        </w:rPr>
        <w:t xml:space="preserve"> </w:t>
      </w:r>
      <w:r>
        <w:rPr>
          <w:rFonts w:ascii="Arial" w:hAnsi="Arial"/>
          <w:b w:val="0"/>
          <w:bCs w:val="0"/>
          <w:i/>
          <w:noProof w:val="0"/>
          <w:color w:val="auto"/>
          <w:sz w:val="20"/>
          <w:szCs w:val="20"/>
        </w:rPr>
        <w:t xml:space="preserve">The final coating uniformity achieved is demonstrated in a </w:t>
      </w:r>
      <w:r w:rsidRPr="009A1A00">
        <w:rPr>
          <w:rFonts w:ascii="Arial" w:hAnsi="Arial"/>
          <w:b w:val="0"/>
          <w:bCs w:val="0"/>
          <w:i/>
          <w:noProof w:val="0"/>
          <w:color w:val="auto"/>
          <w:sz w:val="20"/>
          <w:szCs w:val="20"/>
        </w:rPr>
        <w:t>160 mm aperture PSD of the uncoated and coated ETM15.  The uncoated data are provided by ASML. The coated data are from the Caltech measurement.</w:t>
      </w:r>
    </w:p>
    <w:p w14:paraId="66BD427D" w14:textId="77777777" w:rsidR="00815052" w:rsidRPr="009A1A00" w:rsidRDefault="00815052" w:rsidP="006A5023">
      <w:pPr>
        <w:pStyle w:val="BodyText"/>
        <w:keepNext/>
        <w:rPr>
          <w:b/>
          <w:noProof w:val="0"/>
        </w:rPr>
      </w:pPr>
      <w:r w:rsidRPr="009A1A00">
        <w:rPr>
          <w:b/>
          <w:noProof w:val="0"/>
        </w:rPr>
        <w:t>CHARACTERIZATION</w:t>
      </w:r>
    </w:p>
    <w:p w14:paraId="1336CB87" w14:textId="00096195" w:rsidR="004411F8" w:rsidRDefault="00452D9F" w:rsidP="009D0FD7">
      <w:pPr>
        <w:pStyle w:val="BodyText"/>
        <w:rPr>
          <w:noProof w:val="0"/>
        </w:rPr>
      </w:pPr>
      <w:r w:rsidRPr="009A1A00">
        <w:rPr>
          <w:noProof w:val="0"/>
        </w:rPr>
        <w:t xml:space="preserve">The fabrication of low loss cavity mirrors relies on accurate measurement of the optics.  </w:t>
      </w:r>
      <w:r w:rsidR="002C1879">
        <w:rPr>
          <w:noProof w:val="0"/>
        </w:rPr>
        <w:t xml:space="preserve">The </w:t>
      </w:r>
      <w:r w:rsidRPr="009A1A00">
        <w:rPr>
          <w:noProof w:val="0"/>
        </w:rPr>
        <w:t xml:space="preserve">LIGO lab played the central role in </w:t>
      </w:r>
      <w:r w:rsidR="00C42DD5" w:rsidRPr="009A1A00">
        <w:rPr>
          <w:noProof w:val="0"/>
        </w:rPr>
        <w:t>monitor</w:t>
      </w:r>
      <w:r w:rsidR="00C42DD5">
        <w:rPr>
          <w:noProof w:val="0"/>
        </w:rPr>
        <w:t xml:space="preserve">ing </w:t>
      </w:r>
      <w:r w:rsidR="00C42DD5" w:rsidRPr="009A1A00">
        <w:rPr>
          <w:noProof w:val="0"/>
        </w:rPr>
        <w:t>the</w:t>
      </w:r>
      <w:r w:rsidRPr="009A1A00">
        <w:rPr>
          <w:noProof w:val="0"/>
        </w:rPr>
        <w:t xml:space="preserve"> quality of optics under development, and confirm</w:t>
      </w:r>
      <w:r w:rsidR="00F00278">
        <w:rPr>
          <w:noProof w:val="0"/>
        </w:rPr>
        <w:t>ing</w:t>
      </w:r>
      <w:r w:rsidRPr="009A1A00">
        <w:rPr>
          <w:noProof w:val="0"/>
        </w:rPr>
        <w:t xml:space="preserve"> the quality of final deliverables. LIGO lab used a custom commercial </w:t>
      </w:r>
      <w:proofErr w:type="spellStart"/>
      <w:r w:rsidRPr="009A1A00">
        <w:rPr>
          <w:noProof w:val="0"/>
        </w:rPr>
        <w:t>Fizeau</w:t>
      </w:r>
      <w:proofErr w:type="spellEnd"/>
      <w:r w:rsidRPr="009A1A00">
        <w:rPr>
          <w:noProof w:val="0"/>
        </w:rPr>
        <w:t xml:space="preserve"> interferometer to measure surface figure throughout the polishing and coating process.  A custom scanner was used to characterize absorption, scattering, reflection and </w:t>
      </w:r>
      <w:r w:rsidR="00C42DD5" w:rsidRPr="009A1A00">
        <w:rPr>
          <w:noProof w:val="0"/>
        </w:rPr>
        <w:t xml:space="preserve">transmission </w:t>
      </w:r>
      <w:r w:rsidR="00C42DD5">
        <w:rPr>
          <w:noProof w:val="0"/>
        </w:rPr>
        <w:t>over</w:t>
      </w:r>
      <w:r w:rsidR="007C01EC">
        <w:rPr>
          <w:noProof w:val="0"/>
        </w:rPr>
        <w:t xml:space="preserve"> the active aperture of the optics </w:t>
      </w:r>
      <w:r w:rsidRPr="009A1A00">
        <w:rPr>
          <w:noProof w:val="0"/>
        </w:rPr>
        <w:t>[1</w:t>
      </w:r>
      <w:r w:rsidR="00C65229">
        <w:rPr>
          <w:noProof w:val="0"/>
        </w:rPr>
        <w:t>1</w:t>
      </w:r>
      <w:r w:rsidRPr="009A1A00">
        <w:rPr>
          <w:noProof w:val="0"/>
        </w:rPr>
        <w:t>].</w:t>
      </w:r>
    </w:p>
    <w:p w14:paraId="5EA6794E" w14:textId="77777777" w:rsidR="009D0FD7" w:rsidRPr="009D0FD7" w:rsidRDefault="009D0FD7" w:rsidP="009D0FD7">
      <w:pPr>
        <w:pStyle w:val="BodyText"/>
        <w:rPr>
          <w:noProof w:val="0"/>
        </w:rPr>
      </w:pPr>
    </w:p>
    <w:p w14:paraId="729BF713" w14:textId="7F2C2599" w:rsidR="00136F6C" w:rsidRPr="009A1A00" w:rsidRDefault="00136F6C">
      <w:pPr>
        <w:pStyle w:val="BodyText"/>
        <w:rPr>
          <w:noProof w:val="0"/>
        </w:rPr>
      </w:pPr>
      <w:r w:rsidRPr="009A1A00">
        <w:rPr>
          <w:noProof w:val="0"/>
        </w:rPr>
        <w:t xml:space="preserve">The goal of the characterization effort was not </w:t>
      </w:r>
      <w:r w:rsidR="007C01EC">
        <w:rPr>
          <w:noProof w:val="0"/>
        </w:rPr>
        <w:t xml:space="preserve">just </w:t>
      </w:r>
      <w:r w:rsidRPr="009A1A00">
        <w:rPr>
          <w:noProof w:val="0"/>
        </w:rPr>
        <w:t xml:space="preserve">to inspect for compliance with the specification requirements.  Instead, the goal is to provide the best knowledge of the optical </w:t>
      </w:r>
      <w:r w:rsidR="00C42DD5" w:rsidRPr="009A1A00">
        <w:rPr>
          <w:noProof w:val="0"/>
        </w:rPr>
        <w:t>characteristics that</w:t>
      </w:r>
      <w:r w:rsidRPr="009A1A00">
        <w:rPr>
          <w:noProof w:val="0"/>
        </w:rPr>
        <w:t xml:space="preserve"> could be provided within budgetary constraints.  The final use of the characterization data is in the SIS code.  This code can use realistic maps and thus predict and help </w:t>
      </w:r>
      <w:r w:rsidR="00452D9F" w:rsidRPr="009A1A00">
        <w:rPr>
          <w:noProof w:val="0"/>
        </w:rPr>
        <w:t>diagnose</w:t>
      </w:r>
      <w:r w:rsidRPr="009A1A00">
        <w:rPr>
          <w:noProof w:val="0"/>
        </w:rPr>
        <w:t xml:space="preserve"> interferometer performance.</w:t>
      </w:r>
    </w:p>
    <w:p w14:paraId="483F9914" w14:textId="77777777" w:rsidR="00E225E5" w:rsidRPr="009A1A00" w:rsidRDefault="00E225E5">
      <w:pPr>
        <w:pStyle w:val="BodyText"/>
        <w:rPr>
          <w:noProof w:val="0"/>
        </w:rPr>
      </w:pPr>
    </w:p>
    <w:p w14:paraId="4AE05FB8" w14:textId="77777777" w:rsidR="00E225E5" w:rsidRPr="009A1A00" w:rsidRDefault="00125067" w:rsidP="00310E35">
      <w:pPr>
        <w:pStyle w:val="BodyText"/>
        <w:keepNext/>
        <w:rPr>
          <w:b/>
          <w:noProof w:val="0"/>
          <w:u w:val="single"/>
        </w:rPr>
      </w:pPr>
      <w:r w:rsidRPr="009A1A00">
        <w:rPr>
          <w:b/>
          <w:noProof w:val="0"/>
          <w:u w:val="single"/>
        </w:rPr>
        <w:t>Scatter</w:t>
      </w:r>
    </w:p>
    <w:p w14:paraId="506BE893" w14:textId="0D61820B" w:rsidR="00AD6630" w:rsidRDefault="00AD6630" w:rsidP="00AD6630">
      <w:pPr>
        <w:pStyle w:val="BodyText"/>
        <w:rPr>
          <w:noProof w:val="0"/>
        </w:rPr>
      </w:pPr>
      <w:r w:rsidRPr="009A1A00">
        <w:rPr>
          <w:noProof w:val="0"/>
        </w:rPr>
        <w:t xml:space="preserve">The total integrated scatter (TIS) from an HR coating is measured using an integrating sphere. </w:t>
      </w:r>
      <w:proofErr w:type="gramStart"/>
      <w:r w:rsidRPr="009A1A00">
        <w:rPr>
          <w:noProof w:val="0"/>
        </w:rPr>
        <w:t>The 1064 nm output of a JDSU NPRO laser is regulated by a half-wave plate and a Faraday isolator</w:t>
      </w:r>
      <w:proofErr w:type="gramEnd"/>
      <w:r w:rsidRPr="009A1A00">
        <w:rPr>
          <w:noProof w:val="0"/>
        </w:rPr>
        <w:t>. Photo diodes are placed before and after the optical chopper to monitor the power of laser beam going into the integrating sphere. The polar angle collection range of the integrating sphere is defined by the sizes of the top and bottom ports. The current set-up</w:t>
      </w:r>
      <w:r w:rsidR="00F00278">
        <w:rPr>
          <w:noProof w:val="0"/>
        </w:rPr>
        <w:t xml:space="preserve"> has a collection range from 1.0</w:t>
      </w:r>
      <w:r w:rsidR="00A33ED5">
        <w:rPr>
          <w:noProof w:val="0"/>
        </w:rPr>
        <w:t>° to 75</w:t>
      </w:r>
      <w:r w:rsidRPr="009A1A00">
        <w:rPr>
          <w:noProof w:val="0"/>
        </w:rPr>
        <w:t>°, corresponding to a ba</w:t>
      </w:r>
      <w:r w:rsidR="009954DB">
        <w:rPr>
          <w:noProof w:val="0"/>
        </w:rPr>
        <w:t xml:space="preserve">ndwidth of spatial frequency </w:t>
      </w:r>
      <w:r w:rsidR="009954DB" w:rsidRPr="00E52F95">
        <w:rPr>
          <w:noProof w:val="0"/>
        </w:rPr>
        <w:t>1</w:t>
      </w:r>
      <w:r w:rsidR="00E52F95" w:rsidRPr="00E52F95">
        <w:rPr>
          <w:noProof w:val="0"/>
        </w:rPr>
        <w:t>7</w:t>
      </w:r>
      <w:r w:rsidR="00E52F95" w:rsidRPr="00E52F95">
        <w:t> </w:t>
      </w:r>
      <w:r w:rsidR="00E52F95" w:rsidRPr="00E52F95">
        <w:rPr>
          <w:noProof w:val="0"/>
        </w:rPr>
        <w:t>– 910 </w:t>
      </w:r>
      <w:r w:rsidR="009954DB" w:rsidRPr="00E52F95">
        <w:rPr>
          <w:noProof w:val="0"/>
        </w:rPr>
        <w:t>m</w:t>
      </w:r>
      <w:r w:rsidRPr="00E52F95">
        <w:rPr>
          <w:noProof w:val="0"/>
        </w:rPr>
        <w:t>m</w:t>
      </w:r>
      <w:r w:rsidRPr="00E52F95">
        <w:rPr>
          <w:noProof w:val="0"/>
          <w:vertAlign w:val="superscript"/>
        </w:rPr>
        <w:t>-1</w:t>
      </w:r>
      <w:r w:rsidRPr="00E52F95">
        <w:rPr>
          <w:noProof w:val="0"/>
        </w:rPr>
        <w:t>.</w:t>
      </w:r>
      <w:r w:rsidRPr="009A1A00">
        <w:rPr>
          <w:noProof w:val="0"/>
        </w:rPr>
        <w:t xml:space="preserve"> The collected scatter is measured </w:t>
      </w:r>
      <w:r w:rsidR="007C01EC">
        <w:rPr>
          <w:noProof w:val="0"/>
        </w:rPr>
        <w:t>with</w:t>
      </w:r>
      <w:r w:rsidRPr="009A1A00">
        <w:rPr>
          <w:noProof w:val="0"/>
        </w:rPr>
        <w:t xml:space="preserve"> </w:t>
      </w:r>
      <w:r w:rsidR="00A33ED5">
        <w:rPr>
          <w:noProof w:val="0"/>
        </w:rPr>
        <w:t xml:space="preserve">a </w:t>
      </w:r>
      <w:r w:rsidRPr="009A1A00">
        <w:rPr>
          <w:noProof w:val="0"/>
        </w:rPr>
        <w:t xml:space="preserve">photo diode </w:t>
      </w:r>
      <w:r w:rsidR="00A33ED5">
        <w:rPr>
          <w:noProof w:val="0"/>
        </w:rPr>
        <w:t>coupled</w:t>
      </w:r>
      <w:r w:rsidRPr="009A1A00">
        <w:rPr>
          <w:noProof w:val="0"/>
        </w:rPr>
        <w:t xml:space="preserve"> to the </w:t>
      </w:r>
      <w:r w:rsidR="007C01EC">
        <w:rPr>
          <w:noProof w:val="0"/>
        </w:rPr>
        <w:t>output</w:t>
      </w:r>
      <w:r w:rsidRPr="009A1A00">
        <w:rPr>
          <w:noProof w:val="0"/>
        </w:rPr>
        <w:t xml:space="preserve"> port of the integrating sphere. </w:t>
      </w:r>
      <w:proofErr w:type="gramStart"/>
      <w:r w:rsidR="00192FF3" w:rsidRPr="009A1A00">
        <w:rPr>
          <w:noProof w:val="0"/>
        </w:rPr>
        <w:t>Calibration is accomplished by</w:t>
      </w:r>
      <w:r w:rsidR="00A33ED5">
        <w:rPr>
          <w:noProof w:val="0"/>
        </w:rPr>
        <w:t xml:space="preserve"> </w:t>
      </w:r>
      <w:r w:rsidRPr="009A1A00">
        <w:rPr>
          <w:noProof w:val="0"/>
        </w:rPr>
        <w:t>installing a diffuse reflectance standard (</w:t>
      </w:r>
      <w:proofErr w:type="spellStart"/>
      <w:r w:rsidRPr="009A1A00">
        <w:rPr>
          <w:noProof w:val="0"/>
        </w:rPr>
        <w:t>Labsphere</w:t>
      </w:r>
      <w:proofErr w:type="spellEnd"/>
      <w:r w:rsidRPr="009A1A00">
        <w:rPr>
          <w:noProof w:val="0"/>
        </w:rPr>
        <w:t xml:space="preserve"> </w:t>
      </w:r>
      <w:proofErr w:type="spellStart"/>
      <w:r w:rsidRPr="009A1A00">
        <w:rPr>
          <w:noProof w:val="0"/>
        </w:rPr>
        <w:t>Spectralon</w:t>
      </w:r>
      <w:proofErr w:type="spellEnd"/>
      <w:r w:rsidRPr="009A1A00">
        <w:rPr>
          <w:noProof w:val="0"/>
        </w:rPr>
        <w:t xml:space="preserve">) at the bottom port and </w:t>
      </w:r>
      <w:r w:rsidR="00A33ED5">
        <w:rPr>
          <w:noProof w:val="0"/>
        </w:rPr>
        <w:t>normalizing the measured signal to the incident power</w:t>
      </w:r>
      <w:proofErr w:type="gramEnd"/>
      <w:r w:rsidRPr="009A1A00">
        <w:rPr>
          <w:noProof w:val="0"/>
        </w:rPr>
        <w:t xml:space="preserve">. </w:t>
      </w:r>
    </w:p>
    <w:p w14:paraId="7838A6EB" w14:textId="77777777" w:rsidR="00896885" w:rsidRDefault="00896885" w:rsidP="00AD6630">
      <w:pPr>
        <w:pStyle w:val="BodyText"/>
        <w:rPr>
          <w:noProof w:val="0"/>
        </w:rPr>
      </w:pPr>
    </w:p>
    <w:p w14:paraId="5BFB89E2" w14:textId="06C227D6" w:rsidR="009D0FD7" w:rsidRPr="009A1A00" w:rsidRDefault="00896885" w:rsidP="00AD6630">
      <w:pPr>
        <w:pStyle w:val="BodyText"/>
        <w:rPr>
          <w:noProof w:val="0"/>
        </w:rPr>
      </w:pPr>
      <w:r w:rsidRPr="009A1A00">
        <w:rPr>
          <w:noProof w:val="0"/>
        </w:rPr>
        <w:t>Scatter is measured over two diameters</w:t>
      </w:r>
      <w:proofErr w:type="gramStart"/>
      <w:r w:rsidRPr="009A1A00">
        <w:rPr>
          <w:noProof w:val="0"/>
        </w:rPr>
        <w:t>;</w:t>
      </w:r>
      <w:proofErr w:type="gramEnd"/>
      <w:r w:rsidRPr="009A1A00">
        <w:rPr>
          <w:noProof w:val="0"/>
        </w:rPr>
        <w:t xml:space="preserve"> 50mm and 160 mm.  These measurements are performed with a step size of 0.3 mm, and 1 mm respectively.  Both scans use a 0.3 mm probe beam diameter. The results of both are quite similar, an example of the small step size scan is shown in F</w:t>
      </w:r>
      <w:r w:rsidR="007C01EC">
        <w:rPr>
          <w:noProof w:val="0"/>
        </w:rPr>
        <w:t>igure 4.  The figure contains a</w:t>
      </w:r>
      <w:r w:rsidRPr="009A1A00">
        <w:rPr>
          <w:noProof w:val="0"/>
        </w:rPr>
        <w:t xml:space="preserve"> histogram of the measured values.  The average scatter of all test masses is 9.5 ppm.</w:t>
      </w:r>
    </w:p>
    <w:p w14:paraId="74564245" w14:textId="43831577" w:rsidR="007328B2" w:rsidRPr="009A1A00" w:rsidRDefault="003A55E6" w:rsidP="00AD6630">
      <w:pPr>
        <w:pStyle w:val="BodyText"/>
        <w:rPr>
          <w:noProof w:val="0"/>
        </w:rPr>
      </w:pPr>
      <w:r w:rsidRPr="009A1A00">
        <w:drawing>
          <wp:inline distT="0" distB="0" distL="0" distR="0" wp14:anchorId="16DB4954" wp14:editId="7598DFD9">
            <wp:extent cx="2730500" cy="38445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m02_t_060711_1.gif"/>
                    <pic:cNvPicPr/>
                  </pic:nvPicPr>
                  <pic:blipFill rotWithShape="1">
                    <a:blip r:embed="rId9" cstate="print">
                      <a:extLst>
                        <a:ext uri="{28A0092B-C50C-407E-A947-70E740481C1C}">
                          <a14:useLocalDpi xmlns:a14="http://schemas.microsoft.com/office/drawing/2010/main" val="0"/>
                        </a:ext>
                      </a:extLst>
                    </a:blip>
                    <a:srcRect l="1852" r="2535"/>
                    <a:stretch/>
                  </pic:blipFill>
                  <pic:spPr bwMode="auto">
                    <a:xfrm>
                      <a:off x="0" y="0"/>
                      <a:ext cx="2730821" cy="3844969"/>
                    </a:xfrm>
                    <a:prstGeom prst="rect">
                      <a:avLst/>
                    </a:prstGeom>
                    <a:ln>
                      <a:noFill/>
                    </a:ln>
                    <a:extLst>
                      <a:ext uri="{53640926-AAD7-44d8-BBD7-CCE9431645EC}">
                        <a14:shadowObscured xmlns:a14="http://schemas.microsoft.com/office/drawing/2010/main"/>
                      </a:ext>
                    </a:extLst>
                  </pic:spPr>
                </pic:pic>
              </a:graphicData>
            </a:graphic>
          </wp:inline>
        </w:drawing>
      </w:r>
    </w:p>
    <w:p w14:paraId="338892A8" w14:textId="77777777" w:rsidR="009D0FD7" w:rsidRDefault="009D0FD7">
      <w:pPr>
        <w:pStyle w:val="BodyText"/>
        <w:rPr>
          <w:i/>
          <w:noProof w:val="0"/>
        </w:rPr>
      </w:pPr>
    </w:p>
    <w:p w14:paraId="08785CE5" w14:textId="0C907BE9" w:rsidR="009D0FD7" w:rsidRPr="009D0FD7" w:rsidRDefault="003A55E6">
      <w:pPr>
        <w:pStyle w:val="BodyText"/>
        <w:rPr>
          <w:i/>
          <w:noProof w:val="0"/>
        </w:rPr>
      </w:pPr>
      <w:proofErr w:type="gramStart"/>
      <w:r w:rsidRPr="009A1A00">
        <w:rPr>
          <w:i/>
          <w:noProof w:val="0"/>
        </w:rPr>
        <w:t xml:space="preserve">FIGURE </w:t>
      </w:r>
      <w:r w:rsidRPr="009A1A00">
        <w:rPr>
          <w:i/>
          <w:noProof w:val="0"/>
        </w:rPr>
        <w:fldChar w:fldCharType="begin"/>
      </w:r>
      <w:r w:rsidRPr="009A1A00">
        <w:rPr>
          <w:i/>
          <w:noProof w:val="0"/>
        </w:rPr>
        <w:instrText xml:space="preserve"> SEQ Figure \* ARABIC </w:instrText>
      </w:r>
      <w:r w:rsidRPr="009A1A00">
        <w:rPr>
          <w:i/>
          <w:noProof w:val="0"/>
        </w:rPr>
        <w:fldChar w:fldCharType="separate"/>
      </w:r>
      <w:r w:rsidR="00B11C93">
        <w:rPr>
          <w:i/>
        </w:rPr>
        <w:t>4</w:t>
      </w:r>
      <w:r w:rsidRPr="009A1A00">
        <w:rPr>
          <w:i/>
          <w:noProof w:val="0"/>
        </w:rPr>
        <w:fldChar w:fldCharType="end"/>
      </w:r>
      <w:r w:rsidRPr="009A1A00">
        <w:rPr>
          <w:i/>
          <w:noProof w:val="0"/>
        </w:rPr>
        <w:t>.</w:t>
      </w:r>
      <w:proofErr w:type="gramEnd"/>
      <w:r w:rsidRPr="009A1A00">
        <w:rPr>
          <w:i/>
          <w:noProof w:val="0"/>
        </w:rPr>
        <w:t xml:space="preserve"> Scatter report for the center 50 mm of a LIGO ITM shows a mean scatter of 8 ppm.</w:t>
      </w:r>
    </w:p>
    <w:p w14:paraId="1DEE59E6" w14:textId="77777777" w:rsidR="009D0FD7" w:rsidRDefault="009D0FD7">
      <w:pPr>
        <w:pStyle w:val="BodyText"/>
        <w:rPr>
          <w:b/>
          <w:noProof w:val="0"/>
          <w:u w:val="single"/>
        </w:rPr>
      </w:pPr>
    </w:p>
    <w:p w14:paraId="2D995333" w14:textId="77777777" w:rsidR="00E225E5" w:rsidRPr="009A1A00" w:rsidRDefault="00125067">
      <w:pPr>
        <w:pStyle w:val="BodyText"/>
        <w:rPr>
          <w:b/>
          <w:noProof w:val="0"/>
          <w:u w:val="single"/>
        </w:rPr>
      </w:pPr>
      <w:r w:rsidRPr="009A1A00">
        <w:rPr>
          <w:b/>
          <w:noProof w:val="0"/>
          <w:u w:val="single"/>
        </w:rPr>
        <w:t>Absorption</w:t>
      </w:r>
    </w:p>
    <w:p w14:paraId="6E1988E4" w14:textId="50BCCD5B" w:rsidR="003A55E6" w:rsidRPr="009A1A00" w:rsidRDefault="003F634A" w:rsidP="003A55E6">
      <w:pPr>
        <w:pStyle w:val="BodyText"/>
        <w:rPr>
          <w:i/>
          <w:noProof w:val="0"/>
        </w:rPr>
      </w:pPr>
      <w:r>
        <w:rPr>
          <w:noProof w:val="0"/>
        </w:rPr>
        <w:t>Absorption</w:t>
      </w:r>
      <w:r w:rsidR="00104073" w:rsidRPr="009A1A00">
        <w:rPr>
          <w:noProof w:val="0"/>
        </w:rPr>
        <w:t xml:space="preserve"> at the ppm level in </w:t>
      </w:r>
      <w:r w:rsidR="007C01EC">
        <w:rPr>
          <w:noProof w:val="0"/>
        </w:rPr>
        <w:t xml:space="preserve">the </w:t>
      </w:r>
      <w:r w:rsidR="00104073" w:rsidRPr="009A1A00">
        <w:rPr>
          <w:noProof w:val="0"/>
        </w:rPr>
        <w:t xml:space="preserve">bulk substrate and coatings is measured using </w:t>
      </w:r>
      <w:r w:rsidR="005418C9" w:rsidRPr="009A1A00">
        <w:rPr>
          <w:noProof w:val="0"/>
        </w:rPr>
        <w:t>Common-Path Inter</w:t>
      </w:r>
      <w:r w:rsidR="007C01EC">
        <w:rPr>
          <w:noProof w:val="0"/>
        </w:rPr>
        <w:t>ferometry</w:t>
      </w:r>
      <w:r w:rsidR="005418C9" w:rsidRPr="009A1A00">
        <w:rPr>
          <w:noProof w:val="0"/>
        </w:rPr>
        <w:t xml:space="preserve"> [1</w:t>
      </w:r>
      <w:r w:rsidR="00C65229">
        <w:rPr>
          <w:noProof w:val="0"/>
        </w:rPr>
        <w:t>2</w:t>
      </w:r>
      <w:r w:rsidR="005418C9" w:rsidRPr="009A1A00">
        <w:rPr>
          <w:noProof w:val="0"/>
        </w:rPr>
        <w:t>]</w:t>
      </w:r>
      <w:r w:rsidR="00104073" w:rsidRPr="009A1A00">
        <w:rPr>
          <w:noProof w:val="0"/>
        </w:rPr>
        <w:t xml:space="preserve">. Qualitatively, a chopped high power </w:t>
      </w:r>
      <w:proofErr w:type="spellStart"/>
      <w:r w:rsidR="00104073" w:rsidRPr="009A1A00">
        <w:rPr>
          <w:noProof w:val="0"/>
        </w:rPr>
        <w:t>Nd</w:t>
      </w:r>
      <w:proofErr w:type="gramStart"/>
      <w:r w:rsidR="00104073" w:rsidRPr="009A1A00">
        <w:rPr>
          <w:noProof w:val="0"/>
        </w:rPr>
        <w:t>:YAG</w:t>
      </w:r>
      <w:proofErr w:type="spellEnd"/>
      <w:proofErr w:type="gramEnd"/>
      <w:r w:rsidR="00104073" w:rsidRPr="009A1A00">
        <w:rPr>
          <w:noProof w:val="0"/>
        </w:rPr>
        <w:t xml:space="preserve"> beam is focused on the sample and the optical path difference (OPD) is probed by a low power CW He-Ne beam with a beam size of a few times larger than that of the chopped </w:t>
      </w:r>
      <w:proofErr w:type="spellStart"/>
      <w:r w:rsidR="00104073" w:rsidRPr="009A1A00">
        <w:rPr>
          <w:noProof w:val="0"/>
        </w:rPr>
        <w:t>Nd:YAG</w:t>
      </w:r>
      <w:proofErr w:type="spellEnd"/>
      <w:r w:rsidR="00104073" w:rsidRPr="009A1A00">
        <w:rPr>
          <w:noProof w:val="0"/>
        </w:rPr>
        <w:t xml:space="preserve"> beam. The OPD changes due to the absorption caused by thermal refractive index change (</w:t>
      </w:r>
      <w:proofErr w:type="spellStart"/>
      <w:r w:rsidR="00104073" w:rsidRPr="009A1A00">
        <w:rPr>
          <w:noProof w:val="0"/>
        </w:rPr>
        <w:t>dn</w:t>
      </w:r>
      <w:proofErr w:type="spellEnd"/>
      <w:r w:rsidR="00104073" w:rsidRPr="009A1A00">
        <w:rPr>
          <w:noProof w:val="0"/>
        </w:rPr>
        <w:t>/</w:t>
      </w:r>
      <w:proofErr w:type="spellStart"/>
      <w:r w:rsidR="00104073" w:rsidRPr="009A1A00">
        <w:rPr>
          <w:noProof w:val="0"/>
        </w:rPr>
        <w:t>dt</w:t>
      </w:r>
      <w:proofErr w:type="spellEnd"/>
      <w:r w:rsidR="00104073" w:rsidRPr="009A1A00">
        <w:rPr>
          <w:noProof w:val="0"/>
        </w:rPr>
        <w:t xml:space="preserve">) and thermal expansion. At a distance of (~10 mm) from the interaction point, the perturbed center of the He-Ne beam interferes with the non-perturbed part of the beam and converts the absorption induced OPD into an intensity signal. This signal is read </w:t>
      </w:r>
      <w:r w:rsidR="007C01EC">
        <w:rPr>
          <w:noProof w:val="0"/>
        </w:rPr>
        <w:t>through a pinhole with</w:t>
      </w:r>
      <w:r w:rsidR="00104073" w:rsidRPr="009A1A00">
        <w:rPr>
          <w:noProof w:val="0"/>
        </w:rPr>
        <w:t xml:space="preserve"> a photodiode and a lock-in amplifier</w:t>
      </w:r>
      <w:r w:rsidR="007C01EC">
        <w:rPr>
          <w:noProof w:val="0"/>
        </w:rPr>
        <w:t>.</w:t>
      </w:r>
      <w:r w:rsidR="00192FF3" w:rsidRPr="009A1A00">
        <w:rPr>
          <w:noProof w:val="0"/>
        </w:rPr>
        <w:t xml:space="preserve"> </w:t>
      </w:r>
    </w:p>
    <w:p w14:paraId="02FC4EE5" w14:textId="77777777" w:rsidR="00136F6C" w:rsidRPr="009A1A00" w:rsidRDefault="00136F6C" w:rsidP="00136F6C">
      <w:pPr>
        <w:pStyle w:val="BodyText"/>
        <w:rPr>
          <w:i/>
          <w:noProof w:val="0"/>
        </w:rPr>
      </w:pPr>
    </w:p>
    <w:p w14:paraId="616DF2B1" w14:textId="16FE7C57" w:rsidR="005D1AC0" w:rsidRPr="009A1A00" w:rsidRDefault="001E1E44">
      <w:pPr>
        <w:pStyle w:val="BodyText"/>
        <w:rPr>
          <w:noProof w:val="0"/>
        </w:rPr>
      </w:pPr>
      <w:r>
        <w:rPr>
          <w:noProof w:val="0"/>
        </w:rPr>
        <w:t xml:space="preserve">The absorption scans are performed on the coating outside </w:t>
      </w:r>
      <w:r w:rsidR="000D4C9A">
        <w:rPr>
          <w:noProof w:val="0"/>
        </w:rPr>
        <w:t>60 mm</w:t>
      </w:r>
      <w:r>
        <w:rPr>
          <w:noProof w:val="0"/>
        </w:rPr>
        <w:t xml:space="preserve"> radius in order to avoid any risk of damage from the high power pump beam</w:t>
      </w:r>
      <w:r w:rsidR="000D4C9A">
        <w:rPr>
          <w:noProof w:val="0"/>
        </w:rPr>
        <w:t xml:space="preserve"> to the center of the optic.  The pump laser operates at 0.5 MW/cm</w:t>
      </w:r>
      <w:r w:rsidR="000D4C9A" w:rsidRPr="0067797B">
        <w:rPr>
          <w:noProof w:val="0"/>
          <w:vertAlign w:val="superscript"/>
        </w:rPr>
        <w:t>2</w:t>
      </w:r>
      <w:r w:rsidR="000D4C9A">
        <w:rPr>
          <w:noProof w:val="0"/>
        </w:rPr>
        <w:t xml:space="preserve"> during measurement of the lowest coating absorption</w:t>
      </w:r>
      <w:r>
        <w:rPr>
          <w:noProof w:val="0"/>
        </w:rPr>
        <w:t>. Four</w:t>
      </w:r>
      <w:r w:rsidR="005D1AC0" w:rsidRPr="009A1A00">
        <w:rPr>
          <w:noProof w:val="0"/>
        </w:rPr>
        <w:t xml:space="preserve"> linear scans of 20 mm </w:t>
      </w:r>
      <w:r>
        <w:rPr>
          <w:noProof w:val="0"/>
        </w:rPr>
        <w:t>in length are carried out along ± X</w:t>
      </w:r>
      <w:r w:rsidR="005D1AC0" w:rsidRPr="009A1A00">
        <w:rPr>
          <w:noProof w:val="0"/>
        </w:rPr>
        <w:t xml:space="preserve"> and </w:t>
      </w:r>
      <w:r>
        <w:rPr>
          <w:noProof w:val="0"/>
        </w:rPr>
        <w:t xml:space="preserve">± </w:t>
      </w:r>
      <w:r w:rsidR="005D1AC0" w:rsidRPr="009A1A00">
        <w:rPr>
          <w:noProof w:val="0"/>
        </w:rPr>
        <w:t xml:space="preserve">Y outside central </w:t>
      </w:r>
      <w:r w:rsidR="000D4C9A">
        <w:rPr>
          <w:noProof w:val="0"/>
        </w:rPr>
        <w:t>60</w:t>
      </w:r>
      <w:r w:rsidR="005D1AC0" w:rsidRPr="009A1A00">
        <w:rPr>
          <w:noProof w:val="0"/>
        </w:rPr>
        <w:t xml:space="preserve"> mm </w:t>
      </w:r>
      <w:r w:rsidR="000D4C9A">
        <w:rPr>
          <w:noProof w:val="0"/>
        </w:rPr>
        <w:t>radius</w:t>
      </w:r>
      <w:r w:rsidR="005D1AC0" w:rsidRPr="009A1A00">
        <w:rPr>
          <w:noProof w:val="0"/>
        </w:rPr>
        <w:t xml:space="preserve">. The calibration is done </w:t>
      </w:r>
      <w:r w:rsidR="003F634A">
        <w:rPr>
          <w:noProof w:val="0"/>
        </w:rPr>
        <w:t>using</w:t>
      </w:r>
      <w:r w:rsidR="005D1AC0" w:rsidRPr="009A1A00">
        <w:rPr>
          <w:noProof w:val="0"/>
        </w:rPr>
        <w:t xml:space="preserve"> a </w:t>
      </w:r>
      <w:r w:rsidR="003930BC" w:rsidRPr="009A1A00">
        <w:rPr>
          <w:noProof w:val="0"/>
        </w:rPr>
        <w:t>ring</w:t>
      </w:r>
      <w:r w:rsidR="00F00998">
        <w:rPr>
          <w:noProof w:val="0"/>
        </w:rPr>
        <w:t>-</w:t>
      </w:r>
      <w:r w:rsidR="003930BC" w:rsidRPr="009A1A00">
        <w:rPr>
          <w:noProof w:val="0"/>
        </w:rPr>
        <w:t>down</w:t>
      </w:r>
      <w:r w:rsidR="005D1AC0" w:rsidRPr="009A1A00">
        <w:rPr>
          <w:noProof w:val="0"/>
        </w:rPr>
        <w:t xml:space="preserve"> cavity HR mirror, </w:t>
      </w:r>
      <w:r w:rsidR="003F634A">
        <w:rPr>
          <w:noProof w:val="0"/>
        </w:rPr>
        <w:t>where</w:t>
      </w:r>
      <w:r w:rsidR="005D1AC0" w:rsidRPr="009A1A00">
        <w:rPr>
          <w:noProof w:val="0"/>
        </w:rPr>
        <w:t xml:space="preserve"> the absorption was measured </w:t>
      </w:r>
      <w:r w:rsidR="000D4C9A">
        <w:rPr>
          <w:noProof w:val="0"/>
        </w:rPr>
        <w:t>during</w:t>
      </w:r>
      <w:r w:rsidR="005D1AC0" w:rsidRPr="009A1A00">
        <w:rPr>
          <w:noProof w:val="0"/>
        </w:rPr>
        <w:t xml:space="preserve"> </w:t>
      </w:r>
      <w:r w:rsidR="003F634A">
        <w:rPr>
          <w:noProof w:val="0"/>
        </w:rPr>
        <w:t>a</w:t>
      </w:r>
      <w:r w:rsidR="005D1AC0" w:rsidRPr="009A1A00">
        <w:rPr>
          <w:noProof w:val="0"/>
        </w:rPr>
        <w:t xml:space="preserve"> </w:t>
      </w:r>
      <w:r w:rsidR="003930BC" w:rsidRPr="009A1A00">
        <w:rPr>
          <w:noProof w:val="0"/>
        </w:rPr>
        <w:t>ring</w:t>
      </w:r>
      <w:r w:rsidR="00F00998">
        <w:rPr>
          <w:noProof w:val="0"/>
        </w:rPr>
        <w:t>-</w:t>
      </w:r>
      <w:r w:rsidR="003930BC" w:rsidRPr="009A1A00">
        <w:rPr>
          <w:noProof w:val="0"/>
        </w:rPr>
        <w:t>down</w:t>
      </w:r>
      <w:r w:rsidR="005D1AC0" w:rsidRPr="009A1A00">
        <w:rPr>
          <w:noProof w:val="0"/>
        </w:rPr>
        <w:t xml:space="preserve"> test. </w:t>
      </w:r>
      <w:r w:rsidR="00181975" w:rsidRPr="009A1A00">
        <w:rPr>
          <w:noProof w:val="0"/>
        </w:rPr>
        <w:t>The averag</w:t>
      </w:r>
      <w:r w:rsidR="003F634A">
        <w:rPr>
          <w:noProof w:val="0"/>
        </w:rPr>
        <w:t>e absorption for all test mass coatings</w:t>
      </w:r>
      <w:r w:rsidR="00181975" w:rsidRPr="009A1A00">
        <w:rPr>
          <w:noProof w:val="0"/>
        </w:rPr>
        <w:t xml:space="preserve"> is 0.29 ppm.</w:t>
      </w:r>
    </w:p>
    <w:p w14:paraId="64A589F6" w14:textId="77777777" w:rsidR="00E225E5" w:rsidRPr="009A1A00" w:rsidRDefault="00E225E5">
      <w:pPr>
        <w:pStyle w:val="BodyText"/>
        <w:rPr>
          <w:noProof w:val="0"/>
          <w:u w:val="single"/>
        </w:rPr>
      </w:pPr>
    </w:p>
    <w:p w14:paraId="3DAA9B60" w14:textId="77777777" w:rsidR="00E225E5" w:rsidRPr="009A1A00" w:rsidRDefault="00125067">
      <w:pPr>
        <w:pStyle w:val="BodyText"/>
        <w:rPr>
          <w:b/>
          <w:noProof w:val="0"/>
          <w:u w:val="single"/>
        </w:rPr>
      </w:pPr>
      <w:r w:rsidRPr="009A1A00">
        <w:rPr>
          <w:b/>
          <w:noProof w:val="0"/>
          <w:u w:val="single"/>
        </w:rPr>
        <w:t>Reflection And Transmission</w:t>
      </w:r>
    </w:p>
    <w:p w14:paraId="6183C8BC" w14:textId="7E88F996" w:rsidR="00551B9F" w:rsidRDefault="0019342B">
      <w:pPr>
        <w:pStyle w:val="BodyText"/>
        <w:rPr>
          <w:noProof w:val="0"/>
        </w:rPr>
      </w:pPr>
      <w:r w:rsidRPr="009A1A00">
        <w:rPr>
          <w:noProof w:val="0"/>
        </w:rPr>
        <w:t xml:space="preserve">Reflection and Transmission are measured on the same apparatus as scatter and absorption.  </w:t>
      </w:r>
      <w:r w:rsidR="00551B9F" w:rsidRPr="009A1A00">
        <w:rPr>
          <w:noProof w:val="0"/>
        </w:rPr>
        <w:t>The measured signals are normalized to the incident beam.  In this case the measurement beam is 1 mm and the step size is 1 mm.  A transmission sc</w:t>
      </w:r>
      <w:r w:rsidR="00857F98">
        <w:rPr>
          <w:noProof w:val="0"/>
        </w:rPr>
        <w:t>an of ETM10 is shown in Figure 5</w:t>
      </w:r>
      <w:r w:rsidR="00551B9F" w:rsidRPr="009A1A00">
        <w:rPr>
          <w:noProof w:val="0"/>
        </w:rPr>
        <w:t xml:space="preserve">. </w:t>
      </w:r>
      <w:r w:rsidR="009144A2" w:rsidRPr="009144A2">
        <w:rPr>
          <w:noProof w:val="0"/>
        </w:rPr>
        <w:t xml:space="preserve">The mean transmission in the center 160 mm diameter is 3.9 ppm, with an rms of 1.4 ppm. </w:t>
      </w:r>
      <w:r w:rsidR="00551B9F" w:rsidRPr="009A1A00">
        <w:rPr>
          <w:noProof w:val="0"/>
        </w:rPr>
        <w:t>There are several spots of high transmission, none exceeding 200 ppm.</w:t>
      </w:r>
      <w:r w:rsidR="001B3D3A" w:rsidRPr="009A1A00">
        <w:rPr>
          <w:noProof w:val="0"/>
        </w:rPr>
        <w:t xml:space="preserve">  The average transmission for all ETMs is 3.9 ppm.</w:t>
      </w:r>
    </w:p>
    <w:p w14:paraId="3F5426DD" w14:textId="77777777" w:rsidR="00310E35" w:rsidRPr="009A1A00" w:rsidRDefault="00310E35">
      <w:pPr>
        <w:pStyle w:val="BodyText"/>
        <w:rPr>
          <w:noProof w:val="0"/>
        </w:rPr>
      </w:pPr>
    </w:p>
    <w:p w14:paraId="3D2D6989" w14:textId="77777777" w:rsidR="00B56CE6" w:rsidRPr="009A1A00" w:rsidRDefault="00551B9F" w:rsidP="00B56CE6">
      <w:pPr>
        <w:pStyle w:val="BodyText"/>
        <w:keepNext/>
        <w:rPr>
          <w:noProof w:val="0"/>
        </w:rPr>
      </w:pPr>
      <w:r w:rsidRPr="009A1A00">
        <w:rPr>
          <w:b/>
          <w:sz w:val="32"/>
          <w:szCs w:val="32"/>
        </w:rPr>
        <w:drawing>
          <wp:inline distT="0" distB="0" distL="0" distR="0" wp14:anchorId="3FFCEDA0" wp14:editId="675DE2D8">
            <wp:extent cx="2784661" cy="2541905"/>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m02_t_060711_1.gif"/>
                    <pic:cNvPicPr/>
                  </pic:nvPicPr>
                  <pic:blipFill rotWithShape="1">
                    <a:blip r:embed="rId10" cstate="print">
                      <a:extLst>
                        <a:ext uri="{28A0092B-C50C-407E-A947-70E740481C1C}">
                          <a14:useLocalDpi xmlns:a14="http://schemas.microsoft.com/office/drawing/2010/main" val="0"/>
                        </a:ext>
                      </a:extLst>
                    </a:blip>
                    <a:srcRect l="9570" t="3839" r="2120" b="37053"/>
                    <a:stretch/>
                  </pic:blipFill>
                  <pic:spPr bwMode="auto">
                    <a:xfrm>
                      <a:off x="0" y="0"/>
                      <a:ext cx="2788222" cy="2545156"/>
                    </a:xfrm>
                    <a:prstGeom prst="rect">
                      <a:avLst/>
                    </a:prstGeom>
                    <a:ln>
                      <a:noFill/>
                    </a:ln>
                    <a:extLst>
                      <a:ext uri="{53640926-AAD7-44d8-BBD7-CCE9431645EC}">
                        <a14:shadowObscured xmlns:a14="http://schemas.microsoft.com/office/drawing/2010/main"/>
                      </a:ext>
                    </a:extLst>
                  </pic:spPr>
                </pic:pic>
              </a:graphicData>
            </a:graphic>
          </wp:inline>
        </w:drawing>
      </w:r>
    </w:p>
    <w:p w14:paraId="055A4602" w14:textId="67DBE7E6" w:rsidR="00E225E5" w:rsidRDefault="00B56CE6">
      <w:pPr>
        <w:pStyle w:val="BodyText"/>
        <w:rPr>
          <w:i/>
          <w:noProof w:val="0"/>
        </w:rPr>
      </w:pPr>
      <w:proofErr w:type="gramStart"/>
      <w:r w:rsidRPr="009A1A00">
        <w:rPr>
          <w:i/>
          <w:noProof w:val="0"/>
        </w:rPr>
        <w:t xml:space="preserve">FIGURE </w:t>
      </w:r>
      <w:r w:rsidRPr="009A1A00">
        <w:rPr>
          <w:i/>
          <w:noProof w:val="0"/>
        </w:rPr>
        <w:fldChar w:fldCharType="begin"/>
      </w:r>
      <w:r w:rsidRPr="009A1A00">
        <w:rPr>
          <w:i/>
          <w:noProof w:val="0"/>
        </w:rPr>
        <w:instrText xml:space="preserve"> SEQ Figure \* ARABIC </w:instrText>
      </w:r>
      <w:r w:rsidRPr="009A1A00">
        <w:rPr>
          <w:i/>
          <w:noProof w:val="0"/>
        </w:rPr>
        <w:fldChar w:fldCharType="separate"/>
      </w:r>
      <w:r w:rsidR="00B11C93">
        <w:rPr>
          <w:i/>
        </w:rPr>
        <w:t>5</w:t>
      </w:r>
      <w:r w:rsidRPr="009A1A00">
        <w:rPr>
          <w:i/>
          <w:noProof w:val="0"/>
        </w:rPr>
        <w:fldChar w:fldCharType="end"/>
      </w:r>
      <w:r w:rsidRPr="009A1A00">
        <w:rPr>
          <w:i/>
          <w:noProof w:val="0"/>
        </w:rPr>
        <w:t>.</w:t>
      </w:r>
      <w:proofErr w:type="gramEnd"/>
      <w:r w:rsidRPr="009A1A00">
        <w:rPr>
          <w:i/>
          <w:noProof w:val="0"/>
        </w:rPr>
        <w:t xml:space="preserve"> Transmission map of ETM</w:t>
      </w:r>
      <w:r w:rsidR="00E42EBC">
        <w:rPr>
          <w:i/>
          <w:noProof w:val="0"/>
        </w:rPr>
        <w:t>10</w:t>
      </w:r>
      <w:r w:rsidRPr="009A1A00">
        <w:rPr>
          <w:i/>
          <w:noProof w:val="0"/>
        </w:rPr>
        <w:t xml:space="preserve"> showing a few spots of </w:t>
      </w:r>
      <w:r w:rsidR="00E42EBC">
        <w:rPr>
          <w:i/>
          <w:noProof w:val="0"/>
        </w:rPr>
        <w:t xml:space="preserve">&lt; 10 and one exceeding </w:t>
      </w:r>
      <w:proofErr w:type="gramStart"/>
      <w:r w:rsidR="00E42EBC">
        <w:rPr>
          <w:i/>
          <w:noProof w:val="0"/>
        </w:rPr>
        <w:t>100 ppm</w:t>
      </w:r>
      <w:proofErr w:type="gramEnd"/>
      <w:r w:rsidRPr="009A1A00">
        <w:rPr>
          <w:i/>
          <w:noProof w:val="0"/>
        </w:rPr>
        <w:t xml:space="preserve"> transmission.</w:t>
      </w:r>
      <w:r w:rsidR="00D137E8">
        <w:rPr>
          <w:i/>
          <w:noProof w:val="0"/>
        </w:rPr>
        <w:t xml:space="preserve"> The color scale is in ppm.</w:t>
      </w:r>
    </w:p>
    <w:p w14:paraId="1A63D137" w14:textId="77777777" w:rsidR="00310E35" w:rsidRPr="00857F98" w:rsidRDefault="00310E35">
      <w:pPr>
        <w:pStyle w:val="BodyText"/>
        <w:rPr>
          <w:i/>
          <w:noProof w:val="0"/>
        </w:rPr>
      </w:pPr>
    </w:p>
    <w:p w14:paraId="733C64FC" w14:textId="77777777" w:rsidR="00E225E5" w:rsidRPr="009A1A00" w:rsidRDefault="00E225E5" w:rsidP="00E86DEF">
      <w:pPr>
        <w:pStyle w:val="BodyText"/>
        <w:keepNext/>
        <w:rPr>
          <w:b/>
          <w:noProof w:val="0"/>
          <w:u w:val="single"/>
        </w:rPr>
      </w:pPr>
      <w:r w:rsidRPr="009A1A00">
        <w:rPr>
          <w:b/>
          <w:noProof w:val="0"/>
          <w:u w:val="single"/>
        </w:rPr>
        <w:t>Figure Measurement</w:t>
      </w:r>
    </w:p>
    <w:p w14:paraId="6EFB0278" w14:textId="256184E1" w:rsidR="00D9177C" w:rsidRPr="009A1A00" w:rsidRDefault="00E54FFE">
      <w:pPr>
        <w:pStyle w:val="BodyText"/>
        <w:rPr>
          <w:noProof w:val="0"/>
        </w:rPr>
      </w:pPr>
      <w:r w:rsidRPr="009A1A00">
        <w:rPr>
          <w:noProof w:val="0"/>
        </w:rPr>
        <w:t xml:space="preserve">Of particular importance in the measurement at the LIGO Lab </w:t>
      </w:r>
      <w:proofErr w:type="gramStart"/>
      <w:r w:rsidRPr="009A1A00">
        <w:rPr>
          <w:noProof w:val="0"/>
        </w:rPr>
        <w:t>is understanding</w:t>
      </w:r>
      <w:proofErr w:type="gramEnd"/>
      <w:r w:rsidRPr="009A1A00">
        <w:rPr>
          <w:noProof w:val="0"/>
        </w:rPr>
        <w:t xml:space="preserve"> surface figure error and PSDs derived from it. The estimation of the systematic error of the data is </w:t>
      </w:r>
      <w:r w:rsidR="00264BE1">
        <w:rPr>
          <w:noProof w:val="0"/>
        </w:rPr>
        <w:t>difficult</w:t>
      </w:r>
      <w:r w:rsidRPr="009A1A00">
        <w:rPr>
          <w:noProof w:val="0"/>
        </w:rPr>
        <w:t xml:space="preserve"> and several techniques were used to get proper estimation of the error. The transfer function delivered with the </w:t>
      </w:r>
      <w:proofErr w:type="spellStart"/>
      <w:r w:rsidRPr="009A1A00">
        <w:rPr>
          <w:noProof w:val="0"/>
        </w:rPr>
        <w:t>Fizeau</w:t>
      </w:r>
      <w:proofErr w:type="spellEnd"/>
      <w:r w:rsidRPr="009A1A00">
        <w:rPr>
          <w:noProof w:val="0"/>
        </w:rPr>
        <w:t xml:space="preserve"> interferometer showed inefficiency around the 1 mm </w:t>
      </w:r>
      <w:r w:rsidR="00AA6B45">
        <w:rPr>
          <w:noProof w:val="0"/>
        </w:rPr>
        <w:t xml:space="preserve">spatial scale </w:t>
      </w:r>
      <w:r w:rsidRPr="009A1A00">
        <w:rPr>
          <w:noProof w:val="0"/>
        </w:rPr>
        <w:t>region without magnification, this was also observed in the data of the polished surface. This inefficiency is analyzed by comparing data sets measured with and without magnification.</w:t>
      </w:r>
    </w:p>
    <w:p w14:paraId="72A1AB14" w14:textId="77777777" w:rsidR="00E50D72" w:rsidRPr="009A1A00" w:rsidRDefault="00E50D72">
      <w:pPr>
        <w:pStyle w:val="BodyText"/>
        <w:rPr>
          <w:noProof w:val="0"/>
        </w:rPr>
      </w:pPr>
    </w:p>
    <w:p w14:paraId="3F2D2643" w14:textId="172883F0" w:rsidR="00E50D72" w:rsidRPr="009A1A00" w:rsidRDefault="00E50D72">
      <w:pPr>
        <w:pStyle w:val="BodyText"/>
        <w:rPr>
          <w:noProof w:val="0"/>
        </w:rPr>
      </w:pPr>
      <w:r w:rsidRPr="009A1A00">
        <w:rPr>
          <w:noProof w:val="0"/>
        </w:rPr>
        <w:t xml:space="preserve">The Zygo interferometer commissioned by LIGO has four fixed magnifications.  There are two </w:t>
      </w:r>
      <w:r w:rsidR="00C42DD5" w:rsidRPr="009A1A00">
        <w:rPr>
          <w:noProof w:val="0"/>
        </w:rPr>
        <w:t>collimators;</w:t>
      </w:r>
      <w:r w:rsidRPr="009A1A00">
        <w:rPr>
          <w:noProof w:val="0"/>
        </w:rPr>
        <w:t xml:space="preserve"> </w:t>
      </w:r>
      <w:r w:rsidR="001B41F9">
        <w:rPr>
          <w:noProof w:val="0"/>
        </w:rPr>
        <w:t>in addition,</w:t>
      </w:r>
      <w:r w:rsidR="007F7CDE" w:rsidRPr="009A1A00">
        <w:rPr>
          <w:noProof w:val="0"/>
        </w:rPr>
        <w:t xml:space="preserve"> </w:t>
      </w:r>
      <w:r w:rsidRPr="009A1A00">
        <w:rPr>
          <w:noProof w:val="0"/>
        </w:rPr>
        <w:t xml:space="preserve">a turret magnifier can be </w:t>
      </w:r>
      <w:r w:rsidR="00264BE1">
        <w:rPr>
          <w:noProof w:val="0"/>
        </w:rPr>
        <w:t>put</w:t>
      </w:r>
      <w:r w:rsidRPr="009A1A00">
        <w:rPr>
          <w:noProof w:val="0"/>
        </w:rPr>
        <w:t xml:space="preserve"> into position in front of the camera to magnify each </w:t>
      </w:r>
      <w:r w:rsidR="001B41F9">
        <w:rPr>
          <w:noProof w:val="0"/>
        </w:rPr>
        <w:t>collimator image</w:t>
      </w:r>
      <w:r w:rsidRPr="009A1A00">
        <w:rPr>
          <w:noProof w:val="0"/>
        </w:rPr>
        <w:t xml:space="preserve"> by a factor of 2.  The </w:t>
      </w:r>
      <w:r w:rsidR="00264BE1">
        <w:rPr>
          <w:noProof w:val="0"/>
        </w:rPr>
        <w:t>lowest noise</w:t>
      </w:r>
      <w:r w:rsidRPr="009A1A00">
        <w:rPr>
          <w:noProof w:val="0"/>
        </w:rPr>
        <w:t xml:space="preserve"> data come from the unmagnified collimators.  Figure 6 compares PSD curves taken in the center 30 mm </w:t>
      </w:r>
      <w:r w:rsidR="00012D7A" w:rsidRPr="009A1A00">
        <w:rPr>
          <w:noProof w:val="0"/>
        </w:rPr>
        <w:t xml:space="preserve">diameter </w:t>
      </w:r>
      <w:r w:rsidRPr="009A1A00">
        <w:rPr>
          <w:noProof w:val="0"/>
        </w:rPr>
        <w:t xml:space="preserve">of ETM11.  </w:t>
      </w:r>
      <w:r w:rsidR="004411F8" w:rsidRPr="009A1A00">
        <w:rPr>
          <w:noProof w:val="0"/>
        </w:rPr>
        <w:t>Of particular interest is the difference in the 10</w:t>
      </w:r>
      <w:r w:rsidR="001B41F9">
        <w:rPr>
          <w:noProof w:val="0"/>
        </w:rPr>
        <w:t>X</w:t>
      </w:r>
      <w:r w:rsidR="004411F8" w:rsidRPr="009A1A00">
        <w:rPr>
          <w:noProof w:val="0"/>
        </w:rPr>
        <w:t xml:space="preserve"> data, obtained by the same method, but using different cavity lengths.  Close visual inspection of the datasets suggests that defects in the transmission sphere are in </w:t>
      </w:r>
      <w:r w:rsidR="001B41F9">
        <w:rPr>
          <w:noProof w:val="0"/>
        </w:rPr>
        <w:t xml:space="preserve">better </w:t>
      </w:r>
      <w:r w:rsidR="004411F8" w:rsidRPr="009A1A00">
        <w:rPr>
          <w:noProof w:val="0"/>
        </w:rPr>
        <w:t>focus in the shorter cavity (80mm) and are slightly defocused in the longer cavity.</w:t>
      </w:r>
    </w:p>
    <w:p w14:paraId="68E5951C" w14:textId="77777777" w:rsidR="00D9177C" w:rsidRPr="009A1A00" w:rsidRDefault="00D9177C">
      <w:pPr>
        <w:pStyle w:val="BodyText"/>
        <w:rPr>
          <w:b/>
          <w:noProof w:val="0"/>
        </w:rPr>
      </w:pPr>
    </w:p>
    <w:p w14:paraId="0D1FFB8A" w14:textId="77777777" w:rsidR="00D839DC" w:rsidRDefault="00D839DC" w:rsidP="004411F8">
      <w:pPr>
        <w:pStyle w:val="BodyText"/>
        <w:keepNext/>
        <w:rPr>
          <w:noProof w:val="0"/>
        </w:rPr>
        <w:sectPr w:rsidR="00D839DC">
          <w:type w:val="continuous"/>
          <w:pgSz w:w="12240" w:h="15840"/>
          <w:pgMar w:top="1440" w:right="1440" w:bottom="1440" w:left="1440" w:header="720" w:footer="720" w:gutter="0"/>
          <w:cols w:num="2" w:space="720"/>
        </w:sectPr>
      </w:pPr>
    </w:p>
    <w:p w14:paraId="1087BD98" w14:textId="128256E0" w:rsidR="00E57285" w:rsidRPr="00D43835" w:rsidRDefault="00656D58" w:rsidP="00D43835">
      <w:pPr>
        <w:pStyle w:val="BodyText"/>
        <w:keepNext/>
        <w:rPr>
          <w:noProof w:val="0"/>
        </w:rPr>
        <w:sectPr w:rsidR="00E57285" w:rsidRPr="00D43835">
          <w:type w:val="continuous"/>
          <w:pgSz w:w="12240" w:h="15840"/>
          <w:pgMar w:top="1440" w:right="1440" w:bottom="1440" w:left="1440" w:header="720" w:footer="720" w:gutter="0"/>
          <w:cols w:num="2" w:space="720"/>
        </w:sectPr>
      </w:pPr>
      <w:r>
        <w:drawing>
          <wp:anchor distT="0" distB="0" distL="114300" distR="114300" simplePos="0" relativeHeight="251658240" behindDoc="0" locked="0" layoutInCell="1" allowOverlap="1" wp14:anchorId="728B20DD" wp14:editId="706E9EDB">
            <wp:simplePos x="0" y="0"/>
            <wp:positionH relativeFrom="margin">
              <wp:align>center</wp:align>
            </wp:positionH>
            <wp:positionV relativeFrom="paragraph">
              <wp:posOffset>0</wp:posOffset>
            </wp:positionV>
            <wp:extent cx="4448810" cy="2791460"/>
            <wp:effectExtent l="0" t="0" r="0" b="2540"/>
            <wp:wrapTopAndBottom/>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t="910" b="-910"/>
                    <a:stretch/>
                  </pic:blipFill>
                  <pic:spPr bwMode="auto">
                    <a:xfrm>
                      <a:off x="0" y="0"/>
                      <a:ext cx="4448810" cy="2791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A75558" w14:textId="5445BD77" w:rsidR="004411F8" w:rsidRDefault="004411F8" w:rsidP="004411F8">
      <w:pPr>
        <w:pStyle w:val="BodyText"/>
        <w:rPr>
          <w:i/>
          <w:noProof w:val="0"/>
        </w:rPr>
      </w:pPr>
      <w:proofErr w:type="gramStart"/>
      <w:r w:rsidRPr="009A1A00">
        <w:rPr>
          <w:i/>
          <w:noProof w:val="0"/>
        </w:rPr>
        <w:t xml:space="preserve">FIGURE </w:t>
      </w:r>
      <w:r w:rsidRPr="009A1A00">
        <w:rPr>
          <w:i/>
          <w:noProof w:val="0"/>
        </w:rPr>
        <w:fldChar w:fldCharType="begin"/>
      </w:r>
      <w:r w:rsidRPr="009A1A00">
        <w:rPr>
          <w:i/>
          <w:noProof w:val="0"/>
        </w:rPr>
        <w:instrText xml:space="preserve"> SEQ Figure \* ARABIC </w:instrText>
      </w:r>
      <w:r w:rsidRPr="009A1A00">
        <w:rPr>
          <w:i/>
          <w:noProof w:val="0"/>
        </w:rPr>
        <w:fldChar w:fldCharType="separate"/>
      </w:r>
      <w:r w:rsidR="00B11C93">
        <w:rPr>
          <w:i/>
        </w:rPr>
        <w:t>6</w:t>
      </w:r>
      <w:r w:rsidRPr="009A1A00">
        <w:rPr>
          <w:i/>
          <w:noProof w:val="0"/>
        </w:rPr>
        <w:fldChar w:fldCharType="end"/>
      </w:r>
      <w:r w:rsidRPr="009A1A00">
        <w:rPr>
          <w:i/>
          <w:noProof w:val="0"/>
        </w:rPr>
        <w:t>.</w:t>
      </w:r>
      <w:proofErr w:type="gramEnd"/>
      <w:r w:rsidRPr="009A1A00">
        <w:rPr>
          <w:i/>
          <w:noProof w:val="0"/>
        </w:rPr>
        <w:t xml:space="preserve"> Data from the</w:t>
      </w:r>
      <w:r w:rsidR="00D137E8">
        <w:rPr>
          <w:i/>
          <w:noProof w:val="0"/>
        </w:rPr>
        <w:t xml:space="preserve"> center 30 mm diameter</w:t>
      </w:r>
      <w:r w:rsidRPr="009A1A00">
        <w:rPr>
          <w:i/>
          <w:noProof w:val="0"/>
        </w:rPr>
        <w:t xml:space="preserve"> </w:t>
      </w:r>
      <w:r w:rsidR="00D137E8">
        <w:rPr>
          <w:i/>
          <w:noProof w:val="0"/>
        </w:rPr>
        <w:t xml:space="preserve">of an ETM </w:t>
      </w:r>
      <w:r w:rsidRPr="009A1A00">
        <w:rPr>
          <w:i/>
          <w:noProof w:val="0"/>
        </w:rPr>
        <w:t xml:space="preserve">optic are compared using </w:t>
      </w:r>
      <w:r w:rsidR="00D43835">
        <w:rPr>
          <w:i/>
          <w:noProof w:val="0"/>
        </w:rPr>
        <w:t>two</w:t>
      </w:r>
      <w:r w:rsidRPr="009A1A00">
        <w:rPr>
          <w:i/>
          <w:noProof w:val="0"/>
        </w:rPr>
        <w:t xml:space="preserve"> different fixed magnifications</w:t>
      </w:r>
      <w:r w:rsidR="00D43835">
        <w:rPr>
          <w:i/>
          <w:noProof w:val="0"/>
        </w:rPr>
        <w:t xml:space="preserve"> and two different cavity lengths</w:t>
      </w:r>
      <w:r w:rsidRPr="009A1A00">
        <w:rPr>
          <w:i/>
          <w:noProof w:val="0"/>
        </w:rPr>
        <w:t>.</w:t>
      </w:r>
      <w:r w:rsidR="00D43835">
        <w:rPr>
          <w:i/>
          <w:noProof w:val="0"/>
        </w:rPr>
        <w:t xml:space="preserve"> Considerable noise is added when the reference sphere is too close to the test piece. </w:t>
      </w:r>
    </w:p>
    <w:p w14:paraId="7A558905" w14:textId="77777777" w:rsidR="00D43835" w:rsidRDefault="00D43835" w:rsidP="004411F8">
      <w:pPr>
        <w:pStyle w:val="BodyText"/>
        <w:rPr>
          <w:i/>
          <w:noProof w:val="0"/>
        </w:rPr>
      </w:pPr>
    </w:p>
    <w:p w14:paraId="726B07FF" w14:textId="77777777" w:rsidR="00E57285" w:rsidRDefault="00E57285">
      <w:pPr>
        <w:pStyle w:val="BodyText"/>
        <w:rPr>
          <w:i/>
          <w:noProof w:val="0"/>
        </w:rPr>
        <w:sectPr w:rsidR="00E57285" w:rsidSect="00E57285">
          <w:type w:val="continuous"/>
          <w:pgSz w:w="12240" w:h="15840"/>
          <w:pgMar w:top="1440" w:right="1440" w:bottom="1440" w:left="1440" w:header="720" w:footer="720" w:gutter="0"/>
          <w:cols w:space="720"/>
        </w:sectPr>
      </w:pPr>
    </w:p>
    <w:p w14:paraId="4A9647FC" w14:textId="77777777" w:rsidR="00D9177C" w:rsidRPr="009A1A00" w:rsidRDefault="00AB547D" w:rsidP="00857F98">
      <w:pPr>
        <w:pStyle w:val="BodyText"/>
        <w:keepNext/>
        <w:rPr>
          <w:b/>
          <w:noProof w:val="0"/>
        </w:rPr>
      </w:pPr>
      <w:r w:rsidRPr="009A1A00">
        <w:rPr>
          <w:b/>
          <w:noProof w:val="0"/>
        </w:rPr>
        <w:t>ACKNOWLEDGEMENTS</w:t>
      </w:r>
    </w:p>
    <w:p w14:paraId="02546F35" w14:textId="4C822FBD" w:rsidR="00AB547D" w:rsidRPr="009A1A00" w:rsidRDefault="00AB547D" w:rsidP="00857F98">
      <w:pPr>
        <w:pStyle w:val="BodyText"/>
        <w:keepLines/>
        <w:rPr>
          <w:noProof w:val="0"/>
        </w:rPr>
      </w:pPr>
      <w:r w:rsidRPr="009A1A00">
        <w:rPr>
          <w:noProof w:val="0"/>
        </w:rPr>
        <w:t xml:space="preserve">LIGO was constructed by the California Institute of Technology and Massachusetts Institute of Technology with funding from the National Science Foundation, and operates under cooperative agreement PHY-0757058. Advanced LIGO was built under award PHY-0823459. This paper carries LIGO </w:t>
      </w:r>
      <w:r w:rsidR="00B27690">
        <w:rPr>
          <w:noProof w:val="0"/>
        </w:rPr>
        <w:t>Document Number LIGO-P1700029-v5</w:t>
      </w:r>
      <w:r w:rsidRPr="009A1A00">
        <w:rPr>
          <w:noProof w:val="0"/>
        </w:rPr>
        <w:t>.</w:t>
      </w:r>
    </w:p>
    <w:p w14:paraId="4EF53062" w14:textId="77777777" w:rsidR="00D9177C" w:rsidRPr="009A1A00" w:rsidRDefault="00D9177C">
      <w:pPr>
        <w:pStyle w:val="BodyText"/>
        <w:rPr>
          <w:noProof w:val="0"/>
        </w:rPr>
      </w:pPr>
    </w:p>
    <w:p w14:paraId="51C69E53" w14:textId="15B096D0" w:rsidR="00451D23" w:rsidRPr="00E42EBC" w:rsidRDefault="00D9177C" w:rsidP="00E42EBC">
      <w:pPr>
        <w:pStyle w:val="BodyText"/>
        <w:keepNext/>
        <w:rPr>
          <w:b/>
          <w:noProof w:val="0"/>
        </w:rPr>
      </w:pPr>
      <w:r w:rsidRPr="009A1A00">
        <w:rPr>
          <w:b/>
          <w:noProof w:val="0"/>
        </w:rPr>
        <w:t>REFERENCES</w:t>
      </w:r>
    </w:p>
    <w:p w14:paraId="71BE87AE" w14:textId="689D58CC" w:rsidR="00451D23" w:rsidRPr="009A1A00" w:rsidRDefault="00451D23">
      <w:pPr>
        <w:pStyle w:val="BodyText2"/>
        <w:tabs>
          <w:tab w:val="left" w:pos="450"/>
        </w:tabs>
        <w:ind w:left="450" w:right="0" w:hanging="450"/>
        <w:rPr>
          <w:noProof w:val="0"/>
        </w:rPr>
      </w:pPr>
      <w:r w:rsidRPr="009A1A00">
        <w:rPr>
          <w:noProof w:val="0"/>
        </w:rPr>
        <w:t>[1]</w:t>
      </w:r>
      <w:r w:rsidRPr="009A1A00">
        <w:rPr>
          <w:noProof w:val="0"/>
        </w:rPr>
        <w:tab/>
      </w:r>
      <w:r w:rsidR="00A053E1" w:rsidRPr="009A1A00">
        <w:rPr>
          <w:noProof w:val="0"/>
        </w:rPr>
        <w:t>Abbott BP,</w:t>
      </w:r>
      <w:r w:rsidRPr="009A1A00">
        <w:rPr>
          <w:noProof w:val="0"/>
        </w:rPr>
        <w:t xml:space="preserve"> et al. Observation of Gravitational Waves from a Binary Black Hole Merger.</w:t>
      </w:r>
      <w:r w:rsidR="00B27690">
        <w:rPr>
          <w:noProof w:val="0"/>
        </w:rPr>
        <w:t xml:space="preserve"> </w:t>
      </w:r>
      <w:proofErr w:type="gramStart"/>
      <w:r w:rsidR="00B27690">
        <w:rPr>
          <w:noProof w:val="0"/>
        </w:rPr>
        <w:t>Physical Review Letters.</w:t>
      </w:r>
      <w:proofErr w:type="gramEnd"/>
      <w:r w:rsidR="00B27690">
        <w:rPr>
          <w:noProof w:val="0"/>
        </w:rPr>
        <w:t xml:space="preserve"> 2016</w:t>
      </w:r>
      <w:proofErr w:type="gramStart"/>
      <w:r w:rsidR="00B27690">
        <w:rPr>
          <w:noProof w:val="0"/>
        </w:rPr>
        <w:t>;116,</w:t>
      </w:r>
      <w:r w:rsidRPr="009A1A00">
        <w:rPr>
          <w:noProof w:val="0"/>
        </w:rPr>
        <w:t>061102</w:t>
      </w:r>
      <w:proofErr w:type="gramEnd"/>
    </w:p>
    <w:p w14:paraId="5F0802F8" w14:textId="256DFDDB" w:rsidR="00D9177C" w:rsidRPr="009A1A00" w:rsidRDefault="00451D23">
      <w:pPr>
        <w:pStyle w:val="BodyText2"/>
        <w:tabs>
          <w:tab w:val="left" w:pos="450"/>
        </w:tabs>
        <w:ind w:left="450" w:right="0" w:hanging="450"/>
        <w:rPr>
          <w:noProof w:val="0"/>
        </w:rPr>
      </w:pPr>
      <w:proofErr w:type="gramStart"/>
      <w:r w:rsidRPr="009A1A00">
        <w:rPr>
          <w:noProof w:val="0"/>
        </w:rPr>
        <w:t>[2</w:t>
      </w:r>
      <w:r w:rsidR="00D9177C" w:rsidRPr="009A1A00">
        <w:rPr>
          <w:noProof w:val="0"/>
        </w:rPr>
        <w:t>]</w:t>
      </w:r>
      <w:r w:rsidR="00D9177C" w:rsidRPr="009A1A00">
        <w:rPr>
          <w:noProof w:val="0"/>
        </w:rPr>
        <w:tab/>
      </w:r>
      <w:r w:rsidR="00BA4432" w:rsidRPr="009A1A00">
        <w:rPr>
          <w:noProof w:val="0"/>
        </w:rPr>
        <w:t>The LIGO Scientific Colla</w:t>
      </w:r>
      <w:bookmarkStart w:id="0" w:name="_GoBack"/>
      <w:bookmarkEnd w:id="0"/>
      <w:r w:rsidR="00BA4432" w:rsidRPr="009A1A00">
        <w:rPr>
          <w:noProof w:val="0"/>
        </w:rPr>
        <w:t>boration</w:t>
      </w:r>
      <w:r w:rsidR="00A053E1" w:rsidRPr="009A1A00">
        <w:rPr>
          <w:noProof w:val="0"/>
        </w:rPr>
        <w:t>.</w:t>
      </w:r>
      <w:proofErr w:type="gramEnd"/>
      <w:r w:rsidR="00BA4432" w:rsidRPr="009A1A00">
        <w:rPr>
          <w:noProof w:val="0"/>
        </w:rPr>
        <w:t xml:space="preserve"> Advanced LIGO.  </w:t>
      </w:r>
      <w:r w:rsidRPr="009A1A00">
        <w:rPr>
          <w:noProof w:val="0"/>
        </w:rPr>
        <w:t>Classical</w:t>
      </w:r>
      <w:r w:rsidR="001F4AD2" w:rsidRPr="009A1A00">
        <w:rPr>
          <w:noProof w:val="0"/>
        </w:rPr>
        <w:t xml:space="preserve"> </w:t>
      </w:r>
      <w:r w:rsidRPr="009A1A00">
        <w:rPr>
          <w:noProof w:val="0"/>
        </w:rPr>
        <w:t>a</w:t>
      </w:r>
      <w:r w:rsidR="001F4AD2" w:rsidRPr="009A1A00">
        <w:rPr>
          <w:noProof w:val="0"/>
        </w:rPr>
        <w:t xml:space="preserve">nd </w:t>
      </w:r>
      <w:r w:rsidR="00B27690">
        <w:rPr>
          <w:noProof w:val="0"/>
        </w:rPr>
        <w:t>Quantum Gravity. 2015</w:t>
      </w:r>
      <w:proofErr w:type="gramStart"/>
      <w:r w:rsidR="00B27690">
        <w:rPr>
          <w:noProof w:val="0"/>
        </w:rPr>
        <w:t>;32,</w:t>
      </w:r>
      <w:r w:rsidRPr="009A1A00">
        <w:rPr>
          <w:noProof w:val="0"/>
        </w:rPr>
        <w:t>7</w:t>
      </w:r>
      <w:r w:rsidR="00B27690">
        <w:rPr>
          <w:noProof w:val="0"/>
        </w:rPr>
        <w:t>,</w:t>
      </w:r>
      <w:r w:rsidR="00BA4432" w:rsidRPr="009A1A00">
        <w:rPr>
          <w:noProof w:val="0"/>
        </w:rPr>
        <w:t>074001</w:t>
      </w:r>
      <w:proofErr w:type="gramEnd"/>
      <w:r w:rsidR="00BA4432" w:rsidRPr="009A1A00">
        <w:rPr>
          <w:noProof w:val="0"/>
        </w:rPr>
        <w:t xml:space="preserve"> </w:t>
      </w:r>
      <w:r w:rsidR="00BA4432" w:rsidRPr="009A1A00">
        <w:rPr>
          <w:noProof w:val="0"/>
        </w:rPr>
        <w:br/>
      </w:r>
      <w:proofErr w:type="spellStart"/>
      <w:r w:rsidR="001F4AD2" w:rsidRPr="009A1A00">
        <w:rPr>
          <w:noProof w:val="0"/>
        </w:rPr>
        <w:t>doi</w:t>
      </w:r>
      <w:proofErr w:type="spellEnd"/>
      <w:r w:rsidR="001F4AD2" w:rsidRPr="009A1A00">
        <w:rPr>
          <w:noProof w:val="0"/>
        </w:rPr>
        <w:t>:</w:t>
      </w:r>
      <w:r w:rsidR="001B5881" w:rsidRPr="009A1A00">
        <w:rPr>
          <w:noProof w:val="0"/>
        </w:rPr>
        <w:t xml:space="preserve"> 10.1088/0264-9381/32/7/074001</w:t>
      </w:r>
    </w:p>
    <w:p w14:paraId="1010663D" w14:textId="79C98FCA" w:rsidR="0064112D" w:rsidRDefault="00A053E1">
      <w:pPr>
        <w:pStyle w:val="BodyText2"/>
        <w:tabs>
          <w:tab w:val="left" w:pos="450"/>
        </w:tabs>
        <w:ind w:left="450" w:right="0" w:hanging="450"/>
        <w:rPr>
          <w:noProof w:val="0"/>
        </w:rPr>
      </w:pPr>
      <w:r w:rsidRPr="009A1A00">
        <w:rPr>
          <w:noProof w:val="0"/>
        </w:rPr>
        <w:t>[3]</w:t>
      </w:r>
      <w:r w:rsidRPr="009A1A00">
        <w:rPr>
          <w:noProof w:val="0"/>
        </w:rPr>
        <w:tab/>
        <w:t xml:space="preserve">Harry GM, </w:t>
      </w:r>
      <w:proofErr w:type="spellStart"/>
      <w:r w:rsidRPr="009A1A00">
        <w:rPr>
          <w:noProof w:val="0"/>
        </w:rPr>
        <w:t>Bodiya</w:t>
      </w:r>
      <w:proofErr w:type="spellEnd"/>
      <w:r w:rsidRPr="009A1A00">
        <w:rPr>
          <w:noProof w:val="0"/>
        </w:rPr>
        <w:t xml:space="preserve"> TP, </w:t>
      </w:r>
      <w:proofErr w:type="spellStart"/>
      <w:r w:rsidRPr="009A1A00">
        <w:rPr>
          <w:noProof w:val="0"/>
        </w:rPr>
        <w:t>DeSalvo</w:t>
      </w:r>
      <w:proofErr w:type="spellEnd"/>
      <w:r w:rsidRPr="009A1A00">
        <w:rPr>
          <w:noProof w:val="0"/>
        </w:rPr>
        <w:t xml:space="preserve"> R.,</w:t>
      </w:r>
      <w:r w:rsidR="0064112D" w:rsidRPr="009A1A00">
        <w:rPr>
          <w:noProof w:val="0"/>
        </w:rPr>
        <w:t xml:space="preserve"> editors. Optical Coatings and Thermal Noise in Precision Measurement. </w:t>
      </w:r>
      <w:proofErr w:type="gramStart"/>
      <w:r w:rsidR="0064112D" w:rsidRPr="009A1A00">
        <w:rPr>
          <w:noProof w:val="0"/>
        </w:rPr>
        <w:t>Cambridge University Press; 2012</w:t>
      </w:r>
      <w:r w:rsidR="00B11C93">
        <w:rPr>
          <w:noProof w:val="0"/>
        </w:rPr>
        <w:t>.</w:t>
      </w:r>
      <w:proofErr w:type="gramEnd"/>
    </w:p>
    <w:p w14:paraId="7E7F19E3" w14:textId="15061CD1" w:rsidR="00C65229" w:rsidRPr="009A1A00" w:rsidRDefault="008B13B4" w:rsidP="008B13B4">
      <w:pPr>
        <w:pStyle w:val="BodyText2"/>
        <w:tabs>
          <w:tab w:val="left" w:pos="450"/>
        </w:tabs>
        <w:ind w:left="450" w:right="0" w:hanging="450"/>
        <w:rPr>
          <w:noProof w:val="0"/>
        </w:rPr>
      </w:pPr>
      <w:r>
        <w:rPr>
          <w:noProof w:val="0"/>
        </w:rPr>
        <w:t>[4]</w:t>
      </w:r>
      <w:r>
        <w:rPr>
          <w:noProof w:val="0"/>
        </w:rPr>
        <w:tab/>
        <w:t>Yamamoto H, Day RA.</w:t>
      </w:r>
      <w:r w:rsidR="00C65229">
        <w:rPr>
          <w:noProof w:val="0"/>
        </w:rPr>
        <w:t xml:space="preserve"> </w:t>
      </w:r>
      <w:r>
        <w:rPr>
          <w:noProof w:val="0"/>
        </w:rPr>
        <w:t>SIS15</w:t>
      </w:r>
      <w:r w:rsidR="00A6242D">
        <w:rPr>
          <w:noProof w:val="0"/>
        </w:rPr>
        <w:t>, FOG inside,</w:t>
      </w:r>
      <w:r w:rsidR="00C65229" w:rsidRPr="00C65229">
        <w:rPr>
          <w:noProof w:val="0"/>
        </w:rPr>
        <w:t xml:space="preserve"> manual</w:t>
      </w:r>
      <w:r w:rsidR="00C65229">
        <w:rPr>
          <w:noProof w:val="0"/>
        </w:rPr>
        <w:t xml:space="preserve">. </w:t>
      </w:r>
      <w:proofErr w:type="gramStart"/>
      <w:r w:rsidR="00C65229">
        <w:rPr>
          <w:noProof w:val="0"/>
        </w:rPr>
        <w:t>LIGO Document LIGO-T</w:t>
      </w:r>
      <w:r w:rsidR="00B11C93">
        <w:rPr>
          <w:noProof w:val="0"/>
        </w:rPr>
        <w:t>1300942</w:t>
      </w:r>
      <w:r w:rsidR="00B11C93">
        <w:rPr>
          <w:noProof w:val="0"/>
        </w:rPr>
        <w:noBreakHyphen/>
      </w:r>
      <w:r w:rsidR="00A6242D">
        <w:rPr>
          <w:noProof w:val="0"/>
        </w:rPr>
        <w:t>v2</w:t>
      </w:r>
      <w:r w:rsidR="00C65229">
        <w:rPr>
          <w:noProof w:val="0"/>
        </w:rPr>
        <w:t>.</w:t>
      </w:r>
      <w:proofErr w:type="gramEnd"/>
      <w:r w:rsidR="00C65229">
        <w:rPr>
          <w:noProof w:val="0"/>
        </w:rPr>
        <w:t xml:space="preserve"> </w:t>
      </w:r>
      <w:r w:rsidR="00B11C93">
        <w:rPr>
          <w:noProof w:val="0"/>
        </w:rPr>
        <w:t>https://dcc.ligo.org/LIGO</w:t>
      </w:r>
      <w:r w:rsidR="00B11C93">
        <w:rPr>
          <w:noProof w:val="0"/>
        </w:rPr>
        <w:noBreakHyphen/>
      </w:r>
      <w:r w:rsidR="00A6242D" w:rsidRPr="00A6242D">
        <w:rPr>
          <w:noProof w:val="0"/>
        </w:rPr>
        <w:t>T1300942/public</w:t>
      </w:r>
      <w:r w:rsidR="00B11C93">
        <w:rPr>
          <w:noProof w:val="0"/>
        </w:rPr>
        <w:t>.</w:t>
      </w:r>
    </w:p>
    <w:p w14:paraId="27BCB31E" w14:textId="3F3F3440" w:rsidR="00471598" w:rsidRPr="009A1A00" w:rsidRDefault="00471598">
      <w:pPr>
        <w:pStyle w:val="BodyText2"/>
        <w:tabs>
          <w:tab w:val="left" w:pos="450"/>
        </w:tabs>
        <w:ind w:left="450" w:right="0" w:hanging="450"/>
        <w:rPr>
          <w:noProof w:val="0"/>
        </w:rPr>
      </w:pPr>
      <w:r w:rsidRPr="009A1A00">
        <w:rPr>
          <w:noProof w:val="0"/>
        </w:rPr>
        <w:t>[</w:t>
      </w:r>
      <w:r w:rsidR="00C65229">
        <w:rPr>
          <w:noProof w:val="0"/>
        </w:rPr>
        <w:t>5</w:t>
      </w:r>
      <w:r w:rsidRPr="009A1A00">
        <w:rPr>
          <w:noProof w:val="0"/>
        </w:rPr>
        <w:t>]</w:t>
      </w:r>
      <w:r w:rsidRPr="009A1A00">
        <w:rPr>
          <w:noProof w:val="0"/>
        </w:rPr>
        <w:tab/>
        <w:t xml:space="preserve">Brooks AF, </w:t>
      </w:r>
      <w:proofErr w:type="spellStart"/>
      <w:r w:rsidRPr="009A1A00">
        <w:rPr>
          <w:noProof w:val="0"/>
        </w:rPr>
        <w:t>Hosken</w:t>
      </w:r>
      <w:proofErr w:type="spellEnd"/>
      <w:r w:rsidRPr="009A1A00">
        <w:rPr>
          <w:noProof w:val="0"/>
        </w:rPr>
        <w:t xml:space="preserve"> D</w:t>
      </w:r>
      <w:r w:rsidR="00C5666E" w:rsidRPr="009A1A00">
        <w:rPr>
          <w:noProof w:val="0"/>
        </w:rPr>
        <w:t>,</w:t>
      </w:r>
      <w:r w:rsidRPr="009A1A00">
        <w:rPr>
          <w:noProof w:val="0"/>
        </w:rPr>
        <w:t xml:space="preserve"> Munch J, </w:t>
      </w:r>
      <w:proofErr w:type="spellStart"/>
      <w:r w:rsidRPr="009A1A00">
        <w:rPr>
          <w:noProof w:val="0"/>
        </w:rPr>
        <w:t>Veitch</w:t>
      </w:r>
      <w:proofErr w:type="spellEnd"/>
      <w:r w:rsidRPr="009A1A00">
        <w:rPr>
          <w:noProof w:val="0"/>
        </w:rPr>
        <w:t xml:space="preserve"> PJ, Yan Z</w:t>
      </w:r>
      <w:r w:rsidR="00C5666E" w:rsidRPr="009A1A00">
        <w:rPr>
          <w:noProof w:val="0"/>
        </w:rPr>
        <w:t>,</w:t>
      </w:r>
      <w:r w:rsidRPr="009A1A00">
        <w:rPr>
          <w:noProof w:val="0"/>
        </w:rPr>
        <w:t xml:space="preserve"> Zhao C, Fan Y,</w:t>
      </w:r>
      <w:r w:rsidR="00C5666E" w:rsidRPr="009A1A00">
        <w:rPr>
          <w:noProof w:val="0"/>
        </w:rPr>
        <w:t xml:space="preserve"> </w:t>
      </w:r>
      <w:proofErr w:type="spellStart"/>
      <w:r w:rsidR="00C5666E" w:rsidRPr="009A1A00">
        <w:rPr>
          <w:noProof w:val="0"/>
        </w:rPr>
        <w:t>Ju</w:t>
      </w:r>
      <w:proofErr w:type="spellEnd"/>
      <w:r w:rsidRPr="009A1A00">
        <w:rPr>
          <w:noProof w:val="0"/>
        </w:rPr>
        <w:t xml:space="preserve"> L, Blair D, </w:t>
      </w:r>
      <w:proofErr w:type="spellStart"/>
      <w:r w:rsidRPr="009A1A00">
        <w:rPr>
          <w:noProof w:val="0"/>
        </w:rPr>
        <w:t>Willems</w:t>
      </w:r>
      <w:proofErr w:type="spellEnd"/>
      <w:r w:rsidRPr="009A1A00">
        <w:rPr>
          <w:noProof w:val="0"/>
        </w:rPr>
        <w:t xml:space="preserve"> P, </w:t>
      </w:r>
      <w:proofErr w:type="spellStart"/>
      <w:r w:rsidRPr="009A1A00">
        <w:rPr>
          <w:noProof w:val="0"/>
        </w:rPr>
        <w:t>Slagmolen</w:t>
      </w:r>
      <w:proofErr w:type="spellEnd"/>
      <w:r w:rsidRPr="009A1A00">
        <w:rPr>
          <w:noProof w:val="0"/>
        </w:rPr>
        <w:t xml:space="preserve"> B, </w:t>
      </w:r>
      <w:proofErr w:type="spellStart"/>
      <w:r w:rsidRPr="009A1A00">
        <w:rPr>
          <w:noProof w:val="0"/>
        </w:rPr>
        <w:t>Degallaix</w:t>
      </w:r>
      <w:proofErr w:type="spellEnd"/>
      <w:r w:rsidRPr="009A1A00">
        <w:rPr>
          <w:noProof w:val="0"/>
        </w:rPr>
        <w:t xml:space="preserve"> J. Direct </w:t>
      </w:r>
      <w:r w:rsidR="00C5666E" w:rsidRPr="009A1A00">
        <w:rPr>
          <w:noProof w:val="0"/>
        </w:rPr>
        <w:t xml:space="preserve">Measurement of Absorption-Induced </w:t>
      </w:r>
      <w:proofErr w:type="spellStart"/>
      <w:r w:rsidR="00C5666E" w:rsidRPr="009A1A00">
        <w:rPr>
          <w:noProof w:val="0"/>
        </w:rPr>
        <w:t>Wavefront</w:t>
      </w:r>
      <w:proofErr w:type="spellEnd"/>
      <w:r w:rsidR="00C5666E" w:rsidRPr="009A1A00">
        <w:rPr>
          <w:noProof w:val="0"/>
        </w:rPr>
        <w:t xml:space="preserve"> Distortion in High Optical Power Systems</w:t>
      </w:r>
      <w:r w:rsidR="00B27690">
        <w:rPr>
          <w:noProof w:val="0"/>
        </w:rPr>
        <w:t>. Applied Optics. 2009</w:t>
      </w:r>
      <w:proofErr w:type="gramStart"/>
      <w:r w:rsidR="00B27690">
        <w:rPr>
          <w:noProof w:val="0"/>
        </w:rPr>
        <w:t>;48,</w:t>
      </w:r>
      <w:r w:rsidRPr="009A1A00">
        <w:rPr>
          <w:noProof w:val="0"/>
        </w:rPr>
        <w:t>355</w:t>
      </w:r>
      <w:proofErr w:type="gramEnd"/>
      <w:r w:rsidRPr="009A1A00">
        <w:rPr>
          <w:noProof w:val="0"/>
        </w:rPr>
        <w:t>-364.</w:t>
      </w:r>
    </w:p>
    <w:p w14:paraId="6083CD4C" w14:textId="0E58F21A" w:rsidR="009273C8" w:rsidRPr="009A1A00" w:rsidRDefault="007F0D1A">
      <w:pPr>
        <w:pStyle w:val="BodyText2"/>
        <w:tabs>
          <w:tab w:val="left" w:pos="450"/>
        </w:tabs>
        <w:ind w:left="450" w:right="0" w:hanging="450"/>
        <w:rPr>
          <w:noProof w:val="0"/>
        </w:rPr>
      </w:pPr>
      <w:r w:rsidRPr="009A1A00">
        <w:rPr>
          <w:noProof w:val="0"/>
        </w:rPr>
        <w:t>[</w:t>
      </w:r>
      <w:r w:rsidR="00C65229">
        <w:rPr>
          <w:noProof w:val="0"/>
        </w:rPr>
        <w:t>6</w:t>
      </w:r>
      <w:r w:rsidRPr="009A1A00">
        <w:rPr>
          <w:noProof w:val="0"/>
        </w:rPr>
        <w:t>]</w:t>
      </w:r>
      <w:r w:rsidRPr="009A1A00">
        <w:rPr>
          <w:noProof w:val="0"/>
        </w:rPr>
        <w:tab/>
      </w:r>
      <w:r w:rsidR="009273C8" w:rsidRPr="009A1A00">
        <w:rPr>
          <w:noProof w:val="0"/>
        </w:rPr>
        <w:t xml:space="preserve">Winkler W, Schilling R, </w:t>
      </w:r>
      <w:proofErr w:type="spellStart"/>
      <w:r w:rsidR="009273C8" w:rsidRPr="009A1A00">
        <w:rPr>
          <w:noProof w:val="0"/>
        </w:rPr>
        <w:t>Danzmann</w:t>
      </w:r>
      <w:proofErr w:type="spellEnd"/>
      <w:r w:rsidR="009273C8" w:rsidRPr="009A1A00">
        <w:rPr>
          <w:noProof w:val="0"/>
        </w:rPr>
        <w:t xml:space="preserve"> K, Mizuno J, </w:t>
      </w:r>
      <w:proofErr w:type="spellStart"/>
      <w:r w:rsidR="009273C8" w:rsidRPr="009A1A00">
        <w:rPr>
          <w:noProof w:val="0"/>
        </w:rPr>
        <w:t>Rüdiger</w:t>
      </w:r>
      <w:proofErr w:type="spellEnd"/>
      <w:r w:rsidR="009273C8" w:rsidRPr="009A1A00">
        <w:rPr>
          <w:noProof w:val="0"/>
        </w:rPr>
        <w:t xml:space="preserve"> A, Strain KA. </w:t>
      </w:r>
      <w:proofErr w:type="gramStart"/>
      <w:r w:rsidR="009273C8" w:rsidRPr="009A1A00">
        <w:rPr>
          <w:noProof w:val="0"/>
        </w:rPr>
        <w:t>Light scattering described in the mode picture.</w:t>
      </w:r>
      <w:proofErr w:type="gramEnd"/>
      <w:r w:rsidR="00B27690">
        <w:rPr>
          <w:noProof w:val="0"/>
        </w:rPr>
        <w:t xml:space="preserve"> Applied Optics. 1994</w:t>
      </w:r>
      <w:proofErr w:type="gramStart"/>
      <w:r w:rsidR="00B27690">
        <w:rPr>
          <w:noProof w:val="0"/>
        </w:rPr>
        <w:t>;33,</w:t>
      </w:r>
      <w:r w:rsidR="00FB562C" w:rsidRPr="009A1A00">
        <w:rPr>
          <w:noProof w:val="0"/>
        </w:rPr>
        <w:t>7547</w:t>
      </w:r>
      <w:proofErr w:type="gramEnd"/>
      <w:r w:rsidR="00FB562C" w:rsidRPr="009A1A00">
        <w:rPr>
          <w:noProof w:val="0"/>
        </w:rPr>
        <w:t>-7550.</w:t>
      </w:r>
    </w:p>
    <w:p w14:paraId="2F3C3C88" w14:textId="5CB47F26" w:rsidR="00A9003B" w:rsidRPr="009A1A00" w:rsidRDefault="007F0D1A">
      <w:pPr>
        <w:pStyle w:val="BodyText2"/>
        <w:tabs>
          <w:tab w:val="left" w:pos="450"/>
        </w:tabs>
        <w:ind w:left="450" w:right="0" w:hanging="450"/>
        <w:rPr>
          <w:noProof w:val="0"/>
        </w:rPr>
      </w:pPr>
      <w:r w:rsidRPr="009A1A00">
        <w:rPr>
          <w:noProof w:val="0"/>
        </w:rPr>
        <w:t>[</w:t>
      </w:r>
      <w:r w:rsidR="00C65229">
        <w:rPr>
          <w:noProof w:val="0"/>
        </w:rPr>
        <w:t>7</w:t>
      </w:r>
      <w:r w:rsidRPr="009A1A00">
        <w:rPr>
          <w:noProof w:val="0"/>
        </w:rPr>
        <w:t>]</w:t>
      </w:r>
      <w:r w:rsidRPr="009A1A00">
        <w:rPr>
          <w:noProof w:val="0"/>
        </w:rPr>
        <w:tab/>
      </w:r>
      <w:r w:rsidR="00A9003B" w:rsidRPr="009A1A00">
        <w:rPr>
          <w:noProof w:val="0"/>
        </w:rPr>
        <w:t xml:space="preserve">Penn SD, </w:t>
      </w:r>
      <w:proofErr w:type="spellStart"/>
      <w:r w:rsidR="00A9003B" w:rsidRPr="009A1A00">
        <w:rPr>
          <w:noProof w:val="0"/>
        </w:rPr>
        <w:t>Ageev</w:t>
      </w:r>
      <w:proofErr w:type="spellEnd"/>
      <w:r w:rsidR="00A9003B" w:rsidRPr="009A1A00">
        <w:rPr>
          <w:noProof w:val="0"/>
        </w:rPr>
        <w:t xml:space="preserve"> A, Busby D, Harry GM, </w:t>
      </w:r>
      <w:proofErr w:type="spellStart"/>
      <w:r w:rsidR="00A9003B" w:rsidRPr="009A1A00">
        <w:rPr>
          <w:noProof w:val="0"/>
        </w:rPr>
        <w:t>Gretarsson</w:t>
      </w:r>
      <w:proofErr w:type="spellEnd"/>
      <w:r w:rsidR="00A9003B" w:rsidRPr="009A1A00">
        <w:rPr>
          <w:noProof w:val="0"/>
        </w:rPr>
        <w:t xml:space="preserve"> AM, </w:t>
      </w:r>
      <w:proofErr w:type="spellStart"/>
      <w:r w:rsidR="00A9003B" w:rsidRPr="009A1A00">
        <w:rPr>
          <w:noProof w:val="0"/>
        </w:rPr>
        <w:t>Numata</w:t>
      </w:r>
      <w:proofErr w:type="spellEnd"/>
      <w:r w:rsidR="00A9003B" w:rsidRPr="009A1A00">
        <w:rPr>
          <w:noProof w:val="0"/>
        </w:rPr>
        <w:t xml:space="preserve"> K, </w:t>
      </w:r>
      <w:proofErr w:type="spellStart"/>
      <w:r w:rsidR="00A9003B" w:rsidRPr="009A1A00">
        <w:rPr>
          <w:noProof w:val="0"/>
        </w:rPr>
        <w:t>Willems</w:t>
      </w:r>
      <w:proofErr w:type="spellEnd"/>
      <w:r w:rsidR="00A9003B" w:rsidRPr="009A1A00">
        <w:rPr>
          <w:noProof w:val="0"/>
        </w:rPr>
        <w:t xml:space="preserve"> P. Frequency and surface dependence of the mechanical loss in fused silica. </w:t>
      </w:r>
      <w:r w:rsidR="00B11C93">
        <w:rPr>
          <w:noProof w:val="0"/>
        </w:rPr>
        <w:t>Physics Letters A. 2006</w:t>
      </w:r>
      <w:proofErr w:type="gramStart"/>
      <w:r w:rsidR="00B11C93">
        <w:rPr>
          <w:noProof w:val="0"/>
        </w:rPr>
        <w:t>;</w:t>
      </w:r>
      <w:r w:rsidR="00B27690">
        <w:rPr>
          <w:noProof w:val="0"/>
        </w:rPr>
        <w:t>352,</w:t>
      </w:r>
      <w:r w:rsidR="00A772E4" w:rsidRPr="009A1A00">
        <w:rPr>
          <w:noProof w:val="0"/>
        </w:rPr>
        <w:t>3</w:t>
      </w:r>
      <w:proofErr w:type="gramEnd"/>
      <w:r w:rsidR="00A772E4" w:rsidRPr="009A1A00">
        <w:rPr>
          <w:noProof w:val="0"/>
        </w:rPr>
        <w:t>-6.</w:t>
      </w:r>
    </w:p>
    <w:p w14:paraId="1CFF0404" w14:textId="4661673C" w:rsidR="007F0D1A" w:rsidRPr="009A1A00" w:rsidRDefault="007F0D1A">
      <w:pPr>
        <w:pStyle w:val="BodyText2"/>
        <w:tabs>
          <w:tab w:val="left" w:pos="450"/>
        </w:tabs>
        <w:ind w:left="450" w:right="0" w:hanging="450"/>
        <w:rPr>
          <w:noProof w:val="0"/>
        </w:rPr>
      </w:pPr>
      <w:r w:rsidRPr="009A1A00">
        <w:rPr>
          <w:noProof w:val="0"/>
        </w:rPr>
        <w:t>[</w:t>
      </w:r>
      <w:r w:rsidR="00C65229">
        <w:rPr>
          <w:noProof w:val="0"/>
        </w:rPr>
        <w:t>8</w:t>
      </w:r>
      <w:r w:rsidRPr="009A1A00">
        <w:rPr>
          <w:noProof w:val="0"/>
        </w:rPr>
        <w:t>]</w:t>
      </w:r>
      <w:r w:rsidRPr="009A1A00">
        <w:rPr>
          <w:noProof w:val="0"/>
        </w:rPr>
        <w:tab/>
        <w:t xml:space="preserve">Chen X, </w:t>
      </w:r>
      <w:proofErr w:type="spellStart"/>
      <w:r w:rsidRPr="009A1A00">
        <w:rPr>
          <w:noProof w:val="0"/>
        </w:rPr>
        <w:t>Ju</w:t>
      </w:r>
      <w:proofErr w:type="spellEnd"/>
      <w:r w:rsidRPr="009A1A00">
        <w:rPr>
          <w:noProof w:val="0"/>
        </w:rPr>
        <w:t xml:space="preserve"> L, </w:t>
      </w:r>
      <w:proofErr w:type="spellStart"/>
      <w:r w:rsidRPr="009A1A00">
        <w:rPr>
          <w:noProof w:val="0"/>
        </w:rPr>
        <w:t>Flaminio</w:t>
      </w:r>
      <w:proofErr w:type="spellEnd"/>
      <w:r w:rsidRPr="009A1A00">
        <w:rPr>
          <w:noProof w:val="0"/>
        </w:rPr>
        <w:t xml:space="preserve"> R, </w:t>
      </w:r>
      <w:proofErr w:type="spellStart"/>
      <w:r w:rsidRPr="009A1A00">
        <w:rPr>
          <w:noProof w:val="0"/>
        </w:rPr>
        <w:t>Lück</w:t>
      </w:r>
      <w:proofErr w:type="spellEnd"/>
      <w:r w:rsidRPr="009A1A00">
        <w:rPr>
          <w:noProof w:val="0"/>
        </w:rPr>
        <w:t xml:space="preserve"> H, Zhao C, Blair DG. </w:t>
      </w:r>
      <w:proofErr w:type="gramStart"/>
      <w:r w:rsidRPr="009A1A00">
        <w:rPr>
          <w:noProof w:val="0"/>
        </w:rPr>
        <w:t>Rayleigh scattering in fused silica samples for gravitational wave detecto</w:t>
      </w:r>
      <w:r w:rsidR="00B11C93">
        <w:rPr>
          <w:noProof w:val="0"/>
        </w:rPr>
        <w:t>rs.</w:t>
      </w:r>
      <w:proofErr w:type="gramEnd"/>
      <w:r w:rsidR="00B11C93">
        <w:rPr>
          <w:noProof w:val="0"/>
        </w:rPr>
        <w:t xml:space="preserve"> Optics Communications. 2011</w:t>
      </w:r>
      <w:proofErr w:type="gramStart"/>
      <w:r w:rsidR="00B11C93">
        <w:rPr>
          <w:noProof w:val="0"/>
        </w:rPr>
        <w:t>;</w:t>
      </w:r>
      <w:r w:rsidR="00B27690">
        <w:rPr>
          <w:noProof w:val="0"/>
        </w:rPr>
        <w:t>284,</w:t>
      </w:r>
      <w:r w:rsidRPr="009A1A00">
        <w:rPr>
          <w:noProof w:val="0"/>
        </w:rPr>
        <w:t>4732</w:t>
      </w:r>
      <w:proofErr w:type="gramEnd"/>
      <w:r w:rsidRPr="009A1A00">
        <w:rPr>
          <w:noProof w:val="0"/>
        </w:rPr>
        <w:t>-4737.</w:t>
      </w:r>
    </w:p>
    <w:p w14:paraId="7C0F823F" w14:textId="752E11F3" w:rsidR="00DD5C26" w:rsidRPr="009A1A00" w:rsidRDefault="00C65229">
      <w:pPr>
        <w:pStyle w:val="BodyText2"/>
        <w:tabs>
          <w:tab w:val="left" w:pos="450"/>
        </w:tabs>
        <w:ind w:left="450" w:right="0" w:hanging="450"/>
        <w:rPr>
          <w:noProof w:val="0"/>
        </w:rPr>
      </w:pPr>
      <w:proofErr w:type="gramStart"/>
      <w:r>
        <w:rPr>
          <w:noProof w:val="0"/>
        </w:rPr>
        <w:t>[9]</w:t>
      </w:r>
      <w:r>
        <w:rPr>
          <w:noProof w:val="0"/>
        </w:rPr>
        <w:tab/>
      </w:r>
      <w:proofErr w:type="spellStart"/>
      <w:r>
        <w:rPr>
          <w:noProof w:val="0"/>
        </w:rPr>
        <w:t>Flanigan</w:t>
      </w:r>
      <w:proofErr w:type="spellEnd"/>
      <w:r>
        <w:rPr>
          <w:noProof w:val="0"/>
        </w:rPr>
        <w:t xml:space="preserve"> M.</w:t>
      </w:r>
      <w:r w:rsidR="00DD5C26" w:rsidRPr="009A1A00">
        <w:rPr>
          <w:noProof w:val="0"/>
        </w:rPr>
        <w:t xml:space="preserve"> ETM Polishing specification.</w:t>
      </w:r>
      <w:proofErr w:type="gramEnd"/>
      <w:r w:rsidR="00DD5C26" w:rsidRPr="009A1A00">
        <w:rPr>
          <w:noProof w:val="0"/>
        </w:rPr>
        <w:t xml:space="preserve"> </w:t>
      </w:r>
      <w:proofErr w:type="gramStart"/>
      <w:r w:rsidR="00DD5C26" w:rsidRPr="009A1A00">
        <w:rPr>
          <w:noProof w:val="0"/>
        </w:rPr>
        <w:t>LIGO Document LIGO-E080512-v2.</w:t>
      </w:r>
      <w:proofErr w:type="gramEnd"/>
      <w:r w:rsidR="00DD5C26" w:rsidRPr="009A1A00">
        <w:rPr>
          <w:noProof w:val="0"/>
        </w:rPr>
        <w:t xml:space="preserve"> https://dcc.ligo.org/LIGO-E080512/public</w:t>
      </w:r>
    </w:p>
    <w:p w14:paraId="3DE7321A" w14:textId="2AB5CA17" w:rsidR="00CE5AAE" w:rsidRPr="009A1A00" w:rsidRDefault="00CE5AAE" w:rsidP="00680666">
      <w:pPr>
        <w:pStyle w:val="BodyText2"/>
        <w:tabs>
          <w:tab w:val="left" w:pos="450"/>
        </w:tabs>
        <w:ind w:left="450" w:right="0" w:hanging="450"/>
        <w:rPr>
          <w:noProof w:val="0"/>
        </w:rPr>
      </w:pPr>
      <w:r w:rsidRPr="009A1A00">
        <w:rPr>
          <w:noProof w:val="0"/>
        </w:rPr>
        <w:t>[</w:t>
      </w:r>
      <w:r w:rsidR="00C65229">
        <w:rPr>
          <w:noProof w:val="0"/>
          <w:color w:val="000000" w:themeColor="text1"/>
        </w:rPr>
        <w:t>10</w:t>
      </w:r>
      <w:r w:rsidRPr="009A1A00">
        <w:rPr>
          <w:noProof w:val="0"/>
        </w:rPr>
        <w:t>]</w:t>
      </w:r>
      <w:r w:rsidRPr="009A1A00">
        <w:rPr>
          <w:noProof w:val="0"/>
        </w:rPr>
        <w:tab/>
        <w:t xml:space="preserve">Michel C, </w:t>
      </w:r>
      <w:proofErr w:type="spellStart"/>
      <w:r w:rsidRPr="009A1A00">
        <w:rPr>
          <w:noProof w:val="0"/>
        </w:rPr>
        <w:t>Morgado</w:t>
      </w:r>
      <w:proofErr w:type="spellEnd"/>
      <w:r w:rsidRPr="009A1A00">
        <w:rPr>
          <w:noProof w:val="0"/>
        </w:rPr>
        <w:t xml:space="preserve"> N, </w:t>
      </w:r>
      <w:proofErr w:type="spellStart"/>
      <w:r w:rsidRPr="009A1A00">
        <w:rPr>
          <w:noProof w:val="0"/>
        </w:rPr>
        <w:t>Pinard</w:t>
      </w:r>
      <w:proofErr w:type="spellEnd"/>
      <w:r w:rsidRPr="009A1A00">
        <w:rPr>
          <w:noProof w:val="0"/>
        </w:rPr>
        <w:t xml:space="preserve"> L, </w:t>
      </w:r>
      <w:proofErr w:type="spellStart"/>
      <w:r w:rsidRPr="009A1A00">
        <w:rPr>
          <w:noProof w:val="0"/>
        </w:rPr>
        <w:t>Sassolas</w:t>
      </w:r>
      <w:proofErr w:type="spellEnd"/>
      <w:r w:rsidRPr="009A1A00">
        <w:rPr>
          <w:noProof w:val="0"/>
        </w:rPr>
        <w:t xml:space="preserve"> B, </w:t>
      </w:r>
      <w:proofErr w:type="spellStart"/>
      <w:r w:rsidRPr="009A1A00">
        <w:rPr>
          <w:noProof w:val="0"/>
        </w:rPr>
        <w:t>Bonnand</w:t>
      </w:r>
      <w:proofErr w:type="spellEnd"/>
      <w:r w:rsidRPr="009A1A00">
        <w:rPr>
          <w:noProof w:val="0"/>
        </w:rPr>
        <w:t xml:space="preserve"> R, </w:t>
      </w:r>
      <w:proofErr w:type="spellStart"/>
      <w:r w:rsidRPr="009A1A00">
        <w:rPr>
          <w:noProof w:val="0"/>
        </w:rPr>
        <w:t>Degallaix</w:t>
      </w:r>
      <w:proofErr w:type="spellEnd"/>
      <w:r w:rsidRPr="009A1A00">
        <w:rPr>
          <w:noProof w:val="0"/>
        </w:rPr>
        <w:t xml:space="preserve"> J, Forest D, </w:t>
      </w:r>
      <w:proofErr w:type="spellStart"/>
      <w:r w:rsidRPr="009A1A00">
        <w:rPr>
          <w:noProof w:val="0"/>
        </w:rPr>
        <w:t>Flaminio</w:t>
      </w:r>
      <w:proofErr w:type="spellEnd"/>
      <w:r w:rsidRPr="009A1A00">
        <w:rPr>
          <w:noProof w:val="0"/>
        </w:rPr>
        <w:t xml:space="preserve"> R, Billingsley G. </w:t>
      </w:r>
      <w:r w:rsidR="00664D36" w:rsidRPr="009A1A00">
        <w:rPr>
          <w:noProof w:val="0"/>
        </w:rPr>
        <w:t xml:space="preserve">Realization of low-loss mirrors with sub-nanometer flatness for future gravitational wave detectors. </w:t>
      </w:r>
      <w:r w:rsidRPr="009A1A00">
        <w:rPr>
          <w:noProof w:val="0"/>
        </w:rPr>
        <w:t>Proc. Of SPIE,</w:t>
      </w:r>
      <w:r w:rsidR="009A1A00">
        <w:rPr>
          <w:noProof w:val="0"/>
        </w:rPr>
        <w:t xml:space="preserve"> </w:t>
      </w:r>
      <w:r w:rsidR="00B11C93">
        <w:rPr>
          <w:noProof w:val="0"/>
        </w:rPr>
        <w:t>2012</w:t>
      </w:r>
      <w:proofErr w:type="gramStart"/>
      <w:r w:rsidR="00B11C93">
        <w:rPr>
          <w:noProof w:val="0"/>
        </w:rPr>
        <w:t>;</w:t>
      </w:r>
      <w:r w:rsidR="00B27690">
        <w:rPr>
          <w:noProof w:val="0"/>
        </w:rPr>
        <w:t>8550,</w:t>
      </w:r>
      <w:r w:rsidRPr="009A1A00">
        <w:rPr>
          <w:noProof w:val="0"/>
        </w:rPr>
        <w:t>1</w:t>
      </w:r>
      <w:proofErr w:type="gramEnd"/>
      <w:r w:rsidRPr="009A1A00">
        <w:rPr>
          <w:noProof w:val="0"/>
        </w:rPr>
        <w:t>-7.</w:t>
      </w:r>
    </w:p>
    <w:p w14:paraId="56A224FD" w14:textId="53BB0A23" w:rsidR="00CE5AAE" w:rsidRPr="009A1A00" w:rsidRDefault="00C65229" w:rsidP="005418C9">
      <w:pPr>
        <w:pStyle w:val="BodyText2"/>
        <w:tabs>
          <w:tab w:val="left" w:pos="450"/>
        </w:tabs>
        <w:ind w:left="450" w:right="0" w:hanging="450"/>
        <w:rPr>
          <w:noProof w:val="0"/>
        </w:rPr>
      </w:pPr>
      <w:proofErr w:type="gramStart"/>
      <w:r>
        <w:rPr>
          <w:noProof w:val="0"/>
        </w:rPr>
        <w:t>[11</w:t>
      </w:r>
      <w:r w:rsidR="00452D9F" w:rsidRPr="009A1A00">
        <w:rPr>
          <w:noProof w:val="0"/>
        </w:rPr>
        <w:t>]</w:t>
      </w:r>
      <w:r w:rsidR="00452D9F" w:rsidRPr="009A1A00">
        <w:rPr>
          <w:noProof w:val="0"/>
        </w:rPr>
        <w:tab/>
        <w:t>Zhang L, Billingsley G, Phelps M. QA Test Procedure</w:t>
      </w:r>
      <w:r w:rsidR="00680666" w:rsidRPr="009A1A00">
        <w:rPr>
          <w:noProof w:val="0"/>
        </w:rPr>
        <w:t xml:space="preserve"> for aLIGO COC Reflection Transmission Scatter and Absorption.</w:t>
      </w:r>
      <w:proofErr w:type="gramEnd"/>
      <w:r w:rsidR="00680666" w:rsidRPr="009A1A00">
        <w:rPr>
          <w:noProof w:val="0"/>
        </w:rPr>
        <w:t xml:space="preserve"> </w:t>
      </w:r>
      <w:proofErr w:type="gramStart"/>
      <w:r w:rsidR="00680666" w:rsidRPr="009A1A00">
        <w:rPr>
          <w:noProof w:val="0"/>
        </w:rPr>
        <w:t>LIGO Document LIGO-E1000863-v1.</w:t>
      </w:r>
      <w:proofErr w:type="gramEnd"/>
      <w:r w:rsidR="00680666" w:rsidRPr="009A1A00">
        <w:rPr>
          <w:noProof w:val="0"/>
        </w:rPr>
        <w:t xml:space="preserve"> </w:t>
      </w:r>
      <w:r w:rsidR="00452D9F" w:rsidRPr="009A1A00">
        <w:rPr>
          <w:noProof w:val="0"/>
        </w:rPr>
        <w:t xml:space="preserve"> https://dcc.ligo.org/LIGO-E1000863/public</w:t>
      </w:r>
      <w:r w:rsidR="00B11C93">
        <w:rPr>
          <w:noProof w:val="0"/>
        </w:rPr>
        <w:t>.</w:t>
      </w:r>
    </w:p>
    <w:p w14:paraId="20B07487" w14:textId="2CBDA7DE" w:rsidR="00D9177C" w:rsidRPr="009A1A00" w:rsidRDefault="00C65229" w:rsidP="003A55E6">
      <w:pPr>
        <w:pStyle w:val="BodyText2"/>
        <w:tabs>
          <w:tab w:val="left" w:pos="450"/>
        </w:tabs>
        <w:ind w:left="450" w:right="0" w:hanging="450"/>
        <w:rPr>
          <w:noProof w:val="0"/>
        </w:rPr>
      </w:pPr>
      <w:r>
        <w:rPr>
          <w:noProof w:val="0"/>
        </w:rPr>
        <w:t>[12</w:t>
      </w:r>
      <w:r w:rsidR="005418C9" w:rsidRPr="009A1A00">
        <w:rPr>
          <w:noProof w:val="0"/>
        </w:rPr>
        <w:t>]</w:t>
      </w:r>
      <w:r w:rsidR="005418C9" w:rsidRPr="009A1A00">
        <w:rPr>
          <w:noProof w:val="0"/>
        </w:rPr>
        <w:tab/>
      </w:r>
      <w:proofErr w:type="spellStart"/>
      <w:r w:rsidR="009A1A00">
        <w:rPr>
          <w:noProof w:val="0"/>
        </w:rPr>
        <w:t>Markosyan</w:t>
      </w:r>
      <w:proofErr w:type="spellEnd"/>
      <w:r w:rsidR="009A1A00">
        <w:rPr>
          <w:noProof w:val="0"/>
        </w:rPr>
        <w:t xml:space="preserve"> A, Route R, </w:t>
      </w:r>
      <w:proofErr w:type="spellStart"/>
      <w:r w:rsidR="003A55E6" w:rsidRPr="009A1A00">
        <w:rPr>
          <w:noProof w:val="0"/>
        </w:rPr>
        <w:t>Armandula</w:t>
      </w:r>
      <w:proofErr w:type="spellEnd"/>
      <w:r w:rsidR="003A55E6" w:rsidRPr="009A1A00">
        <w:rPr>
          <w:noProof w:val="0"/>
        </w:rPr>
        <w:t xml:space="preserve"> A, </w:t>
      </w:r>
      <w:proofErr w:type="spellStart"/>
      <w:r w:rsidR="003A55E6" w:rsidRPr="009A1A00">
        <w:rPr>
          <w:noProof w:val="0"/>
        </w:rPr>
        <w:t>Fejer</w:t>
      </w:r>
      <w:proofErr w:type="spellEnd"/>
      <w:r w:rsidR="003A55E6" w:rsidRPr="009A1A00">
        <w:rPr>
          <w:noProof w:val="0"/>
        </w:rPr>
        <w:t xml:space="preserve"> F. Absorption Loss Measurements on LIGO Optics. LIGO</w:t>
      </w:r>
      <w:r w:rsidR="009A1A00">
        <w:rPr>
          <w:noProof w:val="0"/>
        </w:rPr>
        <w:t xml:space="preserve"> Document LIGO-G080315. </w:t>
      </w:r>
      <w:r w:rsidR="003A55E6" w:rsidRPr="009A1A00">
        <w:rPr>
          <w:noProof w:val="0"/>
        </w:rPr>
        <w:t>https://dcc.ligo.org/LIGO-G080315/public</w:t>
      </w:r>
    </w:p>
    <w:sectPr w:rsidR="00D9177C" w:rsidRPr="009A1A00">
      <w:type w:val="continuous"/>
      <w:pgSz w:w="12240" w:h="15840"/>
      <w:pgMar w:top="1440" w:right="1440" w:bottom="1440" w:left="144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3452B4C"/>
    <w:multiLevelType w:val="multilevel"/>
    <w:tmpl w:val="3C4EEFDA"/>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45F3526"/>
    <w:multiLevelType w:val="hybridMultilevel"/>
    <w:tmpl w:val="43324070"/>
    <w:lvl w:ilvl="0" w:tplc="1A769816">
      <w:start w:val="1"/>
      <w:numFmt w:val="decimal"/>
      <w:lvlText w:val="[%1]"/>
      <w:lvlJc w:val="left"/>
      <w:pPr>
        <w:tabs>
          <w:tab w:val="num" w:pos="720"/>
        </w:tabs>
        <w:ind w:left="720" w:hanging="360"/>
      </w:pPr>
      <w:rPr>
        <w:rFonts w:hint="default"/>
      </w:rPr>
    </w:lvl>
    <w:lvl w:ilvl="1" w:tplc="F6BC2640" w:tentative="1">
      <w:start w:val="1"/>
      <w:numFmt w:val="lowerLetter"/>
      <w:lvlText w:val="%2."/>
      <w:lvlJc w:val="left"/>
      <w:pPr>
        <w:tabs>
          <w:tab w:val="num" w:pos="1440"/>
        </w:tabs>
        <w:ind w:left="1440" w:hanging="360"/>
      </w:pPr>
    </w:lvl>
    <w:lvl w:ilvl="2" w:tplc="E9ACF228" w:tentative="1">
      <w:start w:val="1"/>
      <w:numFmt w:val="lowerRoman"/>
      <w:lvlText w:val="%3."/>
      <w:lvlJc w:val="right"/>
      <w:pPr>
        <w:tabs>
          <w:tab w:val="num" w:pos="2160"/>
        </w:tabs>
        <w:ind w:left="2160" w:hanging="180"/>
      </w:pPr>
    </w:lvl>
    <w:lvl w:ilvl="3" w:tplc="7A7C4228" w:tentative="1">
      <w:start w:val="1"/>
      <w:numFmt w:val="decimal"/>
      <w:lvlText w:val="%4."/>
      <w:lvlJc w:val="left"/>
      <w:pPr>
        <w:tabs>
          <w:tab w:val="num" w:pos="2880"/>
        </w:tabs>
        <w:ind w:left="2880" w:hanging="360"/>
      </w:pPr>
    </w:lvl>
    <w:lvl w:ilvl="4" w:tplc="8ECEF0B6" w:tentative="1">
      <w:start w:val="1"/>
      <w:numFmt w:val="lowerLetter"/>
      <w:lvlText w:val="%5."/>
      <w:lvlJc w:val="left"/>
      <w:pPr>
        <w:tabs>
          <w:tab w:val="num" w:pos="3600"/>
        </w:tabs>
        <w:ind w:left="3600" w:hanging="360"/>
      </w:pPr>
    </w:lvl>
    <w:lvl w:ilvl="5" w:tplc="05A87FD4" w:tentative="1">
      <w:start w:val="1"/>
      <w:numFmt w:val="lowerRoman"/>
      <w:lvlText w:val="%6."/>
      <w:lvlJc w:val="right"/>
      <w:pPr>
        <w:tabs>
          <w:tab w:val="num" w:pos="4320"/>
        </w:tabs>
        <w:ind w:left="4320" w:hanging="180"/>
      </w:pPr>
    </w:lvl>
    <w:lvl w:ilvl="6" w:tplc="4B6E11A8" w:tentative="1">
      <w:start w:val="1"/>
      <w:numFmt w:val="decimal"/>
      <w:lvlText w:val="%7."/>
      <w:lvlJc w:val="left"/>
      <w:pPr>
        <w:tabs>
          <w:tab w:val="num" w:pos="5040"/>
        </w:tabs>
        <w:ind w:left="5040" w:hanging="360"/>
      </w:pPr>
    </w:lvl>
    <w:lvl w:ilvl="7" w:tplc="CF28EB64" w:tentative="1">
      <w:start w:val="1"/>
      <w:numFmt w:val="lowerLetter"/>
      <w:lvlText w:val="%8."/>
      <w:lvlJc w:val="left"/>
      <w:pPr>
        <w:tabs>
          <w:tab w:val="num" w:pos="5760"/>
        </w:tabs>
        <w:ind w:left="5760" w:hanging="360"/>
      </w:pPr>
    </w:lvl>
    <w:lvl w:ilvl="8" w:tplc="07EE77EC" w:tentative="1">
      <w:start w:val="1"/>
      <w:numFmt w:val="lowerRoman"/>
      <w:lvlText w:val="%9."/>
      <w:lvlJc w:val="right"/>
      <w:pPr>
        <w:tabs>
          <w:tab w:val="num" w:pos="6480"/>
        </w:tabs>
        <w:ind w:left="6480" w:hanging="180"/>
      </w:pPr>
    </w:lvl>
  </w:abstractNum>
  <w:abstractNum w:abstractNumId="3">
    <w:nsid w:val="14E673F2"/>
    <w:multiLevelType w:val="multilevel"/>
    <w:tmpl w:val="E4729F10"/>
    <w:lvl w:ilvl="0">
      <w:start w:val="1"/>
      <w:numFmt w:val="decimal"/>
      <w:lvlText w:val="[%1]"/>
      <w:lvlJc w:val="left"/>
      <w:pPr>
        <w:tabs>
          <w:tab w:val="num" w:pos="432"/>
        </w:tabs>
        <w:ind w:left="432"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BEC550D"/>
    <w:multiLevelType w:val="multilevel"/>
    <w:tmpl w:val="044C2D10"/>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DEB49CB"/>
    <w:multiLevelType w:val="hybridMultilevel"/>
    <w:tmpl w:val="4A006DAA"/>
    <w:lvl w:ilvl="0" w:tplc="D0A61554">
      <w:start w:val="1"/>
      <w:numFmt w:val="decimal"/>
      <w:lvlText w:val="[%1]"/>
      <w:lvlJc w:val="right"/>
      <w:pPr>
        <w:tabs>
          <w:tab w:val="num" w:pos="432"/>
        </w:tabs>
        <w:ind w:left="432" w:hanging="144"/>
      </w:pPr>
      <w:rPr>
        <w:rFonts w:hint="default"/>
      </w:rPr>
    </w:lvl>
    <w:lvl w:ilvl="1" w:tplc="98D0000C" w:tentative="1">
      <w:start w:val="1"/>
      <w:numFmt w:val="lowerLetter"/>
      <w:lvlText w:val="%2."/>
      <w:lvlJc w:val="left"/>
      <w:pPr>
        <w:tabs>
          <w:tab w:val="num" w:pos="1440"/>
        </w:tabs>
        <w:ind w:left="1440" w:hanging="360"/>
      </w:pPr>
    </w:lvl>
    <w:lvl w:ilvl="2" w:tplc="3E6AFC3C" w:tentative="1">
      <w:start w:val="1"/>
      <w:numFmt w:val="lowerRoman"/>
      <w:lvlText w:val="%3."/>
      <w:lvlJc w:val="right"/>
      <w:pPr>
        <w:tabs>
          <w:tab w:val="num" w:pos="2160"/>
        </w:tabs>
        <w:ind w:left="2160" w:hanging="180"/>
      </w:pPr>
    </w:lvl>
    <w:lvl w:ilvl="3" w:tplc="30906E7C" w:tentative="1">
      <w:start w:val="1"/>
      <w:numFmt w:val="decimal"/>
      <w:lvlText w:val="%4."/>
      <w:lvlJc w:val="left"/>
      <w:pPr>
        <w:tabs>
          <w:tab w:val="num" w:pos="2880"/>
        </w:tabs>
        <w:ind w:left="2880" w:hanging="360"/>
      </w:pPr>
    </w:lvl>
    <w:lvl w:ilvl="4" w:tplc="168EB010" w:tentative="1">
      <w:start w:val="1"/>
      <w:numFmt w:val="lowerLetter"/>
      <w:lvlText w:val="%5."/>
      <w:lvlJc w:val="left"/>
      <w:pPr>
        <w:tabs>
          <w:tab w:val="num" w:pos="3600"/>
        </w:tabs>
        <w:ind w:left="3600" w:hanging="360"/>
      </w:pPr>
    </w:lvl>
    <w:lvl w:ilvl="5" w:tplc="EA2E635C" w:tentative="1">
      <w:start w:val="1"/>
      <w:numFmt w:val="lowerRoman"/>
      <w:lvlText w:val="%6."/>
      <w:lvlJc w:val="right"/>
      <w:pPr>
        <w:tabs>
          <w:tab w:val="num" w:pos="4320"/>
        </w:tabs>
        <w:ind w:left="4320" w:hanging="180"/>
      </w:pPr>
    </w:lvl>
    <w:lvl w:ilvl="6" w:tplc="59964A66" w:tentative="1">
      <w:start w:val="1"/>
      <w:numFmt w:val="decimal"/>
      <w:lvlText w:val="%7."/>
      <w:lvlJc w:val="left"/>
      <w:pPr>
        <w:tabs>
          <w:tab w:val="num" w:pos="5040"/>
        </w:tabs>
        <w:ind w:left="5040" w:hanging="360"/>
      </w:pPr>
    </w:lvl>
    <w:lvl w:ilvl="7" w:tplc="BCC8CE0E" w:tentative="1">
      <w:start w:val="1"/>
      <w:numFmt w:val="lowerLetter"/>
      <w:lvlText w:val="%8."/>
      <w:lvlJc w:val="left"/>
      <w:pPr>
        <w:tabs>
          <w:tab w:val="num" w:pos="5760"/>
        </w:tabs>
        <w:ind w:left="5760" w:hanging="360"/>
      </w:pPr>
    </w:lvl>
    <w:lvl w:ilvl="8" w:tplc="ACA835B0" w:tentative="1">
      <w:start w:val="1"/>
      <w:numFmt w:val="lowerRoman"/>
      <w:lvlText w:val="%9."/>
      <w:lvlJc w:val="right"/>
      <w:pPr>
        <w:tabs>
          <w:tab w:val="num" w:pos="6480"/>
        </w:tabs>
        <w:ind w:left="6480" w:hanging="180"/>
      </w:pPr>
    </w:lvl>
  </w:abstractNum>
  <w:abstractNum w:abstractNumId="6">
    <w:nsid w:val="42A33B6D"/>
    <w:multiLevelType w:val="hybridMultilevel"/>
    <w:tmpl w:val="A3CEA6DC"/>
    <w:lvl w:ilvl="0" w:tplc="8168D8F4">
      <w:start w:val="1"/>
      <w:numFmt w:val="decimal"/>
      <w:lvlText w:val="[%1]"/>
      <w:lvlJc w:val="left"/>
      <w:pPr>
        <w:tabs>
          <w:tab w:val="num" w:pos="504"/>
        </w:tabs>
        <w:ind w:left="504" w:hanging="360"/>
      </w:pPr>
      <w:rPr>
        <w:rFonts w:hint="default"/>
      </w:rPr>
    </w:lvl>
    <w:lvl w:ilvl="1" w:tplc="CAEC7532" w:tentative="1">
      <w:start w:val="1"/>
      <w:numFmt w:val="lowerLetter"/>
      <w:lvlText w:val="%2."/>
      <w:lvlJc w:val="left"/>
      <w:pPr>
        <w:tabs>
          <w:tab w:val="num" w:pos="1440"/>
        </w:tabs>
        <w:ind w:left="1440" w:hanging="360"/>
      </w:pPr>
    </w:lvl>
    <w:lvl w:ilvl="2" w:tplc="88CC5B06" w:tentative="1">
      <w:start w:val="1"/>
      <w:numFmt w:val="lowerRoman"/>
      <w:lvlText w:val="%3."/>
      <w:lvlJc w:val="right"/>
      <w:pPr>
        <w:tabs>
          <w:tab w:val="num" w:pos="2160"/>
        </w:tabs>
        <w:ind w:left="2160" w:hanging="180"/>
      </w:pPr>
    </w:lvl>
    <w:lvl w:ilvl="3" w:tplc="72D6157C" w:tentative="1">
      <w:start w:val="1"/>
      <w:numFmt w:val="decimal"/>
      <w:lvlText w:val="%4."/>
      <w:lvlJc w:val="left"/>
      <w:pPr>
        <w:tabs>
          <w:tab w:val="num" w:pos="2880"/>
        </w:tabs>
        <w:ind w:left="2880" w:hanging="360"/>
      </w:pPr>
    </w:lvl>
    <w:lvl w:ilvl="4" w:tplc="8766E2CC" w:tentative="1">
      <w:start w:val="1"/>
      <w:numFmt w:val="lowerLetter"/>
      <w:lvlText w:val="%5."/>
      <w:lvlJc w:val="left"/>
      <w:pPr>
        <w:tabs>
          <w:tab w:val="num" w:pos="3600"/>
        </w:tabs>
        <w:ind w:left="3600" w:hanging="360"/>
      </w:pPr>
    </w:lvl>
    <w:lvl w:ilvl="5" w:tplc="53241CAC" w:tentative="1">
      <w:start w:val="1"/>
      <w:numFmt w:val="lowerRoman"/>
      <w:lvlText w:val="%6."/>
      <w:lvlJc w:val="right"/>
      <w:pPr>
        <w:tabs>
          <w:tab w:val="num" w:pos="4320"/>
        </w:tabs>
        <w:ind w:left="4320" w:hanging="180"/>
      </w:pPr>
    </w:lvl>
    <w:lvl w:ilvl="6" w:tplc="372635DE" w:tentative="1">
      <w:start w:val="1"/>
      <w:numFmt w:val="decimal"/>
      <w:lvlText w:val="%7."/>
      <w:lvlJc w:val="left"/>
      <w:pPr>
        <w:tabs>
          <w:tab w:val="num" w:pos="5040"/>
        </w:tabs>
        <w:ind w:left="5040" w:hanging="360"/>
      </w:pPr>
    </w:lvl>
    <w:lvl w:ilvl="7" w:tplc="1164667E" w:tentative="1">
      <w:start w:val="1"/>
      <w:numFmt w:val="lowerLetter"/>
      <w:lvlText w:val="%8."/>
      <w:lvlJc w:val="left"/>
      <w:pPr>
        <w:tabs>
          <w:tab w:val="num" w:pos="5760"/>
        </w:tabs>
        <w:ind w:left="5760" w:hanging="360"/>
      </w:pPr>
    </w:lvl>
    <w:lvl w:ilvl="8" w:tplc="49CC9A4E" w:tentative="1">
      <w:start w:val="1"/>
      <w:numFmt w:val="lowerRoman"/>
      <w:lvlText w:val="%9."/>
      <w:lvlJc w:val="right"/>
      <w:pPr>
        <w:tabs>
          <w:tab w:val="num" w:pos="6480"/>
        </w:tabs>
        <w:ind w:left="6480" w:hanging="180"/>
      </w:pPr>
    </w:lvl>
  </w:abstractNum>
  <w:abstractNum w:abstractNumId="7">
    <w:nsid w:val="4AAB4CF5"/>
    <w:multiLevelType w:val="multilevel"/>
    <w:tmpl w:val="526EA6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B63595D"/>
    <w:multiLevelType w:val="hybridMultilevel"/>
    <w:tmpl w:val="044C2D10"/>
    <w:lvl w:ilvl="0" w:tplc="06F42932">
      <w:start w:val="1"/>
      <w:numFmt w:val="decimal"/>
      <w:lvlText w:val="[%1]"/>
      <w:lvlJc w:val="left"/>
      <w:pPr>
        <w:tabs>
          <w:tab w:val="num" w:pos="432"/>
        </w:tabs>
        <w:ind w:left="432" w:hanging="432"/>
      </w:pPr>
      <w:rPr>
        <w:rFonts w:hint="default"/>
      </w:rPr>
    </w:lvl>
    <w:lvl w:ilvl="1" w:tplc="B1F69810" w:tentative="1">
      <w:start w:val="1"/>
      <w:numFmt w:val="lowerLetter"/>
      <w:lvlText w:val="%2."/>
      <w:lvlJc w:val="left"/>
      <w:pPr>
        <w:tabs>
          <w:tab w:val="num" w:pos="1440"/>
        </w:tabs>
        <w:ind w:left="1440" w:hanging="360"/>
      </w:pPr>
    </w:lvl>
    <w:lvl w:ilvl="2" w:tplc="29889000" w:tentative="1">
      <w:start w:val="1"/>
      <w:numFmt w:val="lowerRoman"/>
      <w:lvlText w:val="%3."/>
      <w:lvlJc w:val="right"/>
      <w:pPr>
        <w:tabs>
          <w:tab w:val="num" w:pos="2160"/>
        </w:tabs>
        <w:ind w:left="2160" w:hanging="180"/>
      </w:pPr>
    </w:lvl>
    <w:lvl w:ilvl="3" w:tplc="EEF00E66" w:tentative="1">
      <w:start w:val="1"/>
      <w:numFmt w:val="decimal"/>
      <w:lvlText w:val="%4."/>
      <w:lvlJc w:val="left"/>
      <w:pPr>
        <w:tabs>
          <w:tab w:val="num" w:pos="2880"/>
        </w:tabs>
        <w:ind w:left="2880" w:hanging="360"/>
      </w:pPr>
    </w:lvl>
    <w:lvl w:ilvl="4" w:tplc="A448EAB6" w:tentative="1">
      <w:start w:val="1"/>
      <w:numFmt w:val="lowerLetter"/>
      <w:lvlText w:val="%5."/>
      <w:lvlJc w:val="left"/>
      <w:pPr>
        <w:tabs>
          <w:tab w:val="num" w:pos="3600"/>
        </w:tabs>
        <w:ind w:left="3600" w:hanging="360"/>
      </w:pPr>
    </w:lvl>
    <w:lvl w:ilvl="5" w:tplc="0F4A01FA" w:tentative="1">
      <w:start w:val="1"/>
      <w:numFmt w:val="lowerRoman"/>
      <w:lvlText w:val="%6."/>
      <w:lvlJc w:val="right"/>
      <w:pPr>
        <w:tabs>
          <w:tab w:val="num" w:pos="4320"/>
        </w:tabs>
        <w:ind w:left="4320" w:hanging="180"/>
      </w:pPr>
    </w:lvl>
    <w:lvl w:ilvl="6" w:tplc="399A5032" w:tentative="1">
      <w:start w:val="1"/>
      <w:numFmt w:val="decimal"/>
      <w:lvlText w:val="%7."/>
      <w:lvlJc w:val="left"/>
      <w:pPr>
        <w:tabs>
          <w:tab w:val="num" w:pos="5040"/>
        </w:tabs>
        <w:ind w:left="5040" w:hanging="360"/>
      </w:pPr>
    </w:lvl>
    <w:lvl w:ilvl="7" w:tplc="F71ED798" w:tentative="1">
      <w:start w:val="1"/>
      <w:numFmt w:val="lowerLetter"/>
      <w:lvlText w:val="%8."/>
      <w:lvlJc w:val="left"/>
      <w:pPr>
        <w:tabs>
          <w:tab w:val="num" w:pos="5760"/>
        </w:tabs>
        <w:ind w:left="5760" w:hanging="360"/>
      </w:pPr>
    </w:lvl>
    <w:lvl w:ilvl="8" w:tplc="88D01256" w:tentative="1">
      <w:start w:val="1"/>
      <w:numFmt w:val="lowerRoman"/>
      <w:lvlText w:val="%9."/>
      <w:lvlJc w:val="right"/>
      <w:pPr>
        <w:tabs>
          <w:tab w:val="num" w:pos="6480"/>
        </w:tabs>
        <w:ind w:left="6480" w:hanging="180"/>
      </w:pPr>
    </w:lvl>
  </w:abstractNum>
  <w:abstractNum w:abstractNumId="9">
    <w:nsid w:val="4C8F5AA3"/>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5E2F7B98"/>
    <w:multiLevelType w:val="multilevel"/>
    <w:tmpl w:val="A3CEA6DC"/>
    <w:lvl w:ilvl="0">
      <w:start w:val="1"/>
      <w:numFmt w:val="decimal"/>
      <w:lvlText w:val="[%1]"/>
      <w:lvlJc w:val="left"/>
      <w:pPr>
        <w:tabs>
          <w:tab w:val="num" w:pos="504"/>
        </w:tabs>
        <w:ind w:left="50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1024F96"/>
    <w:multiLevelType w:val="hybridMultilevel"/>
    <w:tmpl w:val="C72A1FE0"/>
    <w:lvl w:ilvl="0" w:tplc="9DB6DB32">
      <w:start w:val="1"/>
      <w:numFmt w:val="decimal"/>
      <w:lvlText w:val="%1."/>
      <w:lvlJc w:val="left"/>
      <w:pPr>
        <w:tabs>
          <w:tab w:val="num" w:pos="720"/>
        </w:tabs>
        <w:ind w:left="720" w:hanging="360"/>
      </w:pPr>
    </w:lvl>
    <w:lvl w:ilvl="1" w:tplc="9ED6E56A" w:tentative="1">
      <w:start w:val="1"/>
      <w:numFmt w:val="lowerLetter"/>
      <w:lvlText w:val="%2."/>
      <w:lvlJc w:val="left"/>
      <w:pPr>
        <w:tabs>
          <w:tab w:val="num" w:pos="1440"/>
        </w:tabs>
        <w:ind w:left="1440" w:hanging="360"/>
      </w:pPr>
    </w:lvl>
    <w:lvl w:ilvl="2" w:tplc="B0EA7346" w:tentative="1">
      <w:start w:val="1"/>
      <w:numFmt w:val="lowerRoman"/>
      <w:lvlText w:val="%3."/>
      <w:lvlJc w:val="right"/>
      <w:pPr>
        <w:tabs>
          <w:tab w:val="num" w:pos="2160"/>
        </w:tabs>
        <w:ind w:left="2160" w:hanging="180"/>
      </w:pPr>
    </w:lvl>
    <w:lvl w:ilvl="3" w:tplc="A4A4992E" w:tentative="1">
      <w:start w:val="1"/>
      <w:numFmt w:val="decimal"/>
      <w:lvlText w:val="%4."/>
      <w:lvlJc w:val="left"/>
      <w:pPr>
        <w:tabs>
          <w:tab w:val="num" w:pos="2880"/>
        </w:tabs>
        <w:ind w:left="2880" w:hanging="360"/>
      </w:pPr>
    </w:lvl>
    <w:lvl w:ilvl="4" w:tplc="EBFE31AA" w:tentative="1">
      <w:start w:val="1"/>
      <w:numFmt w:val="lowerLetter"/>
      <w:lvlText w:val="%5."/>
      <w:lvlJc w:val="left"/>
      <w:pPr>
        <w:tabs>
          <w:tab w:val="num" w:pos="3600"/>
        </w:tabs>
        <w:ind w:left="3600" w:hanging="360"/>
      </w:pPr>
    </w:lvl>
    <w:lvl w:ilvl="5" w:tplc="A2729DEE" w:tentative="1">
      <w:start w:val="1"/>
      <w:numFmt w:val="lowerRoman"/>
      <w:lvlText w:val="%6."/>
      <w:lvlJc w:val="right"/>
      <w:pPr>
        <w:tabs>
          <w:tab w:val="num" w:pos="4320"/>
        </w:tabs>
        <w:ind w:left="4320" w:hanging="180"/>
      </w:pPr>
    </w:lvl>
    <w:lvl w:ilvl="6" w:tplc="41105F8C" w:tentative="1">
      <w:start w:val="1"/>
      <w:numFmt w:val="decimal"/>
      <w:lvlText w:val="%7."/>
      <w:lvlJc w:val="left"/>
      <w:pPr>
        <w:tabs>
          <w:tab w:val="num" w:pos="5040"/>
        </w:tabs>
        <w:ind w:left="5040" w:hanging="360"/>
      </w:pPr>
    </w:lvl>
    <w:lvl w:ilvl="7" w:tplc="1B3C324A" w:tentative="1">
      <w:start w:val="1"/>
      <w:numFmt w:val="lowerLetter"/>
      <w:lvlText w:val="%8."/>
      <w:lvlJc w:val="left"/>
      <w:pPr>
        <w:tabs>
          <w:tab w:val="num" w:pos="5760"/>
        </w:tabs>
        <w:ind w:left="5760" w:hanging="360"/>
      </w:pPr>
    </w:lvl>
    <w:lvl w:ilvl="8" w:tplc="CC7E7AF6" w:tentative="1">
      <w:start w:val="1"/>
      <w:numFmt w:val="lowerRoman"/>
      <w:lvlText w:val="%9."/>
      <w:lvlJc w:val="right"/>
      <w:pPr>
        <w:tabs>
          <w:tab w:val="num" w:pos="6480"/>
        </w:tabs>
        <w:ind w:left="6480" w:hanging="180"/>
      </w:pPr>
    </w:lvl>
  </w:abstractNum>
  <w:abstractNum w:abstractNumId="12">
    <w:nsid w:val="626B78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3A158E4"/>
    <w:multiLevelType w:val="multilevel"/>
    <w:tmpl w:val="433240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C264DCF"/>
    <w:multiLevelType w:val="singleLevel"/>
    <w:tmpl w:val="7F205DE8"/>
    <w:lvl w:ilvl="0">
      <w:start w:val="1"/>
      <w:numFmt w:val="decimal"/>
      <w:lvlText w:val="%1."/>
      <w:lvlJc w:val="left"/>
      <w:pPr>
        <w:tabs>
          <w:tab w:val="num" w:pos="408"/>
        </w:tabs>
        <w:ind w:left="408" w:hanging="408"/>
      </w:pPr>
      <w:rPr>
        <w:rFonts w:hint="default"/>
      </w:rPr>
    </w:lvl>
  </w:abstractNum>
  <w:abstractNum w:abstractNumId="15">
    <w:nsid w:val="79307621"/>
    <w:multiLevelType w:val="hybridMultilevel"/>
    <w:tmpl w:val="3C4EEFDA"/>
    <w:lvl w:ilvl="0" w:tplc="A634CB6A">
      <w:start w:val="1"/>
      <w:numFmt w:val="decimal"/>
      <w:lvlText w:val="[%1]"/>
      <w:lvlJc w:val="left"/>
      <w:pPr>
        <w:tabs>
          <w:tab w:val="num" w:pos="432"/>
        </w:tabs>
        <w:ind w:left="432" w:hanging="432"/>
      </w:pPr>
      <w:rPr>
        <w:rFonts w:hint="default"/>
      </w:rPr>
    </w:lvl>
    <w:lvl w:ilvl="1" w:tplc="25B4AC5A" w:tentative="1">
      <w:start w:val="1"/>
      <w:numFmt w:val="lowerLetter"/>
      <w:lvlText w:val="%2."/>
      <w:lvlJc w:val="left"/>
      <w:pPr>
        <w:tabs>
          <w:tab w:val="num" w:pos="1440"/>
        </w:tabs>
        <w:ind w:left="1440" w:hanging="360"/>
      </w:pPr>
    </w:lvl>
    <w:lvl w:ilvl="2" w:tplc="9BDE3130" w:tentative="1">
      <w:start w:val="1"/>
      <w:numFmt w:val="lowerRoman"/>
      <w:lvlText w:val="%3."/>
      <w:lvlJc w:val="right"/>
      <w:pPr>
        <w:tabs>
          <w:tab w:val="num" w:pos="2160"/>
        </w:tabs>
        <w:ind w:left="2160" w:hanging="180"/>
      </w:pPr>
    </w:lvl>
    <w:lvl w:ilvl="3" w:tplc="5DFE35EA" w:tentative="1">
      <w:start w:val="1"/>
      <w:numFmt w:val="decimal"/>
      <w:lvlText w:val="%4."/>
      <w:lvlJc w:val="left"/>
      <w:pPr>
        <w:tabs>
          <w:tab w:val="num" w:pos="2880"/>
        </w:tabs>
        <w:ind w:left="2880" w:hanging="360"/>
      </w:pPr>
    </w:lvl>
    <w:lvl w:ilvl="4" w:tplc="9A8085B8" w:tentative="1">
      <w:start w:val="1"/>
      <w:numFmt w:val="lowerLetter"/>
      <w:lvlText w:val="%5."/>
      <w:lvlJc w:val="left"/>
      <w:pPr>
        <w:tabs>
          <w:tab w:val="num" w:pos="3600"/>
        </w:tabs>
        <w:ind w:left="3600" w:hanging="360"/>
      </w:pPr>
    </w:lvl>
    <w:lvl w:ilvl="5" w:tplc="61AA3B3E" w:tentative="1">
      <w:start w:val="1"/>
      <w:numFmt w:val="lowerRoman"/>
      <w:lvlText w:val="%6."/>
      <w:lvlJc w:val="right"/>
      <w:pPr>
        <w:tabs>
          <w:tab w:val="num" w:pos="4320"/>
        </w:tabs>
        <w:ind w:left="4320" w:hanging="180"/>
      </w:pPr>
    </w:lvl>
    <w:lvl w:ilvl="6" w:tplc="0986AC1A" w:tentative="1">
      <w:start w:val="1"/>
      <w:numFmt w:val="decimal"/>
      <w:lvlText w:val="%7."/>
      <w:lvlJc w:val="left"/>
      <w:pPr>
        <w:tabs>
          <w:tab w:val="num" w:pos="5040"/>
        </w:tabs>
        <w:ind w:left="5040" w:hanging="360"/>
      </w:pPr>
    </w:lvl>
    <w:lvl w:ilvl="7" w:tplc="F1C6FCF4" w:tentative="1">
      <w:start w:val="1"/>
      <w:numFmt w:val="lowerLetter"/>
      <w:lvlText w:val="%8."/>
      <w:lvlJc w:val="left"/>
      <w:pPr>
        <w:tabs>
          <w:tab w:val="num" w:pos="5760"/>
        </w:tabs>
        <w:ind w:left="5760" w:hanging="360"/>
      </w:pPr>
    </w:lvl>
    <w:lvl w:ilvl="8" w:tplc="C7C0AA94"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14"/>
  </w:num>
  <w:num w:numId="4">
    <w:abstractNumId w:val="11"/>
  </w:num>
  <w:num w:numId="5">
    <w:abstractNumId w:val="2"/>
  </w:num>
  <w:num w:numId="6">
    <w:abstractNumId w:val="0"/>
  </w:num>
  <w:num w:numId="7">
    <w:abstractNumId w:val="7"/>
  </w:num>
  <w:num w:numId="8">
    <w:abstractNumId w:val="13"/>
  </w:num>
  <w:num w:numId="9">
    <w:abstractNumId w:val="15"/>
  </w:num>
  <w:num w:numId="10">
    <w:abstractNumId w:val="1"/>
  </w:num>
  <w:num w:numId="11">
    <w:abstractNumId w:val="6"/>
  </w:num>
  <w:num w:numId="12">
    <w:abstractNumId w:val="3"/>
  </w:num>
  <w:num w:numId="13">
    <w:abstractNumId w:val="10"/>
  </w:num>
  <w:num w:numId="14">
    <w:abstractNumId w:val="8"/>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F3"/>
    <w:rsid w:val="00012D7A"/>
    <w:rsid w:val="00022C70"/>
    <w:rsid w:val="00035DB2"/>
    <w:rsid w:val="00037B7D"/>
    <w:rsid w:val="00076ACC"/>
    <w:rsid w:val="000A44AF"/>
    <w:rsid w:val="000B038C"/>
    <w:rsid w:val="000D4C9A"/>
    <w:rsid w:val="000E5807"/>
    <w:rsid w:val="00104073"/>
    <w:rsid w:val="001042EC"/>
    <w:rsid w:val="001221BF"/>
    <w:rsid w:val="00125067"/>
    <w:rsid w:val="00135765"/>
    <w:rsid w:val="00136F6C"/>
    <w:rsid w:val="00146885"/>
    <w:rsid w:val="0017556A"/>
    <w:rsid w:val="00181975"/>
    <w:rsid w:val="001835FC"/>
    <w:rsid w:val="00187814"/>
    <w:rsid w:val="00192FF3"/>
    <w:rsid w:val="0019342B"/>
    <w:rsid w:val="001A33F6"/>
    <w:rsid w:val="001B3D3A"/>
    <w:rsid w:val="001B41F9"/>
    <w:rsid w:val="001B5881"/>
    <w:rsid w:val="001C4ABE"/>
    <w:rsid w:val="001E1E44"/>
    <w:rsid w:val="001F4AD2"/>
    <w:rsid w:val="00233A3A"/>
    <w:rsid w:val="00234869"/>
    <w:rsid w:val="00240854"/>
    <w:rsid w:val="00241098"/>
    <w:rsid w:val="0024425A"/>
    <w:rsid w:val="00264BE1"/>
    <w:rsid w:val="00296EDF"/>
    <w:rsid w:val="002B4D20"/>
    <w:rsid w:val="002C1879"/>
    <w:rsid w:val="002C7EA2"/>
    <w:rsid w:val="002E17CD"/>
    <w:rsid w:val="00310E35"/>
    <w:rsid w:val="0033128B"/>
    <w:rsid w:val="0034424A"/>
    <w:rsid w:val="00345540"/>
    <w:rsid w:val="00345AD9"/>
    <w:rsid w:val="003930BC"/>
    <w:rsid w:val="0039343F"/>
    <w:rsid w:val="003A55E6"/>
    <w:rsid w:val="003C6CFF"/>
    <w:rsid w:val="003F3160"/>
    <w:rsid w:val="003F634A"/>
    <w:rsid w:val="003F6ABA"/>
    <w:rsid w:val="004411F8"/>
    <w:rsid w:val="00451D23"/>
    <w:rsid w:val="00452D9F"/>
    <w:rsid w:val="00471598"/>
    <w:rsid w:val="0047286D"/>
    <w:rsid w:val="00474EF1"/>
    <w:rsid w:val="00475127"/>
    <w:rsid w:val="00484528"/>
    <w:rsid w:val="00493906"/>
    <w:rsid w:val="00511BDE"/>
    <w:rsid w:val="00513B50"/>
    <w:rsid w:val="005418C9"/>
    <w:rsid w:val="00551B9F"/>
    <w:rsid w:val="005535DA"/>
    <w:rsid w:val="00593709"/>
    <w:rsid w:val="005A2B84"/>
    <w:rsid w:val="005A411B"/>
    <w:rsid w:val="005B0177"/>
    <w:rsid w:val="005D1AC0"/>
    <w:rsid w:val="005E41B1"/>
    <w:rsid w:val="005F7484"/>
    <w:rsid w:val="00627991"/>
    <w:rsid w:val="00627D1F"/>
    <w:rsid w:val="0064112D"/>
    <w:rsid w:val="006534DB"/>
    <w:rsid w:val="00656D58"/>
    <w:rsid w:val="00664D36"/>
    <w:rsid w:val="0067797B"/>
    <w:rsid w:val="00680666"/>
    <w:rsid w:val="006A5023"/>
    <w:rsid w:val="006F0FC2"/>
    <w:rsid w:val="006F46C8"/>
    <w:rsid w:val="007328B2"/>
    <w:rsid w:val="00745E2A"/>
    <w:rsid w:val="007477E5"/>
    <w:rsid w:val="007539B4"/>
    <w:rsid w:val="00787A61"/>
    <w:rsid w:val="007B4F23"/>
    <w:rsid w:val="007C01EC"/>
    <w:rsid w:val="007C6D11"/>
    <w:rsid w:val="007D1F10"/>
    <w:rsid w:val="007D4FCA"/>
    <w:rsid w:val="007E7A7E"/>
    <w:rsid w:val="007F0D1A"/>
    <w:rsid w:val="007F7CDE"/>
    <w:rsid w:val="008076D8"/>
    <w:rsid w:val="00815052"/>
    <w:rsid w:val="008227C0"/>
    <w:rsid w:val="0083785C"/>
    <w:rsid w:val="00842F1A"/>
    <w:rsid w:val="00857F98"/>
    <w:rsid w:val="008847BB"/>
    <w:rsid w:val="0088576D"/>
    <w:rsid w:val="00896885"/>
    <w:rsid w:val="008A21DA"/>
    <w:rsid w:val="008B13B4"/>
    <w:rsid w:val="008B4054"/>
    <w:rsid w:val="008E35F3"/>
    <w:rsid w:val="008E759D"/>
    <w:rsid w:val="008F4110"/>
    <w:rsid w:val="009144A2"/>
    <w:rsid w:val="0091786D"/>
    <w:rsid w:val="0092256A"/>
    <w:rsid w:val="009273C8"/>
    <w:rsid w:val="0094332A"/>
    <w:rsid w:val="0094444E"/>
    <w:rsid w:val="00974E0F"/>
    <w:rsid w:val="009954DB"/>
    <w:rsid w:val="009A1A00"/>
    <w:rsid w:val="009A28C0"/>
    <w:rsid w:val="009A2D4E"/>
    <w:rsid w:val="009B639B"/>
    <w:rsid w:val="009B6D9A"/>
    <w:rsid w:val="009C2840"/>
    <w:rsid w:val="009D0FD7"/>
    <w:rsid w:val="009D2A90"/>
    <w:rsid w:val="009D396A"/>
    <w:rsid w:val="009F220E"/>
    <w:rsid w:val="00A053E1"/>
    <w:rsid w:val="00A237E5"/>
    <w:rsid w:val="00A33ED5"/>
    <w:rsid w:val="00A53B7B"/>
    <w:rsid w:val="00A6242D"/>
    <w:rsid w:val="00A772E4"/>
    <w:rsid w:val="00A9003B"/>
    <w:rsid w:val="00A9027F"/>
    <w:rsid w:val="00AA6B45"/>
    <w:rsid w:val="00AA766E"/>
    <w:rsid w:val="00AB269E"/>
    <w:rsid w:val="00AB547D"/>
    <w:rsid w:val="00AC020B"/>
    <w:rsid w:val="00AD6630"/>
    <w:rsid w:val="00B113A1"/>
    <w:rsid w:val="00B11C93"/>
    <w:rsid w:val="00B17C9F"/>
    <w:rsid w:val="00B27690"/>
    <w:rsid w:val="00B56CE6"/>
    <w:rsid w:val="00B753FC"/>
    <w:rsid w:val="00B90C95"/>
    <w:rsid w:val="00B95577"/>
    <w:rsid w:val="00BA4432"/>
    <w:rsid w:val="00BA7400"/>
    <w:rsid w:val="00BE003D"/>
    <w:rsid w:val="00C079C1"/>
    <w:rsid w:val="00C12597"/>
    <w:rsid w:val="00C42489"/>
    <w:rsid w:val="00C42DD5"/>
    <w:rsid w:val="00C5666E"/>
    <w:rsid w:val="00C57492"/>
    <w:rsid w:val="00C65229"/>
    <w:rsid w:val="00CA1C8E"/>
    <w:rsid w:val="00CA5B69"/>
    <w:rsid w:val="00CA734F"/>
    <w:rsid w:val="00CC01FF"/>
    <w:rsid w:val="00CE5AAE"/>
    <w:rsid w:val="00D137E8"/>
    <w:rsid w:val="00D1525E"/>
    <w:rsid w:val="00D435D9"/>
    <w:rsid w:val="00D43835"/>
    <w:rsid w:val="00D5633B"/>
    <w:rsid w:val="00D60319"/>
    <w:rsid w:val="00D707F6"/>
    <w:rsid w:val="00D73673"/>
    <w:rsid w:val="00D839DC"/>
    <w:rsid w:val="00D9177C"/>
    <w:rsid w:val="00D935B8"/>
    <w:rsid w:val="00DA1548"/>
    <w:rsid w:val="00DA1713"/>
    <w:rsid w:val="00DD1A91"/>
    <w:rsid w:val="00DD5C26"/>
    <w:rsid w:val="00DE7145"/>
    <w:rsid w:val="00DF3CF3"/>
    <w:rsid w:val="00DF5D51"/>
    <w:rsid w:val="00E0196F"/>
    <w:rsid w:val="00E104D6"/>
    <w:rsid w:val="00E16115"/>
    <w:rsid w:val="00E225E5"/>
    <w:rsid w:val="00E30C10"/>
    <w:rsid w:val="00E372A0"/>
    <w:rsid w:val="00E426F8"/>
    <w:rsid w:val="00E42EBC"/>
    <w:rsid w:val="00E50D72"/>
    <w:rsid w:val="00E52F95"/>
    <w:rsid w:val="00E54FFE"/>
    <w:rsid w:val="00E57285"/>
    <w:rsid w:val="00E86DEF"/>
    <w:rsid w:val="00F00278"/>
    <w:rsid w:val="00F00998"/>
    <w:rsid w:val="00F130DB"/>
    <w:rsid w:val="00F358BA"/>
    <w:rsid w:val="00F626FB"/>
    <w:rsid w:val="00F67F13"/>
    <w:rsid w:val="00F87623"/>
    <w:rsid w:val="00FB562C"/>
    <w:rsid w:val="00FD0712"/>
    <w:rsid w:val="00FD6CFC"/>
    <w:rsid w:val="00FE6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309D2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Univers" w:hAnsi="Univers"/>
      <w:noProof/>
      <w:sz w:val="22"/>
    </w:rPr>
  </w:style>
  <w:style w:type="paragraph" w:styleId="Heading1">
    <w:name w:val="heading 1"/>
    <w:basedOn w:val="Normal"/>
    <w:next w:val="Normal"/>
    <w:qFormat/>
    <w:pPr>
      <w:keepNext/>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8"/>
      <w:u w:val="single"/>
    </w:rPr>
  </w:style>
  <w:style w:type="paragraph" w:styleId="BodyText">
    <w:name w:val="Body Text"/>
    <w:basedOn w:val="Normal"/>
    <w:pPr>
      <w:jc w:val="both"/>
    </w:pPr>
    <w:rPr>
      <w:rFonts w:ascii="Arial" w:hAnsi="Arial"/>
      <w:sz w:val="20"/>
    </w:rPr>
  </w:style>
  <w:style w:type="paragraph" w:styleId="BodyText2">
    <w:name w:val="Body Text 2"/>
    <w:basedOn w:val="Normal"/>
    <w:pPr>
      <w:ind w:right="-720"/>
      <w:jc w:val="both"/>
    </w:pPr>
    <w:rPr>
      <w:rFonts w:ascii="Arial" w:hAnsi="Arial"/>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uiPriority w:val="35"/>
    <w:unhideWhenUsed/>
    <w:qFormat/>
    <w:rsid w:val="000E5807"/>
    <w:pPr>
      <w:spacing w:after="200"/>
    </w:pPr>
    <w:rPr>
      <w:b/>
      <w:bCs/>
      <w:color w:val="4F81BD" w:themeColor="accent1"/>
      <w:sz w:val="18"/>
      <w:szCs w:val="18"/>
    </w:rPr>
  </w:style>
  <w:style w:type="table" w:styleId="LightShading">
    <w:name w:val="Light Shading"/>
    <w:basedOn w:val="TableNormal"/>
    <w:uiPriority w:val="60"/>
    <w:rsid w:val="00974E0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4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74EF1"/>
    <w:pPr>
      <w:spacing w:before="100" w:beforeAutospacing="1" w:after="100" w:afterAutospacing="1"/>
    </w:pPr>
    <w:rPr>
      <w:rFonts w:ascii="Times" w:eastAsiaTheme="minorEastAsia" w:hAnsi="Times"/>
      <w:noProof w:val="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Univers" w:hAnsi="Univers"/>
      <w:noProof/>
      <w:sz w:val="22"/>
    </w:rPr>
  </w:style>
  <w:style w:type="paragraph" w:styleId="Heading1">
    <w:name w:val="heading 1"/>
    <w:basedOn w:val="Normal"/>
    <w:next w:val="Normal"/>
    <w:qFormat/>
    <w:pPr>
      <w:keepNext/>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8"/>
      <w:u w:val="single"/>
    </w:rPr>
  </w:style>
  <w:style w:type="paragraph" w:styleId="BodyText">
    <w:name w:val="Body Text"/>
    <w:basedOn w:val="Normal"/>
    <w:pPr>
      <w:jc w:val="both"/>
    </w:pPr>
    <w:rPr>
      <w:rFonts w:ascii="Arial" w:hAnsi="Arial"/>
      <w:sz w:val="20"/>
    </w:rPr>
  </w:style>
  <w:style w:type="paragraph" w:styleId="BodyText2">
    <w:name w:val="Body Text 2"/>
    <w:basedOn w:val="Normal"/>
    <w:pPr>
      <w:ind w:right="-720"/>
      <w:jc w:val="both"/>
    </w:pPr>
    <w:rPr>
      <w:rFonts w:ascii="Arial" w:hAnsi="Arial"/>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uiPriority w:val="35"/>
    <w:unhideWhenUsed/>
    <w:qFormat/>
    <w:rsid w:val="000E5807"/>
    <w:pPr>
      <w:spacing w:after="200"/>
    </w:pPr>
    <w:rPr>
      <w:b/>
      <w:bCs/>
      <w:color w:val="4F81BD" w:themeColor="accent1"/>
      <w:sz w:val="18"/>
      <w:szCs w:val="18"/>
    </w:rPr>
  </w:style>
  <w:style w:type="table" w:styleId="LightShading">
    <w:name w:val="Light Shading"/>
    <w:basedOn w:val="TableNormal"/>
    <w:uiPriority w:val="60"/>
    <w:rsid w:val="00974E0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4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74EF1"/>
    <w:pPr>
      <w:spacing w:before="100" w:beforeAutospacing="1" w:after="100" w:afterAutospacing="1"/>
    </w:pPr>
    <w:rPr>
      <w:rFonts w:ascii="Times" w:eastAsiaTheme="minorEastAsia" w:hAnsi="Times"/>
      <w:noProof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6528">
      <w:bodyDiv w:val="1"/>
      <w:marLeft w:val="0"/>
      <w:marRight w:val="0"/>
      <w:marTop w:val="0"/>
      <w:marBottom w:val="0"/>
      <w:divBdr>
        <w:top w:val="none" w:sz="0" w:space="0" w:color="auto"/>
        <w:left w:val="none" w:sz="0" w:space="0" w:color="auto"/>
        <w:bottom w:val="none" w:sz="0" w:space="0" w:color="auto"/>
        <w:right w:val="none" w:sz="0" w:space="0" w:color="auto"/>
      </w:divBdr>
    </w:div>
    <w:div w:id="195655569">
      <w:bodyDiv w:val="1"/>
      <w:marLeft w:val="0"/>
      <w:marRight w:val="0"/>
      <w:marTop w:val="0"/>
      <w:marBottom w:val="0"/>
      <w:divBdr>
        <w:top w:val="none" w:sz="0" w:space="0" w:color="auto"/>
        <w:left w:val="none" w:sz="0" w:space="0" w:color="auto"/>
        <w:bottom w:val="none" w:sz="0" w:space="0" w:color="auto"/>
        <w:right w:val="none" w:sz="0" w:space="0" w:color="auto"/>
      </w:divBdr>
    </w:div>
    <w:div w:id="225729835">
      <w:bodyDiv w:val="1"/>
      <w:marLeft w:val="0"/>
      <w:marRight w:val="0"/>
      <w:marTop w:val="0"/>
      <w:marBottom w:val="0"/>
      <w:divBdr>
        <w:top w:val="none" w:sz="0" w:space="0" w:color="auto"/>
        <w:left w:val="none" w:sz="0" w:space="0" w:color="auto"/>
        <w:bottom w:val="none" w:sz="0" w:space="0" w:color="auto"/>
        <w:right w:val="none" w:sz="0" w:space="0" w:color="auto"/>
      </w:divBdr>
    </w:div>
    <w:div w:id="381634049">
      <w:bodyDiv w:val="1"/>
      <w:marLeft w:val="0"/>
      <w:marRight w:val="0"/>
      <w:marTop w:val="0"/>
      <w:marBottom w:val="0"/>
      <w:divBdr>
        <w:top w:val="none" w:sz="0" w:space="0" w:color="auto"/>
        <w:left w:val="none" w:sz="0" w:space="0" w:color="auto"/>
        <w:bottom w:val="none" w:sz="0" w:space="0" w:color="auto"/>
        <w:right w:val="none" w:sz="0" w:space="0" w:color="auto"/>
      </w:divBdr>
    </w:div>
    <w:div w:id="407968300">
      <w:bodyDiv w:val="1"/>
      <w:marLeft w:val="0"/>
      <w:marRight w:val="0"/>
      <w:marTop w:val="0"/>
      <w:marBottom w:val="0"/>
      <w:divBdr>
        <w:top w:val="none" w:sz="0" w:space="0" w:color="auto"/>
        <w:left w:val="none" w:sz="0" w:space="0" w:color="auto"/>
        <w:bottom w:val="none" w:sz="0" w:space="0" w:color="auto"/>
        <w:right w:val="none" w:sz="0" w:space="0" w:color="auto"/>
      </w:divBdr>
    </w:div>
    <w:div w:id="526797982">
      <w:bodyDiv w:val="1"/>
      <w:marLeft w:val="0"/>
      <w:marRight w:val="0"/>
      <w:marTop w:val="0"/>
      <w:marBottom w:val="0"/>
      <w:divBdr>
        <w:top w:val="none" w:sz="0" w:space="0" w:color="auto"/>
        <w:left w:val="none" w:sz="0" w:space="0" w:color="auto"/>
        <w:bottom w:val="none" w:sz="0" w:space="0" w:color="auto"/>
        <w:right w:val="none" w:sz="0" w:space="0" w:color="auto"/>
      </w:divBdr>
    </w:div>
    <w:div w:id="613365477">
      <w:bodyDiv w:val="1"/>
      <w:marLeft w:val="0"/>
      <w:marRight w:val="0"/>
      <w:marTop w:val="0"/>
      <w:marBottom w:val="0"/>
      <w:divBdr>
        <w:top w:val="none" w:sz="0" w:space="0" w:color="auto"/>
        <w:left w:val="none" w:sz="0" w:space="0" w:color="auto"/>
        <w:bottom w:val="none" w:sz="0" w:space="0" w:color="auto"/>
        <w:right w:val="none" w:sz="0" w:space="0" w:color="auto"/>
      </w:divBdr>
    </w:div>
    <w:div w:id="629089494">
      <w:bodyDiv w:val="1"/>
      <w:marLeft w:val="0"/>
      <w:marRight w:val="0"/>
      <w:marTop w:val="0"/>
      <w:marBottom w:val="0"/>
      <w:divBdr>
        <w:top w:val="none" w:sz="0" w:space="0" w:color="auto"/>
        <w:left w:val="none" w:sz="0" w:space="0" w:color="auto"/>
        <w:bottom w:val="none" w:sz="0" w:space="0" w:color="auto"/>
        <w:right w:val="none" w:sz="0" w:space="0" w:color="auto"/>
      </w:divBdr>
    </w:div>
    <w:div w:id="644050663">
      <w:bodyDiv w:val="1"/>
      <w:marLeft w:val="0"/>
      <w:marRight w:val="0"/>
      <w:marTop w:val="0"/>
      <w:marBottom w:val="0"/>
      <w:divBdr>
        <w:top w:val="none" w:sz="0" w:space="0" w:color="auto"/>
        <w:left w:val="none" w:sz="0" w:space="0" w:color="auto"/>
        <w:bottom w:val="none" w:sz="0" w:space="0" w:color="auto"/>
        <w:right w:val="none" w:sz="0" w:space="0" w:color="auto"/>
      </w:divBdr>
    </w:div>
    <w:div w:id="703332418">
      <w:bodyDiv w:val="1"/>
      <w:marLeft w:val="0"/>
      <w:marRight w:val="0"/>
      <w:marTop w:val="0"/>
      <w:marBottom w:val="0"/>
      <w:divBdr>
        <w:top w:val="none" w:sz="0" w:space="0" w:color="auto"/>
        <w:left w:val="none" w:sz="0" w:space="0" w:color="auto"/>
        <w:bottom w:val="none" w:sz="0" w:space="0" w:color="auto"/>
        <w:right w:val="none" w:sz="0" w:space="0" w:color="auto"/>
      </w:divBdr>
    </w:div>
    <w:div w:id="718669178">
      <w:bodyDiv w:val="1"/>
      <w:marLeft w:val="0"/>
      <w:marRight w:val="0"/>
      <w:marTop w:val="0"/>
      <w:marBottom w:val="0"/>
      <w:divBdr>
        <w:top w:val="none" w:sz="0" w:space="0" w:color="auto"/>
        <w:left w:val="none" w:sz="0" w:space="0" w:color="auto"/>
        <w:bottom w:val="none" w:sz="0" w:space="0" w:color="auto"/>
        <w:right w:val="none" w:sz="0" w:space="0" w:color="auto"/>
      </w:divBdr>
    </w:div>
    <w:div w:id="895047059">
      <w:bodyDiv w:val="1"/>
      <w:marLeft w:val="0"/>
      <w:marRight w:val="0"/>
      <w:marTop w:val="0"/>
      <w:marBottom w:val="0"/>
      <w:divBdr>
        <w:top w:val="none" w:sz="0" w:space="0" w:color="auto"/>
        <w:left w:val="none" w:sz="0" w:space="0" w:color="auto"/>
        <w:bottom w:val="none" w:sz="0" w:space="0" w:color="auto"/>
        <w:right w:val="none" w:sz="0" w:space="0" w:color="auto"/>
      </w:divBdr>
    </w:div>
    <w:div w:id="901411088">
      <w:bodyDiv w:val="1"/>
      <w:marLeft w:val="0"/>
      <w:marRight w:val="0"/>
      <w:marTop w:val="0"/>
      <w:marBottom w:val="0"/>
      <w:divBdr>
        <w:top w:val="none" w:sz="0" w:space="0" w:color="auto"/>
        <w:left w:val="none" w:sz="0" w:space="0" w:color="auto"/>
        <w:bottom w:val="none" w:sz="0" w:space="0" w:color="auto"/>
        <w:right w:val="none" w:sz="0" w:space="0" w:color="auto"/>
      </w:divBdr>
    </w:div>
    <w:div w:id="1012681900">
      <w:bodyDiv w:val="1"/>
      <w:marLeft w:val="0"/>
      <w:marRight w:val="0"/>
      <w:marTop w:val="0"/>
      <w:marBottom w:val="0"/>
      <w:divBdr>
        <w:top w:val="none" w:sz="0" w:space="0" w:color="auto"/>
        <w:left w:val="none" w:sz="0" w:space="0" w:color="auto"/>
        <w:bottom w:val="none" w:sz="0" w:space="0" w:color="auto"/>
        <w:right w:val="none" w:sz="0" w:space="0" w:color="auto"/>
      </w:divBdr>
    </w:div>
    <w:div w:id="1122924475">
      <w:bodyDiv w:val="1"/>
      <w:marLeft w:val="0"/>
      <w:marRight w:val="0"/>
      <w:marTop w:val="0"/>
      <w:marBottom w:val="0"/>
      <w:divBdr>
        <w:top w:val="none" w:sz="0" w:space="0" w:color="auto"/>
        <w:left w:val="none" w:sz="0" w:space="0" w:color="auto"/>
        <w:bottom w:val="none" w:sz="0" w:space="0" w:color="auto"/>
        <w:right w:val="none" w:sz="0" w:space="0" w:color="auto"/>
      </w:divBdr>
    </w:div>
    <w:div w:id="1138768044">
      <w:bodyDiv w:val="1"/>
      <w:marLeft w:val="0"/>
      <w:marRight w:val="0"/>
      <w:marTop w:val="0"/>
      <w:marBottom w:val="0"/>
      <w:divBdr>
        <w:top w:val="none" w:sz="0" w:space="0" w:color="auto"/>
        <w:left w:val="none" w:sz="0" w:space="0" w:color="auto"/>
        <w:bottom w:val="none" w:sz="0" w:space="0" w:color="auto"/>
        <w:right w:val="none" w:sz="0" w:space="0" w:color="auto"/>
      </w:divBdr>
    </w:div>
    <w:div w:id="1186863679">
      <w:bodyDiv w:val="1"/>
      <w:marLeft w:val="0"/>
      <w:marRight w:val="0"/>
      <w:marTop w:val="0"/>
      <w:marBottom w:val="0"/>
      <w:divBdr>
        <w:top w:val="none" w:sz="0" w:space="0" w:color="auto"/>
        <w:left w:val="none" w:sz="0" w:space="0" w:color="auto"/>
        <w:bottom w:val="none" w:sz="0" w:space="0" w:color="auto"/>
        <w:right w:val="none" w:sz="0" w:space="0" w:color="auto"/>
      </w:divBdr>
    </w:div>
    <w:div w:id="1250843428">
      <w:bodyDiv w:val="1"/>
      <w:marLeft w:val="0"/>
      <w:marRight w:val="0"/>
      <w:marTop w:val="0"/>
      <w:marBottom w:val="0"/>
      <w:divBdr>
        <w:top w:val="none" w:sz="0" w:space="0" w:color="auto"/>
        <w:left w:val="none" w:sz="0" w:space="0" w:color="auto"/>
        <w:bottom w:val="none" w:sz="0" w:space="0" w:color="auto"/>
        <w:right w:val="none" w:sz="0" w:space="0" w:color="auto"/>
      </w:divBdr>
    </w:div>
    <w:div w:id="1252735510">
      <w:bodyDiv w:val="1"/>
      <w:marLeft w:val="0"/>
      <w:marRight w:val="0"/>
      <w:marTop w:val="0"/>
      <w:marBottom w:val="0"/>
      <w:divBdr>
        <w:top w:val="none" w:sz="0" w:space="0" w:color="auto"/>
        <w:left w:val="none" w:sz="0" w:space="0" w:color="auto"/>
        <w:bottom w:val="none" w:sz="0" w:space="0" w:color="auto"/>
        <w:right w:val="none" w:sz="0" w:space="0" w:color="auto"/>
      </w:divBdr>
    </w:div>
    <w:div w:id="1310282666">
      <w:bodyDiv w:val="1"/>
      <w:marLeft w:val="0"/>
      <w:marRight w:val="0"/>
      <w:marTop w:val="0"/>
      <w:marBottom w:val="0"/>
      <w:divBdr>
        <w:top w:val="none" w:sz="0" w:space="0" w:color="auto"/>
        <w:left w:val="none" w:sz="0" w:space="0" w:color="auto"/>
        <w:bottom w:val="none" w:sz="0" w:space="0" w:color="auto"/>
        <w:right w:val="none" w:sz="0" w:space="0" w:color="auto"/>
      </w:divBdr>
    </w:div>
    <w:div w:id="1556968086">
      <w:bodyDiv w:val="1"/>
      <w:marLeft w:val="0"/>
      <w:marRight w:val="0"/>
      <w:marTop w:val="0"/>
      <w:marBottom w:val="0"/>
      <w:divBdr>
        <w:top w:val="none" w:sz="0" w:space="0" w:color="auto"/>
        <w:left w:val="none" w:sz="0" w:space="0" w:color="auto"/>
        <w:bottom w:val="none" w:sz="0" w:space="0" w:color="auto"/>
        <w:right w:val="none" w:sz="0" w:space="0" w:color="auto"/>
      </w:divBdr>
    </w:div>
    <w:div w:id="1584685340">
      <w:bodyDiv w:val="1"/>
      <w:marLeft w:val="0"/>
      <w:marRight w:val="0"/>
      <w:marTop w:val="0"/>
      <w:marBottom w:val="0"/>
      <w:divBdr>
        <w:top w:val="none" w:sz="0" w:space="0" w:color="auto"/>
        <w:left w:val="none" w:sz="0" w:space="0" w:color="auto"/>
        <w:bottom w:val="none" w:sz="0" w:space="0" w:color="auto"/>
        <w:right w:val="none" w:sz="0" w:space="0" w:color="auto"/>
      </w:divBdr>
    </w:div>
    <w:div w:id="1743017263">
      <w:bodyDiv w:val="1"/>
      <w:marLeft w:val="0"/>
      <w:marRight w:val="0"/>
      <w:marTop w:val="0"/>
      <w:marBottom w:val="0"/>
      <w:divBdr>
        <w:top w:val="none" w:sz="0" w:space="0" w:color="auto"/>
        <w:left w:val="none" w:sz="0" w:space="0" w:color="auto"/>
        <w:bottom w:val="none" w:sz="0" w:space="0" w:color="auto"/>
        <w:right w:val="none" w:sz="0" w:space="0" w:color="auto"/>
      </w:divBdr>
    </w:div>
    <w:div w:id="1789157100">
      <w:bodyDiv w:val="1"/>
      <w:marLeft w:val="0"/>
      <w:marRight w:val="0"/>
      <w:marTop w:val="0"/>
      <w:marBottom w:val="0"/>
      <w:divBdr>
        <w:top w:val="none" w:sz="0" w:space="0" w:color="auto"/>
        <w:left w:val="none" w:sz="0" w:space="0" w:color="auto"/>
        <w:bottom w:val="none" w:sz="0" w:space="0" w:color="auto"/>
        <w:right w:val="none" w:sz="0" w:space="0" w:color="auto"/>
      </w:divBdr>
    </w:div>
    <w:div w:id="1810709303">
      <w:bodyDiv w:val="1"/>
      <w:marLeft w:val="0"/>
      <w:marRight w:val="0"/>
      <w:marTop w:val="0"/>
      <w:marBottom w:val="0"/>
      <w:divBdr>
        <w:top w:val="none" w:sz="0" w:space="0" w:color="auto"/>
        <w:left w:val="none" w:sz="0" w:space="0" w:color="auto"/>
        <w:bottom w:val="none" w:sz="0" w:space="0" w:color="auto"/>
        <w:right w:val="none" w:sz="0" w:space="0" w:color="auto"/>
      </w:divBdr>
    </w:div>
    <w:div w:id="2040277722">
      <w:bodyDiv w:val="1"/>
      <w:marLeft w:val="0"/>
      <w:marRight w:val="0"/>
      <w:marTop w:val="0"/>
      <w:marBottom w:val="0"/>
      <w:divBdr>
        <w:top w:val="none" w:sz="0" w:space="0" w:color="auto"/>
        <w:left w:val="none" w:sz="0" w:space="0" w:color="auto"/>
        <w:bottom w:val="none" w:sz="0" w:space="0" w:color="auto"/>
        <w:right w:val="none" w:sz="0" w:space="0" w:color="auto"/>
      </w:divBdr>
    </w:div>
    <w:div w:id="20836727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gif"/><Relationship Id="rId10"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2875</Words>
  <Characters>16388</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ASPE Extended Abstract Template</vt:lpstr>
    </vt:vector>
  </TitlesOfParts>
  <Company>ASPE</Company>
  <LinksUpToDate>false</LinksUpToDate>
  <CharactersWithSpaces>19225</CharactersWithSpaces>
  <SharedDoc>false</SharedDoc>
  <HLinks>
    <vt:vector size="30" baseType="variant">
      <vt:variant>
        <vt:i4>2555988</vt:i4>
      </vt:variant>
      <vt:variant>
        <vt:i4>9</vt:i4>
      </vt:variant>
      <vt:variant>
        <vt:i4>0</vt:i4>
      </vt:variant>
      <vt:variant>
        <vt:i4>5</vt:i4>
      </vt:variant>
      <vt:variant>
        <vt:lpwstr>http://www.ghostscript.com/</vt:lpwstr>
      </vt:variant>
      <vt:variant>
        <vt:lpwstr/>
      </vt:variant>
      <vt:variant>
        <vt:i4>2752605</vt:i4>
      </vt:variant>
      <vt:variant>
        <vt:i4>6</vt:i4>
      </vt:variant>
      <vt:variant>
        <vt:i4>0</vt:i4>
      </vt:variant>
      <vt:variant>
        <vt:i4>5</vt:i4>
      </vt:variant>
      <vt:variant>
        <vt:lpwstr>http://createpdf.adobe.com/</vt:lpwstr>
      </vt:variant>
      <vt:variant>
        <vt:lpwstr/>
      </vt:variant>
      <vt:variant>
        <vt:i4>983163</vt:i4>
      </vt:variant>
      <vt:variant>
        <vt:i4>3</vt:i4>
      </vt:variant>
      <vt:variant>
        <vt:i4>0</vt:i4>
      </vt:variant>
      <vt:variant>
        <vt:i4>5</vt:i4>
      </vt:variant>
      <vt:variant>
        <vt:lpwstr>http://www.nlm.nih.gov/bsd/uniform_requirements.html</vt:lpwstr>
      </vt:variant>
      <vt:variant>
        <vt:lpwstr/>
      </vt:variant>
      <vt:variant>
        <vt:i4>4325418</vt:i4>
      </vt:variant>
      <vt:variant>
        <vt:i4>0</vt:i4>
      </vt:variant>
      <vt:variant>
        <vt:i4>0</vt:i4>
      </vt:variant>
      <vt:variant>
        <vt:i4>5</vt:i4>
      </vt:variant>
      <vt:variant>
        <vt:lpwstr>http://www.icmje.org/</vt:lpwstr>
      </vt:variant>
      <vt:variant>
        <vt:lpwstr/>
      </vt:variant>
      <vt:variant>
        <vt:i4>3276883</vt:i4>
      </vt:variant>
      <vt:variant>
        <vt:i4>-1</vt:i4>
      </vt:variant>
      <vt:variant>
        <vt:i4>1029</vt:i4>
      </vt:variant>
      <vt:variant>
        <vt:i4>1</vt:i4>
      </vt:variant>
      <vt:variant>
        <vt:lpwstr>BD18212_</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 Extended Abstract Template</dc:title>
  <dc:subject/>
  <dc:creator>(multiple)</dc:creator>
  <cp:keywords/>
  <dc:description/>
  <cp:lastModifiedBy>GariLynn Billingsley</cp:lastModifiedBy>
  <cp:revision>13</cp:revision>
  <cp:lastPrinted>2017-03-20T15:36:00Z</cp:lastPrinted>
  <dcterms:created xsi:type="dcterms:W3CDTF">2017-03-21T18:36:00Z</dcterms:created>
  <dcterms:modified xsi:type="dcterms:W3CDTF">2017-03-21T19:43:00Z</dcterms:modified>
</cp:coreProperties>
</file>