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4BDA" w14:textId="77777777" w:rsidR="00E62FDE" w:rsidRDefault="00E62FDE">
      <w:pPr>
        <w:pStyle w:val="PlainText"/>
        <w:jc w:val="center"/>
        <w:rPr>
          <w:i/>
          <w:sz w:val="36"/>
        </w:rPr>
      </w:pPr>
      <w:bookmarkStart w:id="0" w:name="_GoBack"/>
      <w:bookmarkEnd w:id="0"/>
      <w:r>
        <w:rPr>
          <w:i/>
          <w:sz w:val="36"/>
        </w:rPr>
        <w:t>LIGO Laboratory / LIGO Scientific Collaboration</w:t>
      </w:r>
    </w:p>
    <w:p w14:paraId="2B00C862" w14:textId="77777777" w:rsidR="00E62FDE" w:rsidRDefault="00E62FDE">
      <w:pPr>
        <w:pStyle w:val="PlainText"/>
        <w:jc w:val="center"/>
        <w:rPr>
          <w:sz w:val="36"/>
        </w:rPr>
      </w:pPr>
    </w:p>
    <w:p w14:paraId="58141770" w14:textId="77777777" w:rsidR="00E62FDE" w:rsidRDefault="00E62FDE">
      <w:pPr>
        <w:pStyle w:val="PlainText"/>
        <w:jc w:val="left"/>
        <w:rPr>
          <w:sz w:val="36"/>
        </w:rPr>
      </w:pPr>
    </w:p>
    <w:p w14:paraId="15D41A9A" w14:textId="7376374B"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w:t>
      </w:r>
      <w:r w:rsidR="00996BA0">
        <w:t>8</w:t>
      </w:r>
      <w:r w:rsidR="00464217">
        <w:t>00</w:t>
      </w:r>
      <w:r w:rsidR="003145D3">
        <w:t>125</w:t>
      </w:r>
      <w:r w:rsidR="00464217">
        <w:t>-v</w:t>
      </w:r>
      <w:r w:rsidR="008524D0">
        <w:t>1</w:t>
      </w:r>
      <w:r w:rsidR="00E62FDE">
        <w:tab/>
      </w:r>
      <w:r w:rsidR="00E62FDE" w:rsidRPr="005C669A">
        <w:rPr>
          <w:rFonts w:ascii="Times" w:hAnsi="Times"/>
          <w:iCs/>
          <w:sz w:val="32"/>
          <w:szCs w:val="32"/>
        </w:rPr>
        <w:t>Advanced LIGO</w:t>
      </w:r>
      <w:r w:rsidR="00E62FDE">
        <w:tab/>
      </w:r>
      <w:r w:rsidR="00996BA0">
        <w:t>26</w:t>
      </w:r>
      <w:r w:rsidR="00B30793">
        <w:t xml:space="preserve"> </w:t>
      </w:r>
      <w:r w:rsidR="00996BA0">
        <w:t>April</w:t>
      </w:r>
      <w:r w:rsidR="00181B21">
        <w:t xml:space="preserve"> </w:t>
      </w:r>
      <w:r>
        <w:t>201</w:t>
      </w:r>
      <w:r w:rsidR="00996BA0">
        <w:t>8</w:t>
      </w:r>
    </w:p>
    <w:p w14:paraId="050D438A" w14:textId="77777777" w:rsidR="00E62FDE" w:rsidRDefault="00BF66A3">
      <w:pPr>
        <w:pBdr>
          <w:top w:val="threeDEmboss" w:sz="24" w:space="1" w:color="auto"/>
          <w:left w:val="threeDEmboss" w:sz="24" w:space="4" w:color="auto"/>
          <w:bottom w:val="threeDEmboss" w:sz="24" w:space="1" w:color="auto"/>
          <w:right w:val="threeDEmboss" w:sz="24" w:space="4" w:color="auto"/>
        </w:pBdr>
      </w:pPr>
      <w:r>
        <w:pict w14:anchorId="3305174B">
          <v:rect id="_x0000_i1025" style="width:0;height:1.5pt" o:hralign="center" o:hrstd="t" o:hr="t" fillcolor="gray" stroked="f"/>
        </w:pict>
      </w:r>
    </w:p>
    <w:p w14:paraId="68E4C472" w14:textId="7BBCA1FD" w:rsidR="00E62FDE" w:rsidRPr="00996BA0" w:rsidRDefault="00996BA0"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u w:val="double"/>
        </w:rPr>
      </w:pPr>
      <w:bookmarkStart w:id="1" w:name="OLE_LINK3"/>
      <w:bookmarkStart w:id="2" w:name="OLE_LINK4"/>
      <w:bookmarkStart w:id="3" w:name="OLE_LINK1"/>
      <w:r>
        <w:rPr>
          <w:rFonts w:ascii="Arial" w:hAnsi="Arial" w:cs="Arial"/>
          <w:b/>
          <w:sz w:val="40"/>
        </w:rPr>
        <w:t>EOM Combiner Requirements</w:t>
      </w:r>
      <w:r w:rsidR="00A707E9">
        <w:rPr>
          <w:rFonts w:ascii="Arial" w:hAnsi="Arial" w:cs="Arial"/>
          <w:b/>
          <w:sz w:val="40"/>
        </w:rPr>
        <w:t xml:space="preserve"> and Specifications</w:t>
      </w:r>
    </w:p>
    <w:bookmarkEnd w:id="1"/>
    <w:bookmarkEnd w:id="2"/>
    <w:bookmarkEnd w:id="3"/>
    <w:p w14:paraId="2B5135E9" w14:textId="77777777" w:rsidR="00E62FDE" w:rsidRDefault="00BF66A3">
      <w:pPr>
        <w:pBdr>
          <w:top w:val="threeDEmboss" w:sz="24" w:space="1" w:color="auto"/>
          <w:left w:val="threeDEmboss" w:sz="24" w:space="4" w:color="auto"/>
          <w:bottom w:val="threeDEmboss" w:sz="24" w:space="1" w:color="auto"/>
          <w:right w:val="threeDEmboss" w:sz="24" w:space="4" w:color="auto"/>
        </w:pBdr>
      </w:pPr>
      <w:r>
        <w:pict w14:anchorId="655B5F34">
          <v:rect id="_x0000_i1026" style="width:0;height:1.5pt" o:hralign="center" o:hrstd="t" o:hr="t" fillcolor="gray" stroked="f"/>
        </w:pict>
      </w:r>
    </w:p>
    <w:p w14:paraId="658E0615" w14:textId="77777777"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14:paraId="148C36B0" w14:textId="77777777" w:rsidR="00E62FDE" w:rsidRDefault="00E62FDE">
      <w:pPr>
        <w:pStyle w:val="PlainText"/>
        <w:spacing w:before="0"/>
        <w:jc w:val="center"/>
      </w:pPr>
    </w:p>
    <w:p w14:paraId="621AB65B" w14:textId="77777777" w:rsidR="00E62FDE" w:rsidRDefault="00E62FDE">
      <w:pPr>
        <w:pStyle w:val="PlainText"/>
        <w:spacing w:before="0"/>
        <w:jc w:val="center"/>
      </w:pPr>
      <w:r>
        <w:t>Distribution of this document:</w:t>
      </w:r>
    </w:p>
    <w:p w14:paraId="35D2B8A5" w14:textId="77777777" w:rsidR="00E62FDE" w:rsidRDefault="00E62FDE">
      <w:pPr>
        <w:pStyle w:val="PlainText"/>
        <w:spacing w:before="0"/>
        <w:jc w:val="center"/>
      </w:pPr>
      <w:r>
        <w:t>LIGO Scientific Collaboration</w:t>
      </w:r>
    </w:p>
    <w:p w14:paraId="700267E2" w14:textId="77777777" w:rsidR="00E62FDE" w:rsidRDefault="00E62FDE">
      <w:pPr>
        <w:pStyle w:val="PlainText"/>
        <w:spacing w:before="0"/>
        <w:jc w:val="center"/>
      </w:pPr>
    </w:p>
    <w:p w14:paraId="2758300E" w14:textId="77777777" w:rsidR="00E62FDE" w:rsidRDefault="00E62FDE">
      <w:pPr>
        <w:pStyle w:val="PlainText"/>
        <w:spacing w:before="0"/>
        <w:jc w:val="center"/>
      </w:pPr>
      <w:r>
        <w:t>This is an internal working note</w:t>
      </w:r>
    </w:p>
    <w:p w14:paraId="7D3852BD" w14:textId="77777777" w:rsidR="00E62FDE" w:rsidRDefault="00E62FDE">
      <w:pPr>
        <w:pStyle w:val="PlainText"/>
        <w:spacing w:before="0"/>
        <w:jc w:val="center"/>
      </w:pPr>
      <w:r>
        <w:t>of the LIGO Laboratory.</w:t>
      </w:r>
    </w:p>
    <w:p w14:paraId="74CB0BB3" w14:textId="77777777"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14:paraId="6D16FED8" w14:textId="77777777">
        <w:tc>
          <w:tcPr>
            <w:tcW w:w="4909" w:type="dxa"/>
          </w:tcPr>
          <w:p w14:paraId="2C8CD9B9" w14:textId="77777777" w:rsidR="00E62FDE" w:rsidRDefault="00E62FDE">
            <w:pPr>
              <w:pStyle w:val="PlainText"/>
              <w:spacing w:before="0"/>
              <w:jc w:val="center"/>
              <w:rPr>
                <w:b/>
                <w:bCs/>
                <w:color w:val="808080"/>
              </w:rPr>
            </w:pPr>
            <w:r>
              <w:rPr>
                <w:b/>
                <w:bCs/>
                <w:color w:val="808080"/>
              </w:rPr>
              <w:t>California Institute of Technology</w:t>
            </w:r>
          </w:p>
          <w:p w14:paraId="32896640" w14:textId="77777777" w:rsidR="00E62FDE" w:rsidRDefault="00E62FDE">
            <w:pPr>
              <w:pStyle w:val="PlainText"/>
              <w:spacing w:before="0"/>
              <w:jc w:val="center"/>
              <w:rPr>
                <w:b/>
                <w:bCs/>
                <w:color w:val="808080"/>
              </w:rPr>
            </w:pPr>
            <w:r>
              <w:rPr>
                <w:b/>
                <w:bCs/>
                <w:color w:val="808080"/>
              </w:rPr>
              <w:t>LIGO Project – MS 18-34</w:t>
            </w:r>
          </w:p>
          <w:p w14:paraId="5C246922" w14:textId="77777777" w:rsidR="00E62FDE" w:rsidRPr="005F48B2" w:rsidRDefault="00E62FDE">
            <w:pPr>
              <w:pStyle w:val="PlainText"/>
              <w:spacing w:before="0"/>
              <w:jc w:val="center"/>
              <w:rPr>
                <w:b/>
                <w:bCs/>
                <w:color w:val="808080"/>
                <w:lang w:val="it-IT"/>
              </w:rPr>
            </w:pPr>
            <w:r w:rsidRPr="005F48B2">
              <w:rPr>
                <w:b/>
                <w:bCs/>
                <w:color w:val="808080"/>
                <w:lang w:val="it-IT"/>
              </w:rPr>
              <w:t>1200 E. California Blvd.</w:t>
            </w:r>
          </w:p>
          <w:p w14:paraId="7BE22CEB" w14:textId="77777777" w:rsidR="00E62FDE" w:rsidRPr="005F48B2" w:rsidRDefault="00E62FDE">
            <w:pPr>
              <w:pStyle w:val="PlainText"/>
              <w:spacing w:before="0"/>
              <w:jc w:val="center"/>
              <w:rPr>
                <w:b/>
                <w:bCs/>
                <w:color w:val="808080"/>
                <w:lang w:val="it-IT"/>
              </w:rPr>
            </w:pPr>
            <w:r w:rsidRPr="005F48B2">
              <w:rPr>
                <w:b/>
                <w:bCs/>
                <w:color w:val="808080"/>
                <w:lang w:val="it-IT"/>
              </w:rPr>
              <w:t>Pasadena, CA 91125</w:t>
            </w:r>
          </w:p>
          <w:p w14:paraId="2EE21EF8" w14:textId="77777777" w:rsidR="00E62FDE" w:rsidRPr="005F48B2" w:rsidRDefault="00E62FDE">
            <w:pPr>
              <w:pStyle w:val="PlainText"/>
              <w:spacing w:before="0"/>
              <w:jc w:val="center"/>
              <w:rPr>
                <w:color w:val="808080"/>
                <w:lang w:val="it-IT"/>
              </w:rPr>
            </w:pPr>
            <w:r w:rsidRPr="005F48B2">
              <w:rPr>
                <w:color w:val="808080"/>
                <w:lang w:val="it-IT"/>
              </w:rPr>
              <w:t>Phone (626) 395-2129</w:t>
            </w:r>
          </w:p>
          <w:p w14:paraId="33CAE3A4" w14:textId="77777777" w:rsidR="00E62FDE" w:rsidRPr="005F48B2" w:rsidRDefault="00E62FDE">
            <w:pPr>
              <w:pStyle w:val="PlainText"/>
              <w:spacing w:before="0"/>
              <w:jc w:val="center"/>
              <w:rPr>
                <w:color w:val="808080"/>
                <w:lang w:val="it-IT"/>
              </w:rPr>
            </w:pPr>
            <w:r w:rsidRPr="005F48B2">
              <w:rPr>
                <w:color w:val="808080"/>
                <w:lang w:val="it-IT"/>
              </w:rPr>
              <w:t>Fax (626) 304-9834</w:t>
            </w:r>
          </w:p>
          <w:p w14:paraId="098BD25D" w14:textId="77777777"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14:paraId="5411EDB6" w14:textId="77777777" w:rsidR="00E62FDE" w:rsidRDefault="00E62FDE">
            <w:pPr>
              <w:pStyle w:val="PlainText"/>
              <w:spacing w:before="0"/>
              <w:jc w:val="center"/>
              <w:rPr>
                <w:b/>
                <w:bCs/>
                <w:color w:val="808080"/>
              </w:rPr>
            </w:pPr>
            <w:r>
              <w:rPr>
                <w:b/>
                <w:bCs/>
                <w:color w:val="808080"/>
              </w:rPr>
              <w:t>Massachusetts Institute of Technology</w:t>
            </w:r>
          </w:p>
          <w:p w14:paraId="4ED9343C" w14:textId="77777777" w:rsidR="00E62FDE" w:rsidRDefault="00E62FDE">
            <w:pPr>
              <w:pStyle w:val="PlainText"/>
              <w:spacing w:before="0"/>
              <w:jc w:val="center"/>
              <w:rPr>
                <w:b/>
                <w:bCs/>
                <w:color w:val="808080"/>
              </w:rPr>
            </w:pPr>
            <w:r>
              <w:rPr>
                <w:b/>
                <w:bCs/>
                <w:color w:val="808080"/>
              </w:rPr>
              <w:t>LIGO Project – NW22-295</w:t>
            </w:r>
          </w:p>
          <w:p w14:paraId="7DB5C8D2" w14:textId="77777777" w:rsidR="00E62FDE" w:rsidRDefault="00E62FDE">
            <w:pPr>
              <w:pStyle w:val="PlainText"/>
              <w:spacing w:before="0"/>
              <w:jc w:val="center"/>
              <w:rPr>
                <w:b/>
                <w:bCs/>
                <w:color w:val="808080"/>
              </w:rPr>
            </w:pPr>
            <w:r>
              <w:rPr>
                <w:b/>
                <w:bCs/>
                <w:color w:val="808080"/>
              </w:rPr>
              <w:t>185 Albany St</w:t>
            </w:r>
          </w:p>
          <w:p w14:paraId="41E61720" w14:textId="77777777" w:rsidR="00E62FDE" w:rsidRDefault="00E62FDE">
            <w:pPr>
              <w:pStyle w:val="PlainText"/>
              <w:spacing w:before="0"/>
              <w:jc w:val="center"/>
              <w:rPr>
                <w:b/>
                <w:bCs/>
                <w:color w:val="808080"/>
              </w:rPr>
            </w:pPr>
            <w:r>
              <w:rPr>
                <w:b/>
                <w:bCs/>
                <w:color w:val="808080"/>
              </w:rPr>
              <w:t>Cambridge, MA 02139</w:t>
            </w:r>
          </w:p>
          <w:p w14:paraId="331203C3" w14:textId="77777777" w:rsidR="00E62FDE" w:rsidRDefault="00E62FDE">
            <w:pPr>
              <w:pStyle w:val="PlainText"/>
              <w:spacing w:before="0"/>
              <w:jc w:val="center"/>
              <w:rPr>
                <w:color w:val="808080"/>
              </w:rPr>
            </w:pPr>
            <w:r>
              <w:rPr>
                <w:color w:val="808080"/>
              </w:rPr>
              <w:t>Phone (617) 253-4824</w:t>
            </w:r>
          </w:p>
          <w:p w14:paraId="55272136" w14:textId="77777777" w:rsidR="00E62FDE" w:rsidRDefault="00E62FDE">
            <w:pPr>
              <w:pStyle w:val="PlainText"/>
              <w:spacing w:before="0"/>
              <w:jc w:val="center"/>
              <w:rPr>
                <w:color w:val="808080"/>
              </w:rPr>
            </w:pPr>
            <w:r>
              <w:rPr>
                <w:color w:val="808080"/>
              </w:rPr>
              <w:t>Fax (617) 253-7014</w:t>
            </w:r>
          </w:p>
          <w:p w14:paraId="5931F87F" w14:textId="77777777" w:rsidR="00E62FDE" w:rsidRDefault="00E62FDE">
            <w:pPr>
              <w:pStyle w:val="PlainText"/>
              <w:spacing w:before="0"/>
              <w:jc w:val="center"/>
              <w:rPr>
                <w:color w:val="808080"/>
              </w:rPr>
            </w:pPr>
            <w:r>
              <w:rPr>
                <w:color w:val="808080"/>
              </w:rPr>
              <w:t>E-mail: info@ligo.mit.edu</w:t>
            </w:r>
          </w:p>
        </w:tc>
      </w:tr>
      <w:tr w:rsidR="00E62FDE" w14:paraId="6DD77026" w14:textId="77777777">
        <w:tc>
          <w:tcPr>
            <w:tcW w:w="4909" w:type="dxa"/>
          </w:tcPr>
          <w:p w14:paraId="263B9516" w14:textId="77777777" w:rsidR="00E62FDE" w:rsidRDefault="00E62FDE">
            <w:pPr>
              <w:pStyle w:val="PlainText"/>
              <w:spacing w:before="0"/>
              <w:jc w:val="center"/>
              <w:rPr>
                <w:b/>
                <w:bCs/>
                <w:color w:val="808080"/>
              </w:rPr>
            </w:pPr>
          </w:p>
          <w:p w14:paraId="56D34721" w14:textId="77777777" w:rsidR="00E62FDE" w:rsidRDefault="00E62FDE">
            <w:pPr>
              <w:pStyle w:val="PlainText"/>
              <w:spacing w:before="0"/>
              <w:jc w:val="center"/>
              <w:rPr>
                <w:b/>
                <w:bCs/>
                <w:color w:val="808080"/>
              </w:rPr>
            </w:pPr>
            <w:r>
              <w:rPr>
                <w:b/>
                <w:bCs/>
                <w:color w:val="808080"/>
              </w:rPr>
              <w:t>LIGO Hanford Observatory</w:t>
            </w:r>
          </w:p>
          <w:p w14:paraId="025CAA8A" w14:textId="77777777" w:rsidR="00E62FDE" w:rsidRDefault="00E62FDE">
            <w:pPr>
              <w:pStyle w:val="PlainText"/>
              <w:spacing w:before="0"/>
              <w:jc w:val="center"/>
              <w:rPr>
                <w:b/>
                <w:bCs/>
                <w:color w:val="808080"/>
              </w:rPr>
            </w:pPr>
            <w:r>
              <w:rPr>
                <w:b/>
                <w:bCs/>
                <w:color w:val="808080"/>
              </w:rPr>
              <w:t>P.O. Box 1970</w:t>
            </w:r>
          </w:p>
          <w:p w14:paraId="380712AD" w14:textId="77777777" w:rsidR="00E62FDE" w:rsidRDefault="00E62FDE">
            <w:pPr>
              <w:pStyle w:val="PlainText"/>
              <w:spacing w:before="0"/>
              <w:jc w:val="center"/>
              <w:rPr>
                <w:b/>
                <w:bCs/>
                <w:color w:val="808080"/>
              </w:rPr>
            </w:pPr>
            <w:r>
              <w:rPr>
                <w:b/>
                <w:bCs/>
                <w:color w:val="808080"/>
              </w:rPr>
              <w:t>Richland WA 99352</w:t>
            </w:r>
          </w:p>
          <w:p w14:paraId="02644694" w14:textId="77777777" w:rsidR="00E62FDE" w:rsidRDefault="00E62FDE">
            <w:pPr>
              <w:pStyle w:val="PlainText"/>
              <w:spacing w:before="0"/>
              <w:jc w:val="center"/>
              <w:rPr>
                <w:color w:val="808080"/>
              </w:rPr>
            </w:pPr>
            <w:r>
              <w:rPr>
                <w:color w:val="808080"/>
              </w:rPr>
              <w:t>Phone 509-372-8106</w:t>
            </w:r>
          </w:p>
          <w:p w14:paraId="5BF44A12" w14:textId="77777777" w:rsidR="00E62FDE" w:rsidRDefault="00E62FDE">
            <w:pPr>
              <w:pStyle w:val="PlainText"/>
              <w:spacing w:before="0"/>
              <w:jc w:val="center"/>
              <w:rPr>
                <w:b/>
                <w:bCs/>
                <w:color w:val="808080"/>
              </w:rPr>
            </w:pPr>
            <w:r>
              <w:rPr>
                <w:color w:val="808080"/>
              </w:rPr>
              <w:t>Fax 509-372-8137</w:t>
            </w:r>
          </w:p>
        </w:tc>
        <w:tc>
          <w:tcPr>
            <w:tcW w:w="4909" w:type="dxa"/>
          </w:tcPr>
          <w:p w14:paraId="45CA781F" w14:textId="77777777" w:rsidR="00E62FDE" w:rsidRDefault="00E62FDE">
            <w:pPr>
              <w:pStyle w:val="PlainText"/>
              <w:spacing w:before="0"/>
              <w:jc w:val="center"/>
              <w:rPr>
                <w:b/>
                <w:bCs/>
                <w:color w:val="808080"/>
              </w:rPr>
            </w:pPr>
          </w:p>
          <w:p w14:paraId="036F171B" w14:textId="77777777" w:rsidR="00E62FDE" w:rsidRDefault="00E62FDE">
            <w:pPr>
              <w:pStyle w:val="PlainText"/>
              <w:spacing w:before="0"/>
              <w:jc w:val="center"/>
              <w:rPr>
                <w:b/>
                <w:bCs/>
                <w:color w:val="808080"/>
              </w:rPr>
            </w:pPr>
            <w:r>
              <w:rPr>
                <w:b/>
                <w:bCs/>
                <w:color w:val="808080"/>
              </w:rPr>
              <w:t>LIGO Livingston Observatory</w:t>
            </w:r>
          </w:p>
          <w:p w14:paraId="57D6121E" w14:textId="77777777" w:rsidR="00E62FDE" w:rsidRDefault="00E62FDE">
            <w:pPr>
              <w:pStyle w:val="PlainText"/>
              <w:spacing w:before="0"/>
              <w:jc w:val="center"/>
              <w:rPr>
                <w:b/>
                <w:bCs/>
                <w:color w:val="808080"/>
              </w:rPr>
            </w:pPr>
            <w:r>
              <w:rPr>
                <w:b/>
                <w:bCs/>
                <w:color w:val="808080"/>
              </w:rPr>
              <w:t>P.O. Box 940</w:t>
            </w:r>
          </w:p>
          <w:p w14:paraId="4A81E24A" w14:textId="77777777" w:rsidR="00E62FDE" w:rsidRDefault="00E62FDE">
            <w:pPr>
              <w:pStyle w:val="PlainText"/>
              <w:spacing w:before="0"/>
              <w:jc w:val="center"/>
              <w:rPr>
                <w:b/>
                <w:bCs/>
                <w:color w:val="808080"/>
              </w:rPr>
            </w:pPr>
            <w:r>
              <w:rPr>
                <w:b/>
                <w:bCs/>
                <w:color w:val="808080"/>
              </w:rPr>
              <w:t>Livingston, LA  70754</w:t>
            </w:r>
          </w:p>
          <w:p w14:paraId="73D2FF1B" w14:textId="77777777" w:rsidR="00E62FDE" w:rsidRDefault="00E62FDE">
            <w:pPr>
              <w:pStyle w:val="PlainText"/>
              <w:spacing w:before="0"/>
              <w:jc w:val="center"/>
              <w:rPr>
                <w:color w:val="808080"/>
              </w:rPr>
            </w:pPr>
            <w:r>
              <w:rPr>
                <w:color w:val="808080"/>
              </w:rPr>
              <w:t>Phone 225-686-3100</w:t>
            </w:r>
          </w:p>
          <w:p w14:paraId="0091A0EE" w14:textId="77777777" w:rsidR="00E62FDE" w:rsidRDefault="00E62FDE">
            <w:pPr>
              <w:pStyle w:val="PlainText"/>
              <w:spacing w:before="0"/>
              <w:jc w:val="center"/>
              <w:rPr>
                <w:b/>
                <w:bCs/>
                <w:color w:val="808080"/>
              </w:rPr>
            </w:pPr>
            <w:r>
              <w:rPr>
                <w:color w:val="808080"/>
              </w:rPr>
              <w:t>Fax 225-686-7189</w:t>
            </w:r>
          </w:p>
        </w:tc>
      </w:tr>
    </w:tbl>
    <w:p w14:paraId="7CF649A7" w14:textId="77777777" w:rsidR="00E62FDE" w:rsidRDefault="00E62FDE">
      <w:pPr>
        <w:pStyle w:val="PlainText"/>
        <w:jc w:val="center"/>
      </w:pPr>
      <w:r>
        <w:t>http://www.ligo.caltech.edu/</w:t>
      </w:r>
    </w:p>
    <w:p w14:paraId="0F748DF9" w14:textId="77777777" w:rsidR="00E62FDE" w:rsidRDefault="00E62FDE" w:rsidP="000A648E">
      <w:pPr>
        <w:pStyle w:val="Heading1"/>
      </w:pPr>
      <w:r>
        <w:br w:type="page"/>
      </w:r>
      <w:r>
        <w:lastRenderedPageBreak/>
        <w:t>Overview</w:t>
      </w:r>
    </w:p>
    <w:p w14:paraId="49B176C6" w14:textId="1F041A3D" w:rsidR="00E00482" w:rsidRDefault="00996BA0" w:rsidP="00E00482">
      <w:r>
        <w:t xml:space="preserve">The EOM combiner amplifier adds the modulation signals from the </w:t>
      </w:r>
      <w:r w:rsidRPr="00996BA0">
        <w:t>4</w:t>
      </w:r>
      <w:r>
        <w:t xml:space="preserve">5.5 </w:t>
      </w:r>
      <w:r w:rsidRPr="00996BA0">
        <w:t>MHz</w:t>
      </w:r>
      <w:r>
        <w:t xml:space="preserve"> and 24.1 MHz sources.</w:t>
      </w:r>
      <w:r w:rsidR="006834CD">
        <w:t xml:space="preserve"> Its design documents can be found in </w:t>
      </w:r>
      <w:hyperlink r:id="rId8" w:history="1">
        <w:r w:rsidR="006834CD" w:rsidRPr="006834CD">
          <w:rPr>
            <w:rStyle w:val="Hyperlink"/>
          </w:rPr>
          <w:t>LIGO-E1800124</w:t>
        </w:r>
      </w:hyperlink>
      <w:r w:rsidR="006834CD">
        <w:t>.</w:t>
      </w:r>
    </w:p>
    <w:p w14:paraId="38265E86" w14:textId="489B6818" w:rsidR="00951E8F" w:rsidRDefault="00996BA0" w:rsidP="00676881">
      <w:pPr>
        <w:pStyle w:val="Heading1"/>
      </w:pPr>
      <w:r>
        <w:t>Isolation</w:t>
      </w:r>
      <w:r w:rsidR="00951E8F">
        <w:t xml:space="preserve"> </w:t>
      </w:r>
    </w:p>
    <w:p w14:paraId="0CF53AC9" w14:textId="410367F6" w:rsidR="00996BA0" w:rsidRDefault="00996BA0" w:rsidP="00996BA0">
      <w:r>
        <w:t>The 45.5 MHz EOM driver is using an RF power detector at its output to stabilize the intensity noise. Any signal back feeding into this power detector will offset the error signal of the stabilization servo and introduces noise. The EOM driver output uses a ZMSC-2-1W splitter to s</w:t>
      </w:r>
      <w:r w:rsidR="001F21C0">
        <w:t xml:space="preserve">end half the power towards the RF detectors. It </w:t>
      </w:r>
      <w:r>
        <w:t>has an isolation of</w:t>
      </w:r>
      <w:r w:rsidR="001F21C0">
        <w:t xml:space="preserve"> </w:t>
      </w:r>
      <w:r>
        <w:t>29</w:t>
      </w:r>
      <w:r w:rsidR="001F21C0">
        <w:t xml:space="preserve"> </w:t>
      </w:r>
      <w:r>
        <w:t>dB at the frequencies of interest.</w:t>
      </w:r>
      <w:r w:rsidR="00BA20ED">
        <w:t xml:space="preserve"> We derive the requirement for the total required isolation from the measured EOM noise spectrum and required that it is 10 dB above the phase noise of the OCXO generating the 24.1 MHz signal. We assume that these signals are of similar strength and that the OCXO amplitude noise is equivalent to the phase noise. Subtracting the isolation provided by the power splitter we derive the requirement of the combiner for the isolation from the 24.1 MHz signal into the 45.5 MHz signal. The table below lists the corresponding numbers for frequencies between 10 Hz and 10 kHz.</w:t>
      </w:r>
    </w:p>
    <w:p w14:paraId="794F02E5" w14:textId="77777777" w:rsidR="0076695F" w:rsidRDefault="0076695F" w:rsidP="00996BA0"/>
    <w:tbl>
      <w:tblPr>
        <w:tblStyle w:val="TableGrid"/>
        <w:tblW w:w="0" w:type="auto"/>
        <w:tblLook w:val="04A0" w:firstRow="1" w:lastRow="0" w:firstColumn="1" w:lastColumn="0" w:noHBand="0" w:noVBand="1"/>
      </w:tblPr>
      <w:tblGrid>
        <w:gridCol w:w="1916"/>
        <w:gridCol w:w="1916"/>
        <w:gridCol w:w="1916"/>
        <w:gridCol w:w="1916"/>
        <w:gridCol w:w="1916"/>
      </w:tblGrid>
      <w:tr w:rsidR="0076695F" w14:paraId="3C6C6457" w14:textId="77777777" w:rsidTr="0076695F">
        <w:tc>
          <w:tcPr>
            <w:tcW w:w="1916" w:type="dxa"/>
          </w:tcPr>
          <w:p w14:paraId="2ADF084A" w14:textId="5A32F81B" w:rsidR="0076695F" w:rsidRPr="0076695F" w:rsidRDefault="0076695F" w:rsidP="002C37CA">
            <w:pPr>
              <w:jc w:val="right"/>
              <w:rPr>
                <w:rFonts w:ascii="Arial" w:hAnsi="Arial" w:cs="Arial"/>
                <w:sz w:val="22"/>
              </w:rPr>
            </w:pPr>
            <w:r w:rsidRPr="0076695F">
              <w:rPr>
                <w:rFonts w:ascii="Arial" w:hAnsi="Arial" w:cs="Arial"/>
                <w:sz w:val="22"/>
              </w:rPr>
              <w:t>Frequency (Hz)</w:t>
            </w:r>
          </w:p>
        </w:tc>
        <w:tc>
          <w:tcPr>
            <w:tcW w:w="1916" w:type="dxa"/>
          </w:tcPr>
          <w:p w14:paraId="494DC95D" w14:textId="66E6F959" w:rsidR="00935E7E" w:rsidRPr="0076695F" w:rsidRDefault="00935E7E" w:rsidP="002C37CA">
            <w:pPr>
              <w:jc w:val="right"/>
              <w:rPr>
                <w:rFonts w:ascii="Arial" w:hAnsi="Arial" w:cs="Arial"/>
                <w:sz w:val="22"/>
              </w:rPr>
            </w:pPr>
            <w:r>
              <w:rPr>
                <w:rFonts w:ascii="Arial" w:hAnsi="Arial" w:cs="Arial"/>
                <w:sz w:val="22"/>
              </w:rPr>
              <w:t>EOM Noise (</w:t>
            </w:r>
            <w:proofErr w:type="spellStart"/>
            <w:r>
              <w:rPr>
                <w:rFonts w:ascii="Arial" w:hAnsi="Arial" w:cs="Arial"/>
                <w:sz w:val="22"/>
              </w:rPr>
              <w:t>dBc</w:t>
            </w:r>
            <w:proofErr w:type="spellEnd"/>
            <w:r>
              <w:rPr>
                <w:rFonts w:ascii="Arial" w:hAnsi="Arial" w:cs="Arial"/>
                <w:sz w:val="22"/>
              </w:rPr>
              <w:t>/Hz)</w:t>
            </w:r>
          </w:p>
        </w:tc>
        <w:tc>
          <w:tcPr>
            <w:tcW w:w="1916" w:type="dxa"/>
          </w:tcPr>
          <w:p w14:paraId="4832D465" w14:textId="62F9AC37" w:rsidR="0076695F" w:rsidRPr="0076695F" w:rsidRDefault="00935E7E" w:rsidP="002C37CA">
            <w:pPr>
              <w:jc w:val="right"/>
              <w:rPr>
                <w:rFonts w:ascii="Arial" w:hAnsi="Arial" w:cs="Arial"/>
                <w:sz w:val="22"/>
              </w:rPr>
            </w:pPr>
            <w:r>
              <w:rPr>
                <w:rFonts w:ascii="Arial" w:hAnsi="Arial" w:cs="Arial"/>
                <w:sz w:val="22"/>
              </w:rPr>
              <w:t>24.1 MHz OCXO Noise (</w:t>
            </w:r>
            <w:proofErr w:type="spellStart"/>
            <w:r>
              <w:rPr>
                <w:rFonts w:ascii="Arial" w:hAnsi="Arial" w:cs="Arial"/>
                <w:sz w:val="22"/>
              </w:rPr>
              <w:t>dBc</w:t>
            </w:r>
            <w:proofErr w:type="spellEnd"/>
            <w:r>
              <w:rPr>
                <w:rFonts w:ascii="Arial" w:hAnsi="Arial" w:cs="Arial"/>
                <w:sz w:val="22"/>
              </w:rPr>
              <w:t>/Hz)</w:t>
            </w:r>
          </w:p>
        </w:tc>
        <w:tc>
          <w:tcPr>
            <w:tcW w:w="1916" w:type="dxa"/>
          </w:tcPr>
          <w:p w14:paraId="610AF7D6" w14:textId="24EB7328" w:rsidR="0076695F" w:rsidRPr="0076695F" w:rsidRDefault="00935E7E" w:rsidP="002C37CA">
            <w:pPr>
              <w:jc w:val="right"/>
              <w:rPr>
                <w:rFonts w:ascii="Arial" w:hAnsi="Arial" w:cs="Arial"/>
                <w:sz w:val="22"/>
              </w:rPr>
            </w:pPr>
            <w:r>
              <w:rPr>
                <w:rFonts w:ascii="Arial" w:hAnsi="Arial" w:cs="Arial"/>
                <w:sz w:val="22"/>
              </w:rPr>
              <w:t xml:space="preserve">Total </w:t>
            </w:r>
            <w:r w:rsidR="00BA20ED">
              <w:rPr>
                <w:rFonts w:ascii="Arial" w:hAnsi="Arial" w:cs="Arial"/>
                <w:sz w:val="22"/>
              </w:rPr>
              <w:t>R</w:t>
            </w:r>
            <w:r>
              <w:rPr>
                <w:rFonts w:ascii="Arial" w:hAnsi="Arial" w:cs="Arial"/>
                <w:sz w:val="22"/>
              </w:rPr>
              <w:t>equired Isolation (dB)</w:t>
            </w:r>
          </w:p>
        </w:tc>
        <w:tc>
          <w:tcPr>
            <w:tcW w:w="1916" w:type="dxa"/>
          </w:tcPr>
          <w:p w14:paraId="7CD2C214" w14:textId="56B74000" w:rsidR="0076695F" w:rsidRPr="0076695F" w:rsidRDefault="00935E7E" w:rsidP="002C37CA">
            <w:pPr>
              <w:jc w:val="right"/>
              <w:rPr>
                <w:rFonts w:ascii="Arial" w:hAnsi="Arial" w:cs="Arial"/>
                <w:sz w:val="22"/>
              </w:rPr>
            </w:pPr>
            <w:r>
              <w:rPr>
                <w:rFonts w:ascii="Arial" w:hAnsi="Arial" w:cs="Arial"/>
                <w:sz w:val="22"/>
              </w:rPr>
              <w:t xml:space="preserve">Combiner </w:t>
            </w:r>
            <w:r w:rsidR="00BA20ED">
              <w:rPr>
                <w:rFonts w:ascii="Arial" w:hAnsi="Arial" w:cs="Arial"/>
                <w:sz w:val="22"/>
              </w:rPr>
              <w:t>I</w:t>
            </w:r>
            <w:r>
              <w:rPr>
                <w:rFonts w:ascii="Arial" w:hAnsi="Arial" w:cs="Arial"/>
                <w:sz w:val="22"/>
              </w:rPr>
              <w:t>solation (dB)</w:t>
            </w:r>
          </w:p>
        </w:tc>
      </w:tr>
      <w:tr w:rsidR="0076695F" w14:paraId="23FEFC64" w14:textId="77777777" w:rsidTr="0076695F">
        <w:tc>
          <w:tcPr>
            <w:tcW w:w="1916" w:type="dxa"/>
          </w:tcPr>
          <w:p w14:paraId="255226D0" w14:textId="060F0C6E" w:rsidR="0076695F" w:rsidRPr="0076695F" w:rsidRDefault="0076695F" w:rsidP="00935E7E">
            <w:pPr>
              <w:jc w:val="right"/>
              <w:rPr>
                <w:rFonts w:ascii="Arial" w:hAnsi="Arial" w:cs="Arial"/>
                <w:sz w:val="22"/>
              </w:rPr>
            </w:pPr>
            <w:r w:rsidRPr="0076695F">
              <w:rPr>
                <w:rFonts w:ascii="Arial" w:hAnsi="Arial" w:cs="Arial"/>
                <w:sz w:val="22"/>
              </w:rPr>
              <w:t>10</w:t>
            </w:r>
          </w:p>
        </w:tc>
        <w:tc>
          <w:tcPr>
            <w:tcW w:w="1916" w:type="dxa"/>
          </w:tcPr>
          <w:p w14:paraId="5BA7BECB" w14:textId="482E7CC8" w:rsidR="0076695F" w:rsidRPr="0076695F" w:rsidRDefault="00935E7E" w:rsidP="00935E7E">
            <w:pPr>
              <w:jc w:val="right"/>
              <w:rPr>
                <w:rFonts w:ascii="Arial" w:hAnsi="Arial" w:cs="Arial"/>
                <w:sz w:val="22"/>
              </w:rPr>
            </w:pPr>
            <w:r>
              <w:rPr>
                <w:rFonts w:ascii="Arial" w:hAnsi="Arial" w:cs="Arial"/>
                <w:sz w:val="22"/>
              </w:rPr>
              <w:t>−164</w:t>
            </w:r>
          </w:p>
        </w:tc>
        <w:tc>
          <w:tcPr>
            <w:tcW w:w="1916" w:type="dxa"/>
          </w:tcPr>
          <w:p w14:paraId="4D4F6BA7" w14:textId="4756BE4E" w:rsidR="0076695F" w:rsidRPr="0076695F" w:rsidRDefault="00935E7E" w:rsidP="00935E7E">
            <w:pPr>
              <w:jc w:val="right"/>
              <w:rPr>
                <w:rFonts w:ascii="Arial" w:hAnsi="Arial" w:cs="Arial"/>
                <w:sz w:val="22"/>
              </w:rPr>
            </w:pPr>
            <w:r>
              <w:rPr>
                <w:rFonts w:ascii="Arial" w:hAnsi="Arial" w:cs="Arial"/>
                <w:sz w:val="22"/>
              </w:rPr>
              <w:t>−100</w:t>
            </w:r>
          </w:p>
        </w:tc>
        <w:tc>
          <w:tcPr>
            <w:tcW w:w="1916" w:type="dxa"/>
          </w:tcPr>
          <w:p w14:paraId="7AE1D3CF" w14:textId="5DDCE5B9" w:rsidR="0076695F" w:rsidRPr="0076695F" w:rsidRDefault="00935E7E" w:rsidP="00935E7E">
            <w:pPr>
              <w:jc w:val="right"/>
              <w:rPr>
                <w:rFonts w:ascii="Arial" w:hAnsi="Arial" w:cs="Arial"/>
                <w:sz w:val="22"/>
              </w:rPr>
            </w:pPr>
            <w:r>
              <w:rPr>
                <w:rFonts w:ascii="Arial" w:hAnsi="Arial" w:cs="Arial"/>
                <w:sz w:val="22"/>
              </w:rPr>
              <w:t>74</w:t>
            </w:r>
          </w:p>
        </w:tc>
        <w:tc>
          <w:tcPr>
            <w:tcW w:w="1916" w:type="dxa"/>
          </w:tcPr>
          <w:p w14:paraId="4487ACDA" w14:textId="76ED818A" w:rsidR="0076695F" w:rsidRPr="0076695F" w:rsidRDefault="00935E7E" w:rsidP="00935E7E">
            <w:pPr>
              <w:jc w:val="right"/>
              <w:rPr>
                <w:rFonts w:ascii="Arial" w:hAnsi="Arial" w:cs="Arial"/>
                <w:sz w:val="22"/>
              </w:rPr>
            </w:pPr>
            <w:r>
              <w:rPr>
                <w:rFonts w:ascii="Arial" w:hAnsi="Arial" w:cs="Arial"/>
                <w:sz w:val="22"/>
              </w:rPr>
              <w:t>45</w:t>
            </w:r>
          </w:p>
        </w:tc>
      </w:tr>
      <w:tr w:rsidR="0076695F" w14:paraId="4737E88C" w14:textId="77777777" w:rsidTr="0076695F">
        <w:tc>
          <w:tcPr>
            <w:tcW w:w="1916" w:type="dxa"/>
          </w:tcPr>
          <w:p w14:paraId="08254FF7" w14:textId="469BD3B1" w:rsidR="0076695F" w:rsidRPr="0076695F" w:rsidRDefault="0076695F" w:rsidP="00935E7E">
            <w:pPr>
              <w:jc w:val="right"/>
              <w:rPr>
                <w:rFonts w:ascii="Arial" w:hAnsi="Arial" w:cs="Arial"/>
                <w:sz w:val="22"/>
              </w:rPr>
            </w:pPr>
            <w:r w:rsidRPr="0076695F">
              <w:rPr>
                <w:rFonts w:ascii="Arial" w:hAnsi="Arial" w:cs="Arial"/>
                <w:sz w:val="22"/>
              </w:rPr>
              <w:t>100</w:t>
            </w:r>
          </w:p>
        </w:tc>
        <w:tc>
          <w:tcPr>
            <w:tcW w:w="1916" w:type="dxa"/>
          </w:tcPr>
          <w:p w14:paraId="1A795CB9" w14:textId="5198F1B4" w:rsidR="0076695F" w:rsidRPr="0076695F" w:rsidRDefault="00935E7E" w:rsidP="00935E7E">
            <w:pPr>
              <w:jc w:val="right"/>
              <w:rPr>
                <w:rFonts w:ascii="Arial" w:hAnsi="Arial" w:cs="Arial"/>
                <w:sz w:val="22"/>
              </w:rPr>
            </w:pPr>
            <w:r>
              <w:rPr>
                <w:rFonts w:ascii="Arial" w:hAnsi="Arial" w:cs="Arial"/>
                <w:sz w:val="22"/>
              </w:rPr>
              <w:t>−184</w:t>
            </w:r>
          </w:p>
        </w:tc>
        <w:tc>
          <w:tcPr>
            <w:tcW w:w="1916" w:type="dxa"/>
          </w:tcPr>
          <w:p w14:paraId="3CE6DC34" w14:textId="4A196ABA" w:rsidR="0076695F" w:rsidRPr="0076695F" w:rsidRDefault="00935E7E" w:rsidP="00935E7E">
            <w:pPr>
              <w:jc w:val="right"/>
              <w:rPr>
                <w:rFonts w:ascii="Arial" w:hAnsi="Arial" w:cs="Arial"/>
                <w:sz w:val="22"/>
              </w:rPr>
            </w:pPr>
            <w:r>
              <w:rPr>
                <w:rFonts w:ascii="Arial" w:hAnsi="Arial" w:cs="Arial"/>
                <w:sz w:val="22"/>
              </w:rPr>
              <w:t>−130</w:t>
            </w:r>
          </w:p>
        </w:tc>
        <w:tc>
          <w:tcPr>
            <w:tcW w:w="1916" w:type="dxa"/>
          </w:tcPr>
          <w:p w14:paraId="7F9A9D2A" w14:textId="20F693D8" w:rsidR="0076695F" w:rsidRPr="0076695F" w:rsidRDefault="00935E7E" w:rsidP="00935E7E">
            <w:pPr>
              <w:jc w:val="right"/>
              <w:rPr>
                <w:rFonts w:ascii="Arial" w:hAnsi="Arial" w:cs="Arial"/>
                <w:sz w:val="22"/>
              </w:rPr>
            </w:pPr>
            <w:r>
              <w:rPr>
                <w:rFonts w:ascii="Arial" w:hAnsi="Arial" w:cs="Arial"/>
                <w:sz w:val="22"/>
              </w:rPr>
              <w:t>64</w:t>
            </w:r>
          </w:p>
        </w:tc>
        <w:tc>
          <w:tcPr>
            <w:tcW w:w="1916" w:type="dxa"/>
          </w:tcPr>
          <w:p w14:paraId="698C5223" w14:textId="6BFB69EB" w:rsidR="0076695F" w:rsidRPr="0076695F" w:rsidRDefault="00935E7E" w:rsidP="00935E7E">
            <w:pPr>
              <w:jc w:val="right"/>
              <w:rPr>
                <w:rFonts w:ascii="Arial" w:hAnsi="Arial" w:cs="Arial"/>
                <w:sz w:val="22"/>
              </w:rPr>
            </w:pPr>
            <w:r>
              <w:rPr>
                <w:rFonts w:ascii="Arial" w:hAnsi="Arial" w:cs="Arial"/>
                <w:sz w:val="22"/>
              </w:rPr>
              <w:t>35</w:t>
            </w:r>
          </w:p>
        </w:tc>
      </w:tr>
      <w:tr w:rsidR="0076695F" w14:paraId="5A9D9478" w14:textId="77777777" w:rsidTr="0076695F">
        <w:tc>
          <w:tcPr>
            <w:tcW w:w="1916" w:type="dxa"/>
          </w:tcPr>
          <w:p w14:paraId="46E128E9" w14:textId="3B970108" w:rsidR="0076695F" w:rsidRPr="0076695F" w:rsidRDefault="0076695F" w:rsidP="00935E7E">
            <w:pPr>
              <w:jc w:val="right"/>
              <w:rPr>
                <w:rFonts w:ascii="Arial" w:hAnsi="Arial" w:cs="Arial"/>
                <w:sz w:val="22"/>
              </w:rPr>
            </w:pPr>
            <w:r w:rsidRPr="0076695F">
              <w:rPr>
                <w:rFonts w:ascii="Arial" w:hAnsi="Arial" w:cs="Arial"/>
                <w:sz w:val="22"/>
              </w:rPr>
              <w:t>1k</w:t>
            </w:r>
          </w:p>
        </w:tc>
        <w:tc>
          <w:tcPr>
            <w:tcW w:w="1916" w:type="dxa"/>
          </w:tcPr>
          <w:p w14:paraId="46EB5B9E" w14:textId="0B7FDA9E" w:rsidR="0076695F" w:rsidRPr="0076695F" w:rsidRDefault="00935E7E" w:rsidP="00935E7E">
            <w:pPr>
              <w:jc w:val="right"/>
              <w:rPr>
                <w:rFonts w:ascii="Arial" w:hAnsi="Arial" w:cs="Arial"/>
                <w:sz w:val="22"/>
              </w:rPr>
            </w:pPr>
            <w:r>
              <w:rPr>
                <w:rFonts w:ascii="Arial" w:hAnsi="Arial" w:cs="Arial"/>
                <w:sz w:val="22"/>
              </w:rPr>
              <w:t>−186</w:t>
            </w:r>
          </w:p>
        </w:tc>
        <w:tc>
          <w:tcPr>
            <w:tcW w:w="1916" w:type="dxa"/>
          </w:tcPr>
          <w:p w14:paraId="4E26A898" w14:textId="502E1ADD" w:rsidR="0076695F" w:rsidRPr="0076695F" w:rsidRDefault="00935E7E" w:rsidP="00935E7E">
            <w:pPr>
              <w:jc w:val="right"/>
              <w:rPr>
                <w:rFonts w:ascii="Arial" w:hAnsi="Arial" w:cs="Arial"/>
                <w:sz w:val="22"/>
              </w:rPr>
            </w:pPr>
            <w:r>
              <w:rPr>
                <w:rFonts w:ascii="Arial" w:hAnsi="Arial" w:cs="Arial"/>
                <w:sz w:val="22"/>
              </w:rPr>
              <w:t>−155</w:t>
            </w:r>
          </w:p>
        </w:tc>
        <w:tc>
          <w:tcPr>
            <w:tcW w:w="1916" w:type="dxa"/>
          </w:tcPr>
          <w:p w14:paraId="3C1EB426" w14:textId="470B0CFF" w:rsidR="0076695F" w:rsidRPr="0076695F" w:rsidRDefault="00935E7E" w:rsidP="00935E7E">
            <w:pPr>
              <w:jc w:val="right"/>
              <w:rPr>
                <w:rFonts w:ascii="Arial" w:hAnsi="Arial" w:cs="Arial"/>
                <w:sz w:val="22"/>
              </w:rPr>
            </w:pPr>
            <w:r>
              <w:rPr>
                <w:rFonts w:ascii="Arial" w:hAnsi="Arial" w:cs="Arial"/>
                <w:sz w:val="22"/>
              </w:rPr>
              <w:t>41</w:t>
            </w:r>
          </w:p>
        </w:tc>
        <w:tc>
          <w:tcPr>
            <w:tcW w:w="1916" w:type="dxa"/>
          </w:tcPr>
          <w:p w14:paraId="00F1E2FC" w14:textId="5CE405F1" w:rsidR="0076695F" w:rsidRPr="0076695F" w:rsidRDefault="00935E7E" w:rsidP="00935E7E">
            <w:pPr>
              <w:jc w:val="right"/>
              <w:rPr>
                <w:rFonts w:ascii="Arial" w:hAnsi="Arial" w:cs="Arial"/>
                <w:sz w:val="22"/>
              </w:rPr>
            </w:pPr>
            <w:r>
              <w:rPr>
                <w:rFonts w:ascii="Arial" w:hAnsi="Arial" w:cs="Arial"/>
                <w:sz w:val="22"/>
              </w:rPr>
              <w:t>12</w:t>
            </w:r>
          </w:p>
        </w:tc>
      </w:tr>
      <w:tr w:rsidR="0076695F" w14:paraId="2D4ABA49" w14:textId="77777777" w:rsidTr="0076695F">
        <w:tc>
          <w:tcPr>
            <w:tcW w:w="1916" w:type="dxa"/>
          </w:tcPr>
          <w:p w14:paraId="6A559EE7" w14:textId="5DD37771" w:rsidR="0076695F" w:rsidRPr="0076695F" w:rsidRDefault="0076695F" w:rsidP="00935E7E">
            <w:pPr>
              <w:jc w:val="right"/>
              <w:rPr>
                <w:rFonts w:ascii="Arial" w:hAnsi="Arial" w:cs="Arial"/>
                <w:sz w:val="22"/>
              </w:rPr>
            </w:pPr>
            <w:r w:rsidRPr="0076695F">
              <w:rPr>
                <w:rFonts w:ascii="Arial" w:hAnsi="Arial" w:cs="Arial"/>
                <w:sz w:val="22"/>
              </w:rPr>
              <w:t>10k</w:t>
            </w:r>
          </w:p>
        </w:tc>
        <w:tc>
          <w:tcPr>
            <w:tcW w:w="1916" w:type="dxa"/>
          </w:tcPr>
          <w:p w14:paraId="71BDEB04" w14:textId="7561E5FF" w:rsidR="0076695F" w:rsidRPr="0076695F" w:rsidRDefault="00935E7E" w:rsidP="00935E7E">
            <w:pPr>
              <w:jc w:val="right"/>
              <w:rPr>
                <w:rFonts w:ascii="Arial" w:hAnsi="Arial" w:cs="Arial"/>
                <w:sz w:val="22"/>
              </w:rPr>
            </w:pPr>
            <w:r>
              <w:rPr>
                <w:rFonts w:ascii="Arial" w:hAnsi="Arial" w:cs="Arial"/>
                <w:sz w:val="22"/>
              </w:rPr>
              <w:t>−178</w:t>
            </w:r>
          </w:p>
        </w:tc>
        <w:tc>
          <w:tcPr>
            <w:tcW w:w="1916" w:type="dxa"/>
          </w:tcPr>
          <w:p w14:paraId="1DEDF643" w14:textId="43D669C4" w:rsidR="0076695F" w:rsidRPr="0076695F" w:rsidRDefault="00935E7E" w:rsidP="00935E7E">
            <w:pPr>
              <w:jc w:val="right"/>
              <w:rPr>
                <w:rFonts w:ascii="Arial" w:hAnsi="Arial" w:cs="Arial"/>
                <w:sz w:val="22"/>
              </w:rPr>
            </w:pPr>
            <w:r>
              <w:rPr>
                <w:rFonts w:ascii="Arial" w:hAnsi="Arial" w:cs="Arial"/>
                <w:sz w:val="22"/>
              </w:rPr>
              <w:t>−165</w:t>
            </w:r>
          </w:p>
        </w:tc>
        <w:tc>
          <w:tcPr>
            <w:tcW w:w="1916" w:type="dxa"/>
          </w:tcPr>
          <w:p w14:paraId="4D0D1AEA" w14:textId="741B9B6C" w:rsidR="0076695F" w:rsidRPr="0076695F" w:rsidRDefault="00935E7E" w:rsidP="00935E7E">
            <w:pPr>
              <w:jc w:val="right"/>
              <w:rPr>
                <w:rFonts w:ascii="Arial" w:hAnsi="Arial" w:cs="Arial"/>
                <w:sz w:val="22"/>
              </w:rPr>
            </w:pPr>
            <w:r>
              <w:rPr>
                <w:rFonts w:ascii="Arial" w:hAnsi="Arial" w:cs="Arial"/>
                <w:sz w:val="22"/>
              </w:rPr>
              <w:t>23</w:t>
            </w:r>
          </w:p>
        </w:tc>
        <w:tc>
          <w:tcPr>
            <w:tcW w:w="1916" w:type="dxa"/>
          </w:tcPr>
          <w:p w14:paraId="0ACE7427" w14:textId="32C4DCB2" w:rsidR="0076695F" w:rsidRPr="0076695F" w:rsidRDefault="00935E7E" w:rsidP="00935E7E">
            <w:pPr>
              <w:jc w:val="right"/>
              <w:rPr>
                <w:rFonts w:ascii="Arial" w:hAnsi="Arial" w:cs="Arial"/>
                <w:sz w:val="22"/>
              </w:rPr>
            </w:pPr>
            <w:r>
              <w:rPr>
                <w:rFonts w:ascii="Arial" w:hAnsi="Arial" w:cs="Arial"/>
                <w:sz w:val="22"/>
              </w:rPr>
              <w:t>0</w:t>
            </w:r>
          </w:p>
        </w:tc>
      </w:tr>
    </w:tbl>
    <w:p w14:paraId="3937DCA4" w14:textId="77777777" w:rsidR="00D026EF" w:rsidRDefault="00AD385D" w:rsidP="00996BA0">
      <w:r>
        <w:t>Since the requirement at 10 Hz is relaxed we set the overall requirement at 35 dB of isolation.</w:t>
      </w:r>
    </w:p>
    <w:p w14:paraId="6457838E" w14:textId="1F7664D6" w:rsidR="00AD385D" w:rsidRDefault="00D026EF" w:rsidP="00D026EF">
      <w:pPr>
        <w:pStyle w:val="Heading1"/>
      </w:pPr>
      <w:r>
        <w:t>Voltage Standing Wave Ratio</w:t>
      </w:r>
      <w:r w:rsidR="00AD385D">
        <w:t xml:space="preserve"> </w:t>
      </w:r>
    </w:p>
    <w:p w14:paraId="1C0715C6" w14:textId="6E1384EC" w:rsidR="00D026EF" w:rsidRDefault="00D026EF" w:rsidP="00D026EF">
      <w:r>
        <w:t>The presence of RF return power</w:t>
      </w:r>
      <w:r w:rsidR="000D654A">
        <w:t>,</w:t>
      </w:r>
      <w:r>
        <w:t xml:space="preserve"> when the EOM driver is not exactly 50 Ω terminated</w:t>
      </w:r>
      <w:r w:rsidR="000D654A">
        <w:t>,</w:t>
      </w:r>
      <w:r>
        <w:t xml:space="preserve"> creates an offset on the RF power detectors. In turn, the servo will adjust</w:t>
      </w:r>
      <w:r w:rsidR="000D654A">
        <w:t>,</w:t>
      </w:r>
      <w:r>
        <w:t xml:space="preserve"> which results in an offset error. However, even under the assumption that all the power is returned, this effect is estimated to be </w:t>
      </w:r>
      <w:r w:rsidRPr="00D026EF">
        <w:t>about</w:t>
      </w:r>
      <w:r>
        <w:t> </w:t>
      </w:r>
      <w:r w:rsidRPr="00D026EF">
        <w:t>5</w:t>
      </w:r>
      <w:r>
        <w:t>%. This is negligible in most cases.</w:t>
      </w:r>
    </w:p>
    <w:p w14:paraId="4B51383B" w14:textId="77777777" w:rsidR="003D338E" w:rsidRDefault="003D338E">
      <w:pPr>
        <w:spacing w:before="0"/>
        <w:jc w:val="left"/>
        <w:rPr>
          <w:rFonts w:ascii="Arial" w:hAnsi="Arial"/>
          <w:b/>
          <w:kern w:val="28"/>
          <w:sz w:val="28"/>
        </w:rPr>
      </w:pPr>
      <w:r>
        <w:br w:type="page"/>
      </w:r>
    </w:p>
    <w:p w14:paraId="6A7D3A6B" w14:textId="4DF501C1" w:rsidR="00D4240B" w:rsidRDefault="003D338E" w:rsidP="003D338E">
      <w:pPr>
        <w:pStyle w:val="Heading1"/>
      </w:pPr>
      <w:r>
        <w:lastRenderedPageBreak/>
        <w:t>Specifications</w:t>
      </w:r>
    </w:p>
    <w:p w14:paraId="0D809B67" w14:textId="4FB08556" w:rsidR="003D338E" w:rsidRDefault="003D338E" w:rsidP="00D4240B">
      <w:r>
        <w:t>The specifications for the RF combiner and amplifier are as follows:</w:t>
      </w:r>
    </w:p>
    <w:p w14:paraId="664955E4" w14:textId="77777777" w:rsidR="003D338E" w:rsidRDefault="003D338E" w:rsidP="00D4240B"/>
    <w:p w14:paraId="6D8622E1" w14:textId="41F81BA5" w:rsidR="003D338E" w:rsidRDefault="00D4240B" w:rsidP="00D4240B">
      <w:r>
        <w:t>Frequency range:</w:t>
      </w:r>
    </w:p>
    <w:p w14:paraId="155124D9" w14:textId="3344B2A5" w:rsidR="00D4240B" w:rsidRDefault="00D4240B" w:rsidP="00D4240B">
      <w:r>
        <w:t xml:space="preserve">    24.1 MHz and 45.5 MHz </w:t>
      </w:r>
    </w:p>
    <w:p w14:paraId="30DA477A" w14:textId="77777777" w:rsidR="00D4240B" w:rsidRDefault="00D4240B" w:rsidP="00D4240B">
      <w:r>
        <w:t>Input:</w:t>
      </w:r>
    </w:p>
    <w:p w14:paraId="0CBCEC48" w14:textId="77777777" w:rsidR="00D4240B" w:rsidRDefault="00D4240B" w:rsidP="00D4240B">
      <w:r>
        <w:t xml:space="preserve">    +30 dBm maximum (45.5 MHz)</w:t>
      </w:r>
    </w:p>
    <w:p w14:paraId="46C13357" w14:textId="77777777" w:rsidR="00D4240B" w:rsidRDefault="00D4240B" w:rsidP="00D4240B">
      <w:r>
        <w:t xml:space="preserve">    10 dBm or less (24.1 MHz)</w:t>
      </w:r>
    </w:p>
    <w:p w14:paraId="7CDB5862" w14:textId="77777777" w:rsidR="00D4240B" w:rsidRDefault="00D4240B" w:rsidP="00D4240B">
      <w:r>
        <w:t xml:space="preserve">    2 x N female </w:t>
      </w:r>
    </w:p>
    <w:p w14:paraId="30759ACF" w14:textId="77777777" w:rsidR="00D4240B" w:rsidRDefault="00D4240B" w:rsidP="00D4240B">
      <w:r>
        <w:t>Isolation:</w:t>
      </w:r>
    </w:p>
    <w:p w14:paraId="3F65BDBB" w14:textId="77777777" w:rsidR="00D4240B" w:rsidRDefault="00D4240B" w:rsidP="00D4240B">
      <w:r>
        <w:t xml:space="preserve">    &gt;35dB from 24.1 MHz amplifier output to 45.5 MHz input </w:t>
      </w:r>
    </w:p>
    <w:p w14:paraId="710EFF85" w14:textId="77777777" w:rsidR="00D4240B" w:rsidRDefault="00D4240B" w:rsidP="00D4240B">
      <w:r>
        <w:t>Output:</w:t>
      </w:r>
    </w:p>
    <w:p w14:paraId="711B50FF" w14:textId="77777777" w:rsidR="00D4240B" w:rsidRDefault="00D4240B" w:rsidP="00D4240B">
      <w:r>
        <w:t xml:space="preserve">    Sum of RF signals</w:t>
      </w:r>
    </w:p>
    <w:p w14:paraId="3FFF2CB0" w14:textId="77777777" w:rsidR="00D4240B" w:rsidRDefault="00D4240B" w:rsidP="00D4240B">
      <w:r>
        <w:t xml:space="preserve">    Up to 30 dBm at 45.5 MHz</w:t>
      </w:r>
    </w:p>
    <w:p w14:paraId="3B624510" w14:textId="77777777" w:rsidR="00D4240B" w:rsidRDefault="00D4240B" w:rsidP="00D4240B">
      <w:r>
        <w:t xml:space="preserve">    Up to 28 dBm at 24.1 MHz</w:t>
      </w:r>
    </w:p>
    <w:p w14:paraId="44004A95" w14:textId="77777777" w:rsidR="00D4240B" w:rsidRDefault="00D4240B" w:rsidP="00D4240B">
      <w:r>
        <w:t xml:space="preserve">    N female </w:t>
      </w:r>
    </w:p>
    <w:p w14:paraId="00F0A9DB" w14:textId="77777777" w:rsidR="00D4240B" w:rsidRDefault="00D4240B" w:rsidP="00D4240B">
      <w:r>
        <w:t>Loss:</w:t>
      </w:r>
    </w:p>
    <w:p w14:paraId="3C853327" w14:textId="77777777" w:rsidR="00D4240B" w:rsidRDefault="00D4240B" w:rsidP="00D4240B">
      <w:r>
        <w:t xml:space="preserve">    &lt;2dB inline loss for 45.5 MHz </w:t>
      </w:r>
    </w:p>
    <w:p w14:paraId="1C4E083B" w14:textId="77777777" w:rsidR="00D4240B" w:rsidRDefault="00D4240B" w:rsidP="00D4240B">
      <w:r>
        <w:t>Gain:</w:t>
      </w:r>
    </w:p>
    <w:p w14:paraId="7559FBE5" w14:textId="77777777" w:rsidR="00D4240B" w:rsidRDefault="00D4240B" w:rsidP="00D4240B">
      <w:r>
        <w:t xml:space="preserve">    &gt;18dB for 24.1 MHz</w:t>
      </w:r>
    </w:p>
    <w:p w14:paraId="56E30479" w14:textId="77777777" w:rsidR="00D4240B" w:rsidRDefault="00D4240B" w:rsidP="00D4240B">
      <w:r>
        <w:t xml:space="preserve">    &lt;12dB noise figure for 24.1 MHz </w:t>
      </w:r>
    </w:p>
    <w:p w14:paraId="5FB23652" w14:textId="77777777" w:rsidR="00D4240B" w:rsidRDefault="00D4240B" w:rsidP="00D4240B">
      <w:r>
        <w:t>RF power monitors (1 used):</w:t>
      </w:r>
    </w:p>
    <w:p w14:paraId="2D686D7B" w14:textId="77777777" w:rsidR="00D4240B" w:rsidRDefault="00D4240B" w:rsidP="00D4240B">
      <w:r>
        <w:t xml:space="preserve">    Monitor after 24.1 MHz</w:t>
      </w:r>
    </w:p>
    <w:p w14:paraId="1A3CD1DE" w14:textId="77777777" w:rsidR="00D4240B" w:rsidRDefault="00D4240B" w:rsidP="00D4240B">
      <w:r>
        <w:t xml:space="preserve">    Rear output: 0V - 10V single ended </w:t>
      </w:r>
    </w:p>
    <w:p w14:paraId="3B9F19F0" w14:textId="77777777" w:rsidR="00D4240B" w:rsidRDefault="00D4240B" w:rsidP="00D4240B">
      <w:r>
        <w:t>Physical:</w:t>
      </w:r>
    </w:p>
    <w:p w14:paraId="253582FA" w14:textId="77777777" w:rsidR="00D4240B" w:rsidRDefault="00D4240B" w:rsidP="00D4240B">
      <w:r>
        <w:t xml:space="preserve">    1U rack mount, vented </w:t>
      </w:r>
    </w:p>
    <w:p w14:paraId="29AF0E0D" w14:textId="77777777" w:rsidR="00D4240B" w:rsidRDefault="00D4240B" w:rsidP="00D4240B">
      <w:r>
        <w:t>Power supply:</w:t>
      </w:r>
    </w:p>
    <w:p w14:paraId="0A5C0DF5" w14:textId="57499EB6" w:rsidR="00D4240B" w:rsidRDefault="00D4240B" w:rsidP="00D4240B">
      <w:r>
        <w:t xml:space="preserve">    </w:t>
      </w:r>
      <w:r w:rsidR="003D338E">
        <w:t>±</w:t>
      </w:r>
      <w:r>
        <w:t>24V</w:t>
      </w:r>
    </w:p>
    <w:p w14:paraId="089013C0" w14:textId="3B125441" w:rsidR="00D4240B" w:rsidRDefault="00D4240B" w:rsidP="00D4240B">
      <w:r>
        <w:t xml:space="preserve">    </w:t>
      </w:r>
      <w:r w:rsidR="003D338E">
        <w:t>±</w:t>
      </w:r>
      <w:r>
        <w:t xml:space="preserve">16.5V </w:t>
      </w:r>
    </w:p>
    <w:p w14:paraId="1FE4C076" w14:textId="77777777" w:rsidR="00D026EF" w:rsidRPr="00D026EF" w:rsidRDefault="00D026EF" w:rsidP="00D026EF"/>
    <w:sectPr w:rsidR="00D026EF" w:rsidRPr="00D026EF" w:rsidSect="00CA50CC">
      <w:headerReference w:type="default" r:id="rId9"/>
      <w:footerReference w:type="even" r:id="rId10"/>
      <w:footerReference w:type="default" r:id="rId11"/>
      <w:headerReference w:type="first" r:id="rId12"/>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B096" w14:textId="77777777" w:rsidR="00095C44" w:rsidRDefault="00095C44">
      <w:r>
        <w:separator/>
      </w:r>
    </w:p>
  </w:endnote>
  <w:endnote w:type="continuationSeparator" w:id="0">
    <w:p w14:paraId="2018CD79" w14:textId="77777777" w:rsidR="00095C44" w:rsidRDefault="0009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49E7" w14:textId="77777777" w:rsidR="0076695F" w:rsidRDefault="00766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AF9FB" w14:textId="77777777" w:rsidR="0076695F" w:rsidRDefault="00766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ED51" w14:textId="77777777" w:rsidR="0076695F" w:rsidRDefault="007669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69D03C2" w14:textId="77777777" w:rsidR="0076695F" w:rsidRDefault="007669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DFB2" w14:textId="77777777" w:rsidR="00095C44" w:rsidRDefault="00095C44">
      <w:r>
        <w:separator/>
      </w:r>
    </w:p>
  </w:footnote>
  <w:footnote w:type="continuationSeparator" w:id="0">
    <w:p w14:paraId="21E161E5" w14:textId="77777777" w:rsidR="00095C44" w:rsidRDefault="0009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00CE" w14:textId="0010F3D4" w:rsidR="0076695F" w:rsidRDefault="0076695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w:t>
    </w:r>
    <w:r w:rsidR="00784393">
      <w:rPr>
        <w:sz w:val="20"/>
      </w:rPr>
      <w:t>8</w:t>
    </w:r>
    <w:r w:rsidRPr="00E4250D">
      <w:rPr>
        <w:sz w:val="20"/>
      </w:rPr>
      <w:t>00</w:t>
    </w:r>
    <w:r w:rsidR="00784393">
      <w:rPr>
        <w:sz w:val="20"/>
      </w:rPr>
      <w:t>125</w:t>
    </w:r>
    <w:r w:rsidRPr="00E4250D">
      <w:rPr>
        <w:sz w:val="20"/>
      </w:rPr>
      <w:t>-v</w:t>
    </w:r>
    <w:r>
      <w:rPr>
        <w:sz w:val="20"/>
      </w:rPr>
      <w:t>1</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Pr>
        <w:noProof/>
        <w:sz w:val="20"/>
      </w:rPr>
      <w:t>5</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1145" w14:textId="77777777" w:rsidR="0076695F" w:rsidRDefault="0076695F">
    <w:pPr>
      <w:pStyle w:val="Header"/>
      <w:jc w:val="right"/>
    </w:pPr>
    <w:r>
      <w:rPr>
        <w:b/>
        <w:caps/>
      </w:rPr>
      <w:t>Laser Interferometer Gravitational Wave Observatory</w:t>
    </w:r>
    <w:r>
      <w:rPr>
        <w:noProof/>
        <w:sz w:val="20"/>
      </w:rPr>
      <w:t xml:space="preserve"> </w:t>
    </w:r>
    <w:r w:rsidR="00BF66A3">
      <w:rPr>
        <w:noProof/>
        <w:sz w:val="20"/>
      </w:rPr>
      <w:object w:dxaOrig="1440" w:dyaOrig="1440" w14:anchorId="24B0F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862455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360"/>
    <w:rsid w:val="00001EEC"/>
    <w:rsid w:val="000033E1"/>
    <w:rsid w:val="00007708"/>
    <w:rsid w:val="00007938"/>
    <w:rsid w:val="00010F75"/>
    <w:rsid w:val="00017865"/>
    <w:rsid w:val="0002021B"/>
    <w:rsid w:val="00021F22"/>
    <w:rsid w:val="000243F6"/>
    <w:rsid w:val="00026FBF"/>
    <w:rsid w:val="00032452"/>
    <w:rsid w:val="000378D8"/>
    <w:rsid w:val="000407C9"/>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95C44"/>
    <w:rsid w:val="000A32C1"/>
    <w:rsid w:val="000A32F4"/>
    <w:rsid w:val="000A330C"/>
    <w:rsid w:val="000A442B"/>
    <w:rsid w:val="000A5397"/>
    <w:rsid w:val="000A62BD"/>
    <w:rsid w:val="000A648E"/>
    <w:rsid w:val="000B055B"/>
    <w:rsid w:val="000B29B8"/>
    <w:rsid w:val="000C0BA9"/>
    <w:rsid w:val="000C2E3D"/>
    <w:rsid w:val="000D2F91"/>
    <w:rsid w:val="000D4C3F"/>
    <w:rsid w:val="000D654A"/>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C63"/>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21C0"/>
    <w:rsid w:val="001F541E"/>
    <w:rsid w:val="00204411"/>
    <w:rsid w:val="0020595E"/>
    <w:rsid w:val="0021077A"/>
    <w:rsid w:val="002174EF"/>
    <w:rsid w:val="00221471"/>
    <w:rsid w:val="0022246F"/>
    <w:rsid w:val="0022609B"/>
    <w:rsid w:val="0022671A"/>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7CA"/>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45D3"/>
    <w:rsid w:val="00316401"/>
    <w:rsid w:val="00317DC3"/>
    <w:rsid w:val="003230B5"/>
    <w:rsid w:val="003262C5"/>
    <w:rsid w:val="00331534"/>
    <w:rsid w:val="00335B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338E"/>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47D39"/>
    <w:rsid w:val="00553715"/>
    <w:rsid w:val="005540EF"/>
    <w:rsid w:val="005556FF"/>
    <w:rsid w:val="0055620A"/>
    <w:rsid w:val="00557A39"/>
    <w:rsid w:val="00570569"/>
    <w:rsid w:val="00573470"/>
    <w:rsid w:val="00576980"/>
    <w:rsid w:val="00580CEA"/>
    <w:rsid w:val="00581A05"/>
    <w:rsid w:val="00581F02"/>
    <w:rsid w:val="00585E92"/>
    <w:rsid w:val="005873F6"/>
    <w:rsid w:val="00594DBF"/>
    <w:rsid w:val="00596250"/>
    <w:rsid w:val="00596533"/>
    <w:rsid w:val="005972F2"/>
    <w:rsid w:val="005B0C09"/>
    <w:rsid w:val="005B1DCB"/>
    <w:rsid w:val="005B7493"/>
    <w:rsid w:val="005C1744"/>
    <w:rsid w:val="005C669A"/>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4934"/>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4CD"/>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705C68"/>
    <w:rsid w:val="00706EDC"/>
    <w:rsid w:val="00711941"/>
    <w:rsid w:val="00712590"/>
    <w:rsid w:val="00713AD9"/>
    <w:rsid w:val="007201F5"/>
    <w:rsid w:val="007276A3"/>
    <w:rsid w:val="007328BF"/>
    <w:rsid w:val="00734393"/>
    <w:rsid w:val="00736F1D"/>
    <w:rsid w:val="00747D22"/>
    <w:rsid w:val="00747D8A"/>
    <w:rsid w:val="00751F45"/>
    <w:rsid w:val="007556AB"/>
    <w:rsid w:val="007576EC"/>
    <w:rsid w:val="0076695F"/>
    <w:rsid w:val="00770581"/>
    <w:rsid w:val="00771E48"/>
    <w:rsid w:val="00771FBC"/>
    <w:rsid w:val="00774BBA"/>
    <w:rsid w:val="00784393"/>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7C5A"/>
    <w:rsid w:val="008F7F92"/>
    <w:rsid w:val="00900599"/>
    <w:rsid w:val="009021FE"/>
    <w:rsid w:val="00907993"/>
    <w:rsid w:val="00907D2E"/>
    <w:rsid w:val="009102C3"/>
    <w:rsid w:val="009178BD"/>
    <w:rsid w:val="00917BDF"/>
    <w:rsid w:val="00924D5D"/>
    <w:rsid w:val="00935E7E"/>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96BA0"/>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7E9"/>
    <w:rsid w:val="00A70F76"/>
    <w:rsid w:val="00A71DC3"/>
    <w:rsid w:val="00A758AA"/>
    <w:rsid w:val="00A75F83"/>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385D"/>
    <w:rsid w:val="00AD510C"/>
    <w:rsid w:val="00AD74F3"/>
    <w:rsid w:val="00AE29E2"/>
    <w:rsid w:val="00AE4B55"/>
    <w:rsid w:val="00AF41A8"/>
    <w:rsid w:val="00AF7485"/>
    <w:rsid w:val="00B04F90"/>
    <w:rsid w:val="00B07B98"/>
    <w:rsid w:val="00B1078E"/>
    <w:rsid w:val="00B12540"/>
    <w:rsid w:val="00B30793"/>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83D2B"/>
    <w:rsid w:val="00B86348"/>
    <w:rsid w:val="00B86931"/>
    <w:rsid w:val="00B870E8"/>
    <w:rsid w:val="00B908CD"/>
    <w:rsid w:val="00B92E14"/>
    <w:rsid w:val="00BA0904"/>
    <w:rsid w:val="00BA144D"/>
    <w:rsid w:val="00BA20ED"/>
    <w:rsid w:val="00BA287C"/>
    <w:rsid w:val="00BA4730"/>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BF66A3"/>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5CB9"/>
    <w:rsid w:val="00CB6432"/>
    <w:rsid w:val="00CB742B"/>
    <w:rsid w:val="00CC7736"/>
    <w:rsid w:val="00CD2B6B"/>
    <w:rsid w:val="00CD343F"/>
    <w:rsid w:val="00CD35B5"/>
    <w:rsid w:val="00CD586F"/>
    <w:rsid w:val="00CD6E31"/>
    <w:rsid w:val="00CE1E7C"/>
    <w:rsid w:val="00CE689A"/>
    <w:rsid w:val="00CF1309"/>
    <w:rsid w:val="00CF400D"/>
    <w:rsid w:val="00CF4875"/>
    <w:rsid w:val="00CF4A8B"/>
    <w:rsid w:val="00CF62B0"/>
    <w:rsid w:val="00D00650"/>
    <w:rsid w:val="00D026EF"/>
    <w:rsid w:val="00D03D96"/>
    <w:rsid w:val="00D05CCA"/>
    <w:rsid w:val="00D10722"/>
    <w:rsid w:val="00D10B00"/>
    <w:rsid w:val="00D11274"/>
    <w:rsid w:val="00D14A52"/>
    <w:rsid w:val="00D176E4"/>
    <w:rsid w:val="00D21E0B"/>
    <w:rsid w:val="00D2471D"/>
    <w:rsid w:val="00D2683F"/>
    <w:rsid w:val="00D26FA7"/>
    <w:rsid w:val="00D3052A"/>
    <w:rsid w:val="00D3189D"/>
    <w:rsid w:val="00D3368C"/>
    <w:rsid w:val="00D342A7"/>
    <w:rsid w:val="00D34552"/>
    <w:rsid w:val="00D36042"/>
    <w:rsid w:val="00D36819"/>
    <w:rsid w:val="00D372EB"/>
    <w:rsid w:val="00D4131F"/>
    <w:rsid w:val="00D41DAF"/>
    <w:rsid w:val="00D4240B"/>
    <w:rsid w:val="00D47BA3"/>
    <w:rsid w:val="00D5459D"/>
    <w:rsid w:val="00D6268E"/>
    <w:rsid w:val="00D65C05"/>
    <w:rsid w:val="00D66200"/>
    <w:rsid w:val="00D772DD"/>
    <w:rsid w:val="00D81BE3"/>
    <w:rsid w:val="00D85182"/>
    <w:rsid w:val="00D8678F"/>
    <w:rsid w:val="00D87828"/>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E0D00"/>
    <w:rsid w:val="00EE2FAB"/>
    <w:rsid w:val="00EE447D"/>
    <w:rsid w:val="00EE51C5"/>
    <w:rsid w:val="00EF0264"/>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7020"/>
    <w:rsid w:val="00FB78D4"/>
    <w:rsid w:val="00FB78E7"/>
    <w:rsid w:val="00FC3540"/>
    <w:rsid w:val="00FC3F84"/>
    <w:rsid w:val="00FC637F"/>
    <w:rsid w:val="00FC7B12"/>
    <w:rsid w:val="00FD4B3F"/>
    <w:rsid w:val="00FD5299"/>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2A1D1"/>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 w:type="character" w:styleId="UnresolvedMention">
    <w:name w:val="Unresolved Mention"/>
    <w:basedOn w:val="DefaultParagraphFont"/>
    <w:uiPriority w:val="99"/>
    <w:semiHidden/>
    <w:unhideWhenUsed/>
    <w:rsid w:val="00683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 w:id="1908221388">
      <w:bodyDiv w:val="1"/>
      <w:marLeft w:val="0"/>
      <w:marRight w:val="0"/>
      <w:marTop w:val="0"/>
      <w:marBottom w:val="0"/>
      <w:divBdr>
        <w:top w:val="none" w:sz="0" w:space="0" w:color="auto"/>
        <w:left w:val="none" w:sz="0" w:space="0" w:color="auto"/>
        <w:bottom w:val="none" w:sz="0" w:space="0" w:color="auto"/>
        <w:right w:val="none" w:sz="0" w:space="0" w:color="auto"/>
      </w:divBdr>
    </w:div>
    <w:div w:id="1964266026">
      <w:bodyDiv w:val="1"/>
      <w:marLeft w:val="0"/>
      <w:marRight w:val="0"/>
      <w:marTop w:val="0"/>
      <w:marBottom w:val="0"/>
      <w:divBdr>
        <w:top w:val="none" w:sz="0" w:space="0" w:color="auto"/>
        <w:left w:val="none" w:sz="0" w:space="0" w:color="auto"/>
        <w:bottom w:val="none" w:sz="0" w:space="0" w:color="auto"/>
        <w:right w:val="none" w:sz="0" w:space="0" w:color="auto"/>
      </w:divBdr>
      <w:divsChild>
        <w:div w:id="1556355821">
          <w:marLeft w:val="0"/>
          <w:marRight w:val="0"/>
          <w:marTop w:val="0"/>
          <w:marBottom w:val="0"/>
          <w:divBdr>
            <w:top w:val="none" w:sz="0" w:space="0" w:color="auto"/>
            <w:left w:val="none" w:sz="0" w:space="0" w:color="auto"/>
            <w:bottom w:val="none" w:sz="0" w:space="0" w:color="auto"/>
            <w:right w:val="none" w:sz="0" w:space="0" w:color="auto"/>
          </w:divBdr>
          <w:divsChild>
            <w:div w:id="998769283">
              <w:marLeft w:val="0"/>
              <w:marRight w:val="0"/>
              <w:marTop w:val="0"/>
              <w:marBottom w:val="0"/>
              <w:divBdr>
                <w:top w:val="none" w:sz="0" w:space="0" w:color="auto"/>
                <w:left w:val="none" w:sz="0" w:space="0" w:color="auto"/>
                <w:bottom w:val="none" w:sz="0" w:space="0" w:color="auto"/>
                <w:right w:val="none" w:sz="0" w:space="0" w:color="auto"/>
              </w:divBdr>
            </w:div>
            <w:div w:id="16123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E18001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8034-FC57-47AA-8FC1-F8989904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557</Words>
  <Characters>2785</Characters>
  <Application>Microsoft Office Word</Application>
  <DocSecurity>0</DocSecurity>
  <Lines>132</Lines>
  <Paragraphs>115</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Combiner Amplifier Requirements and Specifications</dc:title>
  <dc:subject>RF cabling plan</dc:subject>
  <dc:creator>Daniel Sigg</dc:creator>
  <cp:keywords>RF</cp:keywords>
  <cp:lastModifiedBy>Daniel Sigg</cp:lastModifiedBy>
  <cp:revision>23</cp:revision>
  <cp:lastPrinted>2011-02-10T00:34:00Z</cp:lastPrinted>
  <dcterms:created xsi:type="dcterms:W3CDTF">2017-09-28T16:51:00Z</dcterms:created>
  <dcterms:modified xsi:type="dcterms:W3CDTF">2018-04-26T17:59:00Z</dcterms:modified>
</cp:coreProperties>
</file>