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BE198" w14:textId="77777777" w:rsidR="005F48B2" w:rsidRDefault="005F48B2">
      <w:pPr>
        <w:pStyle w:val="PlainText"/>
        <w:jc w:val="center"/>
        <w:rPr>
          <w:i/>
          <w:sz w:val="36"/>
        </w:rPr>
      </w:pPr>
    </w:p>
    <w:p w14:paraId="237A870C" w14:textId="77777777" w:rsidR="005F48B2" w:rsidRDefault="005F48B2">
      <w:pPr>
        <w:pStyle w:val="PlainText"/>
        <w:jc w:val="center"/>
        <w:rPr>
          <w:i/>
          <w:sz w:val="36"/>
        </w:rPr>
      </w:pPr>
      <w:r>
        <w:rPr>
          <w:i/>
          <w:sz w:val="36"/>
        </w:rPr>
        <w:t>LIGO Laboratory / LIGO Scientific Collaboration</w:t>
      </w:r>
    </w:p>
    <w:p w14:paraId="2E9B9088" w14:textId="77777777" w:rsidR="005F48B2" w:rsidRDefault="005F48B2">
      <w:pPr>
        <w:pStyle w:val="PlainText"/>
        <w:jc w:val="center"/>
        <w:rPr>
          <w:sz w:val="36"/>
        </w:rPr>
      </w:pPr>
    </w:p>
    <w:p w14:paraId="21047B96" w14:textId="77777777" w:rsidR="005F48B2" w:rsidRDefault="005F48B2">
      <w:pPr>
        <w:pStyle w:val="PlainText"/>
        <w:jc w:val="left"/>
        <w:rPr>
          <w:sz w:val="36"/>
        </w:rPr>
      </w:pPr>
    </w:p>
    <w:p w14:paraId="4405FC96" w14:textId="0C2BA91D"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BF6246">
        <w:t>T1800485</w:t>
      </w:r>
      <w:r w:rsidR="00F5292B">
        <w:t>-v</w:t>
      </w:r>
      <w:r w:rsidR="00BC6058">
        <w:t>6</w:t>
      </w:r>
      <w:r w:rsidR="005F48B2">
        <w:tab/>
      </w:r>
      <w:r w:rsidR="005F48B2">
        <w:rPr>
          <w:rFonts w:ascii="Times" w:hAnsi="Times"/>
          <w:i/>
          <w:iCs/>
          <w:color w:val="0000FF"/>
          <w:sz w:val="40"/>
        </w:rPr>
        <w:t>LIGO</w:t>
      </w:r>
      <w:r w:rsidR="005F48B2">
        <w:tab/>
        <w:t>Date</w:t>
      </w:r>
      <w:r w:rsidR="00BF6246">
        <w:t xml:space="preserve">: </w:t>
      </w:r>
      <w:r w:rsidR="00BC6058">
        <w:t>1/16</w:t>
      </w:r>
      <w:bookmarkStart w:id="0" w:name="_GoBack"/>
      <w:bookmarkEnd w:id="0"/>
      <w:r w:rsidR="00762121">
        <w:t>/2019</w:t>
      </w:r>
    </w:p>
    <w:p w14:paraId="34B7F131" w14:textId="77777777" w:rsidR="005F48B2" w:rsidRDefault="00FD4A6E">
      <w:pPr>
        <w:pBdr>
          <w:top w:val="threeDEmboss" w:sz="24" w:space="1" w:color="auto"/>
          <w:left w:val="threeDEmboss" w:sz="24" w:space="4" w:color="auto"/>
          <w:bottom w:val="threeDEmboss" w:sz="24" w:space="1" w:color="auto"/>
          <w:right w:val="threeDEmboss" w:sz="24" w:space="4" w:color="auto"/>
        </w:pBdr>
      </w:pPr>
      <w:r>
        <w:pict w14:anchorId="727132E6">
          <v:rect id="_x0000_i1025" style="width:0;height:1.5pt" o:hralign="center" o:hrstd="t" o:hr="t" fillcolor="gray" stroked="f"/>
        </w:pict>
      </w:r>
    </w:p>
    <w:p w14:paraId="0FACB175" w14:textId="77777777" w:rsidR="005F48B2" w:rsidRDefault="00106C4A" w:rsidP="00106C4A">
      <w:pPr>
        <w:pBdr>
          <w:top w:val="threeDEmboss" w:sz="24" w:space="1" w:color="auto"/>
          <w:left w:val="threeDEmboss" w:sz="24" w:space="4" w:color="auto"/>
          <w:bottom w:val="threeDEmboss" w:sz="24" w:space="1" w:color="auto"/>
          <w:right w:val="threeDEmboss" w:sz="24" w:space="4" w:color="auto"/>
        </w:pBdr>
        <w:jc w:val="center"/>
      </w:pPr>
      <w:r w:rsidRPr="00106C4A">
        <w:rPr>
          <w:rFonts w:ascii="Times" w:hAnsi="Times"/>
          <w:sz w:val="40"/>
        </w:rPr>
        <w:t>U200 Mount Damping Study</w:t>
      </w:r>
      <w:r w:rsidR="00FD4A6E">
        <w:pict w14:anchorId="7BBA95D7">
          <v:rect id="_x0000_i1026" style="width:0;height:1.5pt" o:hralign="center" o:hrstd="t" o:hr="t" fillcolor="gray" stroked="f"/>
        </w:pict>
      </w:r>
    </w:p>
    <w:p w14:paraId="6F208202" w14:textId="03ED2F6B" w:rsidR="005F48B2" w:rsidRDefault="00BF6246">
      <w:pPr>
        <w:pBdr>
          <w:top w:val="threeDEmboss" w:sz="24" w:space="1" w:color="auto"/>
          <w:left w:val="threeDEmboss" w:sz="24" w:space="4" w:color="auto"/>
          <w:bottom w:val="threeDEmboss" w:sz="24" w:space="1" w:color="auto"/>
          <w:right w:val="threeDEmboss" w:sz="24" w:space="4" w:color="auto"/>
        </w:pBdr>
        <w:jc w:val="center"/>
      </w:pPr>
      <w:r>
        <w:t xml:space="preserve">Authors: Craig Worley, Stephen Appert, Norna </w:t>
      </w:r>
      <w:r w:rsidR="005B52CE">
        <w:t>Robertson</w:t>
      </w:r>
      <w:r>
        <w:t>, Calum Tor</w:t>
      </w:r>
      <w:r w:rsidRPr="001E7272">
        <w:t>rie</w:t>
      </w:r>
      <w:r w:rsidR="00E66EB3" w:rsidRPr="001E7272">
        <w:t xml:space="preserve">, </w:t>
      </w:r>
      <w:r w:rsidR="001E7272" w:rsidRPr="001E7272">
        <w:t>Marie Kasprzack,</w:t>
      </w:r>
      <w:r w:rsidR="002F2201" w:rsidRPr="001E7272">
        <w:t xml:space="preserve"> Arnaud Pele</w:t>
      </w:r>
      <w:r w:rsidR="009742CE">
        <w:t>, Alexei Garcia, Alena Ananyeva</w:t>
      </w:r>
    </w:p>
    <w:p w14:paraId="4D2882E2" w14:textId="77777777" w:rsidR="005F48B2" w:rsidRDefault="005F48B2">
      <w:pPr>
        <w:pStyle w:val="PlainText"/>
        <w:spacing w:before="0"/>
        <w:jc w:val="center"/>
      </w:pPr>
    </w:p>
    <w:p w14:paraId="2631F131" w14:textId="77777777" w:rsidR="005F48B2" w:rsidRDefault="005F48B2">
      <w:pPr>
        <w:pStyle w:val="PlainText"/>
        <w:spacing w:before="0"/>
        <w:jc w:val="center"/>
      </w:pPr>
      <w:r>
        <w:t>Distribution of this document:</w:t>
      </w:r>
    </w:p>
    <w:p w14:paraId="64FEBD84" w14:textId="77777777" w:rsidR="005F48B2" w:rsidRDefault="00E66298">
      <w:pPr>
        <w:pStyle w:val="PlainText"/>
        <w:spacing w:before="0"/>
        <w:jc w:val="center"/>
      </w:pPr>
      <w:r>
        <w:t>LIGO Scientific</w:t>
      </w:r>
      <w:r w:rsidR="005F48B2">
        <w:t xml:space="preserve"> Collaboration</w:t>
      </w:r>
    </w:p>
    <w:p w14:paraId="1BB94D31" w14:textId="77777777" w:rsidR="005F48B2" w:rsidRDefault="005F48B2">
      <w:pPr>
        <w:pStyle w:val="PlainText"/>
        <w:spacing w:before="0"/>
        <w:jc w:val="center"/>
      </w:pPr>
    </w:p>
    <w:p w14:paraId="2ED31B48" w14:textId="77777777" w:rsidR="005F48B2" w:rsidRDefault="005F48B2">
      <w:pPr>
        <w:pStyle w:val="PlainText"/>
        <w:spacing w:before="0"/>
        <w:jc w:val="center"/>
      </w:pPr>
      <w:r>
        <w:t>This is an internal working note</w:t>
      </w:r>
    </w:p>
    <w:p w14:paraId="73CA61C2" w14:textId="77777777" w:rsidR="005F48B2" w:rsidRDefault="00E66298">
      <w:pPr>
        <w:pStyle w:val="PlainText"/>
        <w:spacing w:before="0"/>
        <w:jc w:val="center"/>
      </w:pPr>
      <w:r>
        <w:t>of the LIGO Laboratory</w:t>
      </w:r>
      <w:r w:rsidR="005F48B2">
        <w:t>.</w:t>
      </w:r>
    </w:p>
    <w:p w14:paraId="3615500E" w14:textId="77777777" w:rsidR="005F48B2" w:rsidRDefault="005F48B2">
      <w:pPr>
        <w:pStyle w:val="PlainText"/>
        <w:spacing w:before="0"/>
        <w:jc w:val="left"/>
      </w:pPr>
    </w:p>
    <w:p w14:paraId="6AACF73C" w14:textId="77777777" w:rsidR="008E7496" w:rsidRDefault="008E7496">
      <w:pPr>
        <w:pStyle w:val="PlainText"/>
        <w:spacing w:before="0"/>
        <w:jc w:val="left"/>
      </w:pPr>
    </w:p>
    <w:p w14:paraId="0895A3F3" w14:textId="77777777" w:rsidR="008E7496" w:rsidRDefault="008E7496">
      <w:pPr>
        <w:pStyle w:val="PlainText"/>
        <w:spacing w:before="0"/>
        <w:jc w:val="left"/>
      </w:pPr>
    </w:p>
    <w:tbl>
      <w:tblPr>
        <w:tblW w:w="0" w:type="auto"/>
        <w:tblLook w:val="0000" w:firstRow="0" w:lastRow="0" w:firstColumn="0" w:lastColumn="0" w:noHBand="0" w:noVBand="0"/>
      </w:tblPr>
      <w:tblGrid>
        <w:gridCol w:w="4792"/>
        <w:gridCol w:w="4798"/>
      </w:tblGrid>
      <w:tr w:rsidR="005F48B2" w14:paraId="0994C94C" w14:textId="77777777">
        <w:tc>
          <w:tcPr>
            <w:tcW w:w="4909" w:type="dxa"/>
          </w:tcPr>
          <w:p w14:paraId="6FBF4B03" w14:textId="77777777" w:rsidR="005F48B2" w:rsidRDefault="005F48B2">
            <w:pPr>
              <w:pStyle w:val="PlainText"/>
              <w:spacing w:before="0"/>
              <w:jc w:val="center"/>
              <w:rPr>
                <w:b/>
                <w:bCs/>
                <w:color w:val="808080"/>
              </w:rPr>
            </w:pPr>
            <w:r>
              <w:rPr>
                <w:b/>
                <w:bCs/>
                <w:color w:val="808080"/>
              </w:rPr>
              <w:t>California Institute of Technology</w:t>
            </w:r>
          </w:p>
          <w:p w14:paraId="18AD929A"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55DDCF9F" w14:textId="77777777" w:rsidR="005F48B2" w:rsidRDefault="005F48B2">
            <w:pPr>
              <w:pStyle w:val="PlainText"/>
              <w:spacing w:before="0"/>
              <w:jc w:val="center"/>
              <w:rPr>
                <w:b/>
                <w:bCs/>
                <w:color w:val="808080"/>
              </w:rPr>
            </w:pPr>
            <w:r>
              <w:rPr>
                <w:b/>
                <w:bCs/>
                <w:color w:val="808080"/>
              </w:rPr>
              <w:t>Massachusetts Institute of Technology</w:t>
            </w:r>
          </w:p>
          <w:p w14:paraId="3972F103" w14:textId="77777777" w:rsidR="005F48B2" w:rsidRDefault="00E66298" w:rsidP="008E7496">
            <w:pPr>
              <w:pStyle w:val="PlainText"/>
              <w:spacing w:before="0"/>
              <w:jc w:val="center"/>
              <w:rPr>
                <w:color w:val="808080"/>
              </w:rPr>
            </w:pPr>
            <w:r>
              <w:rPr>
                <w:b/>
                <w:bCs/>
                <w:color w:val="808080"/>
              </w:rPr>
              <w:t>LIGO Project</w:t>
            </w:r>
          </w:p>
        </w:tc>
      </w:tr>
      <w:tr w:rsidR="005F48B2" w14:paraId="31B10E8E" w14:textId="77777777">
        <w:tc>
          <w:tcPr>
            <w:tcW w:w="4909" w:type="dxa"/>
          </w:tcPr>
          <w:p w14:paraId="2BFB2DD8" w14:textId="77777777" w:rsidR="005F48B2" w:rsidRDefault="005F48B2">
            <w:pPr>
              <w:pStyle w:val="PlainText"/>
              <w:spacing w:before="0"/>
              <w:jc w:val="center"/>
              <w:rPr>
                <w:b/>
                <w:bCs/>
                <w:color w:val="808080"/>
              </w:rPr>
            </w:pPr>
          </w:p>
          <w:p w14:paraId="5E1A8B03" w14:textId="77777777" w:rsidR="008E7496" w:rsidRDefault="008E7496">
            <w:pPr>
              <w:pStyle w:val="PlainText"/>
              <w:spacing w:before="0"/>
              <w:jc w:val="center"/>
              <w:rPr>
                <w:b/>
                <w:bCs/>
                <w:color w:val="808080"/>
              </w:rPr>
            </w:pPr>
          </w:p>
          <w:p w14:paraId="3B53E03C" w14:textId="77777777" w:rsidR="008E7496" w:rsidRDefault="008E7496">
            <w:pPr>
              <w:pStyle w:val="PlainText"/>
              <w:spacing w:before="0"/>
              <w:jc w:val="center"/>
              <w:rPr>
                <w:b/>
                <w:bCs/>
                <w:color w:val="808080"/>
              </w:rPr>
            </w:pPr>
          </w:p>
          <w:p w14:paraId="1BCE3817" w14:textId="77777777" w:rsidR="008E7496" w:rsidRDefault="008E7496">
            <w:pPr>
              <w:pStyle w:val="PlainText"/>
              <w:spacing w:before="0"/>
              <w:jc w:val="center"/>
              <w:rPr>
                <w:b/>
                <w:bCs/>
                <w:color w:val="808080"/>
              </w:rPr>
            </w:pPr>
          </w:p>
          <w:p w14:paraId="514A791C" w14:textId="77777777"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14:paraId="31150E33" w14:textId="77777777" w:rsidR="005F48B2" w:rsidRDefault="005F48B2">
            <w:pPr>
              <w:pStyle w:val="PlainText"/>
              <w:spacing w:before="0"/>
              <w:jc w:val="center"/>
              <w:rPr>
                <w:b/>
                <w:bCs/>
                <w:color w:val="808080"/>
              </w:rPr>
            </w:pPr>
          </w:p>
        </w:tc>
        <w:tc>
          <w:tcPr>
            <w:tcW w:w="4909" w:type="dxa"/>
          </w:tcPr>
          <w:p w14:paraId="0FCE8B01" w14:textId="77777777" w:rsidR="005F48B2" w:rsidRDefault="005F48B2">
            <w:pPr>
              <w:pStyle w:val="PlainText"/>
              <w:spacing w:before="0"/>
              <w:jc w:val="center"/>
              <w:rPr>
                <w:b/>
                <w:bCs/>
                <w:color w:val="808080"/>
              </w:rPr>
            </w:pPr>
          </w:p>
          <w:p w14:paraId="01B75BFD" w14:textId="77777777" w:rsidR="008E7496" w:rsidRDefault="008E7496">
            <w:pPr>
              <w:pStyle w:val="PlainText"/>
              <w:spacing w:before="0"/>
              <w:jc w:val="center"/>
              <w:rPr>
                <w:b/>
                <w:bCs/>
                <w:color w:val="808080"/>
              </w:rPr>
            </w:pPr>
          </w:p>
          <w:p w14:paraId="7250BC58" w14:textId="77777777" w:rsidR="008E7496" w:rsidRDefault="008E7496">
            <w:pPr>
              <w:pStyle w:val="PlainText"/>
              <w:spacing w:before="0"/>
              <w:jc w:val="center"/>
              <w:rPr>
                <w:b/>
                <w:bCs/>
                <w:color w:val="808080"/>
              </w:rPr>
            </w:pPr>
          </w:p>
          <w:p w14:paraId="1E566818" w14:textId="77777777" w:rsidR="008E7496" w:rsidRDefault="008E7496">
            <w:pPr>
              <w:pStyle w:val="PlainText"/>
              <w:spacing w:before="0"/>
              <w:jc w:val="center"/>
              <w:rPr>
                <w:b/>
                <w:bCs/>
                <w:color w:val="808080"/>
              </w:rPr>
            </w:pPr>
          </w:p>
          <w:p w14:paraId="73E42F51" w14:textId="77777777"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14:paraId="13F82506" w14:textId="77777777" w:rsidR="005F48B2" w:rsidRDefault="005F48B2">
            <w:pPr>
              <w:pStyle w:val="PlainText"/>
              <w:spacing w:before="0"/>
              <w:jc w:val="center"/>
              <w:rPr>
                <w:b/>
                <w:bCs/>
                <w:color w:val="808080"/>
              </w:rPr>
            </w:pPr>
          </w:p>
        </w:tc>
      </w:tr>
    </w:tbl>
    <w:p w14:paraId="708819FA" w14:textId="77777777" w:rsidR="005F48B2" w:rsidRDefault="005F48B2">
      <w:pPr>
        <w:pStyle w:val="PlainText"/>
        <w:jc w:val="center"/>
      </w:pPr>
      <w:r>
        <w:t>http://www.ligo.caltech.edu/</w:t>
      </w:r>
    </w:p>
    <w:p w14:paraId="551707AF" w14:textId="77777777" w:rsidR="00FD4A6E" w:rsidRDefault="005F48B2" w:rsidP="009742CE">
      <w:pPr>
        <w:pStyle w:val="Heading1"/>
      </w:pPr>
      <w:r>
        <w:br w:type="page"/>
      </w:r>
    </w:p>
    <w:sdt>
      <w:sdtPr>
        <w:id w:val="452982084"/>
        <w:docPartObj>
          <w:docPartGallery w:val="Table of Contents"/>
          <w:docPartUnique/>
        </w:docPartObj>
      </w:sdtPr>
      <w:sdtEndPr>
        <w:rPr>
          <w:rFonts w:ascii="Times New Roman" w:eastAsia="Times New Roman" w:hAnsi="Times New Roman" w:cs="Times New Roman"/>
          <w:b/>
          <w:bCs/>
          <w:noProof/>
          <w:color w:val="auto"/>
          <w:sz w:val="24"/>
          <w:szCs w:val="20"/>
        </w:rPr>
      </w:sdtEndPr>
      <w:sdtContent>
        <w:p w14:paraId="6F8E98B7" w14:textId="5AA3AE24" w:rsidR="00FD4A6E" w:rsidRDefault="00FD4A6E" w:rsidP="009742CE">
          <w:pPr>
            <w:pStyle w:val="TOCHeading"/>
          </w:pPr>
          <w:r>
            <w:t>Contents</w:t>
          </w:r>
        </w:p>
        <w:p w14:paraId="4B58D9A5" w14:textId="77777777" w:rsidR="00FD4A6E" w:rsidRDefault="00FD4A6E">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Pr>
              <w:noProof/>
            </w:rPr>
            <w:fldChar w:fldCharType="begin"/>
          </w:r>
          <w:r>
            <w:rPr>
              <w:noProof/>
            </w:rPr>
            <w:instrText xml:space="preserve"> TOC \o "1-3" \h \z \u </w:instrText>
          </w:r>
          <w:r>
            <w:rPr>
              <w:noProof/>
            </w:rPr>
            <w:fldChar w:fldCharType="separate"/>
          </w:r>
          <w:hyperlink w:anchor="_Toc535333131" w:history="1">
            <w:r w:rsidRPr="008C7F02">
              <w:rPr>
                <w:rStyle w:val="Hyperlink"/>
                <w:noProof/>
              </w:rPr>
              <w:t>2</w:t>
            </w:r>
            <w:r>
              <w:rPr>
                <w:rFonts w:asciiTheme="minorHAnsi" w:eastAsiaTheme="minorEastAsia" w:hAnsiTheme="minorHAnsi" w:cstheme="minorBidi"/>
                <w:b w:val="0"/>
                <w:bCs w:val="0"/>
                <w:i w:val="0"/>
                <w:iCs w:val="0"/>
                <w:noProof/>
                <w:sz w:val="22"/>
                <w:szCs w:val="22"/>
              </w:rPr>
              <w:tab/>
            </w:r>
            <w:r w:rsidRPr="008C7F02">
              <w:rPr>
                <w:rStyle w:val="Hyperlink"/>
                <w:noProof/>
              </w:rPr>
              <w:t>Abstract</w:t>
            </w:r>
            <w:r>
              <w:rPr>
                <w:noProof/>
                <w:webHidden/>
              </w:rPr>
              <w:tab/>
            </w:r>
            <w:r>
              <w:rPr>
                <w:noProof/>
                <w:webHidden/>
              </w:rPr>
              <w:fldChar w:fldCharType="begin"/>
            </w:r>
            <w:r>
              <w:rPr>
                <w:noProof/>
                <w:webHidden/>
              </w:rPr>
              <w:instrText xml:space="preserve"> PAGEREF _Toc535333131 \h </w:instrText>
            </w:r>
            <w:r>
              <w:rPr>
                <w:noProof/>
                <w:webHidden/>
              </w:rPr>
            </w:r>
            <w:r>
              <w:rPr>
                <w:noProof/>
                <w:webHidden/>
              </w:rPr>
              <w:fldChar w:fldCharType="separate"/>
            </w:r>
            <w:r>
              <w:rPr>
                <w:noProof/>
                <w:webHidden/>
              </w:rPr>
              <w:t>2</w:t>
            </w:r>
            <w:r>
              <w:rPr>
                <w:noProof/>
                <w:webHidden/>
              </w:rPr>
              <w:fldChar w:fldCharType="end"/>
            </w:r>
          </w:hyperlink>
        </w:p>
        <w:p w14:paraId="2AA271C6" w14:textId="77777777" w:rsidR="00FD4A6E" w:rsidRDefault="00FD4A6E">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35333132" w:history="1">
            <w:r w:rsidRPr="008C7F02">
              <w:rPr>
                <w:rStyle w:val="Hyperlink"/>
                <w:noProof/>
              </w:rPr>
              <w:t>3</w:t>
            </w:r>
            <w:r>
              <w:rPr>
                <w:rFonts w:asciiTheme="minorHAnsi" w:eastAsiaTheme="minorEastAsia" w:hAnsiTheme="minorHAnsi" w:cstheme="minorBidi"/>
                <w:b w:val="0"/>
                <w:bCs w:val="0"/>
                <w:i w:val="0"/>
                <w:iCs w:val="0"/>
                <w:noProof/>
                <w:sz w:val="22"/>
                <w:szCs w:val="22"/>
              </w:rPr>
              <w:tab/>
            </w:r>
            <w:r w:rsidRPr="008C7F02">
              <w:rPr>
                <w:rStyle w:val="Hyperlink"/>
                <w:noProof/>
              </w:rPr>
              <w:t>Experimental Modal Testing of U200 Mount</w:t>
            </w:r>
            <w:r>
              <w:rPr>
                <w:noProof/>
                <w:webHidden/>
              </w:rPr>
              <w:tab/>
            </w:r>
            <w:r>
              <w:rPr>
                <w:noProof/>
                <w:webHidden/>
              </w:rPr>
              <w:fldChar w:fldCharType="begin"/>
            </w:r>
            <w:r>
              <w:rPr>
                <w:noProof/>
                <w:webHidden/>
              </w:rPr>
              <w:instrText xml:space="preserve"> PAGEREF _Toc535333132 \h </w:instrText>
            </w:r>
            <w:r>
              <w:rPr>
                <w:noProof/>
                <w:webHidden/>
              </w:rPr>
            </w:r>
            <w:r>
              <w:rPr>
                <w:noProof/>
                <w:webHidden/>
              </w:rPr>
              <w:fldChar w:fldCharType="separate"/>
            </w:r>
            <w:r>
              <w:rPr>
                <w:noProof/>
                <w:webHidden/>
              </w:rPr>
              <w:t>2</w:t>
            </w:r>
            <w:r>
              <w:rPr>
                <w:noProof/>
                <w:webHidden/>
              </w:rPr>
              <w:fldChar w:fldCharType="end"/>
            </w:r>
          </w:hyperlink>
        </w:p>
        <w:p w14:paraId="34F382CF" w14:textId="77777777" w:rsidR="00FD4A6E" w:rsidRDefault="00FD4A6E">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35333133" w:history="1">
            <w:r w:rsidRPr="008C7F02">
              <w:rPr>
                <w:rStyle w:val="Hyperlink"/>
                <w:noProof/>
              </w:rPr>
              <w:t>3.1</w:t>
            </w:r>
            <w:r>
              <w:rPr>
                <w:rFonts w:asciiTheme="minorHAnsi" w:eastAsiaTheme="minorEastAsia" w:hAnsiTheme="minorHAnsi" w:cstheme="minorBidi"/>
                <w:b w:val="0"/>
                <w:bCs w:val="0"/>
                <w:noProof/>
                <w:sz w:val="22"/>
                <w:szCs w:val="22"/>
              </w:rPr>
              <w:tab/>
            </w:r>
            <w:r w:rsidRPr="008C7F02">
              <w:rPr>
                <w:rStyle w:val="Hyperlink"/>
                <w:noProof/>
              </w:rPr>
              <w:t>Experimental Setup</w:t>
            </w:r>
            <w:r>
              <w:rPr>
                <w:noProof/>
                <w:webHidden/>
              </w:rPr>
              <w:tab/>
            </w:r>
            <w:r>
              <w:rPr>
                <w:noProof/>
                <w:webHidden/>
              </w:rPr>
              <w:fldChar w:fldCharType="begin"/>
            </w:r>
            <w:r>
              <w:rPr>
                <w:noProof/>
                <w:webHidden/>
              </w:rPr>
              <w:instrText xml:space="preserve"> PAGEREF _Toc535333133 \h </w:instrText>
            </w:r>
            <w:r>
              <w:rPr>
                <w:noProof/>
                <w:webHidden/>
              </w:rPr>
            </w:r>
            <w:r>
              <w:rPr>
                <w:noProof/>
                <w:webHidden/>
              </w:rPr>
              <w:fldChar w:fldCharType="separate"/>
            </w:r>
            <w:r>
              <w:rPr>
                <w:noProof/>
                <w:webHidden/>
              </w:rPr>
              <w:t>2</w:t>
            </w:r>
            <w:r>
              <w:rPr>
                <w:noProof/>
                <w:webHidden/>
              </w:rPr>
              <w:fldChar w:fldCharType="end"/>
            </w:r>
          </w:hyperlink>
        </w:p>
        <w:p w14:paraId="7CEE1CC8" w14:textId="77777777" w:rsidR="00FD4A6E" w:rsidRDefault="00FD4A6E">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35333134" w:history="1">
            <w:r w:rsidRPr="008C7F02">
              <w:rPr>
                <w:rStyle w:val="Hyperlink"/>
                <w:noProof/>
              </w:rPr>
              <w:t>3.2</w:t>
            </w:r>
            <w:r>
              <w:rPr>
                <w:rFonts w:asciiTheme="minorHAnsi" w:eastAsiaTheme="minorEastAsia" w:hAnsiTheme="minorHAnsi" w:cstheme="minorBidi"/>
                <w:b w:val="0"/>
                <w:bCs w:val="0"/>
                <w:noProof/>
                <w:sz w:val="22"/>
                <w:szCs w:val="22"/>
              </w:rPr>
              <w:tab/>
            </w:r>
            <w:r w:rsidRPr="008C7F02">
              <w:rPr>
                <w:rStyle w:val="Hyperlink"/>
                <w:noProof/>
              </w:rPr>
              <w:t>Damping Configurations</w:t>
            </w:r>
            <w:r>
              <w:rPr>
                <w:noProof/>
                <w:webHidden/>
              </w:rPr>
              <w:tab/>
            </w:r>
            <w:r>
              <w:rPr>
                <w:noProof/>
                <w:webHidden/>
              </w:rPr>
              <w:fldChar w:fldCharType="begin"/>
            </w:r>
            <w:r>
              <w:rPr>
                <w:noProof/>
                <w:webHidden/>
              </w:rPr>
              <w:instrText xml:space="preserve"> PAGEREF _Toc535333134 \h </w:instrText>
            </w:r>
            <w:r>
              <w:rPr>
                <w:noProof/>
                <w:webHidden/>
              </w:rPr>
            </w:r>
            <w:r>
              <w:rPr>
                <w:noProof/>
                <w:webHidden/>
              </w:rPr>
              <w:fldChar w:fldCharType="separate"/>
            </w:r>
            <w:r>
              <w:rPr>
                <w:noProof/>
                <w:webHidden/>
              </w:rPr>
              <w:t>2</w:t>
            </w:r>
            <w:r>
              <w:rPr>
                <w:noProof/>
                <w:webHidden/>
              </w:rPr>
              <w:fldChar w:fldCharType="end"/>
            </w:r>
          </w:hyperlink>
        </w:p>
        <w:p w14:paraId="55D31FD6" w14:textId="77777777" w:rsidR="00FD4A6E" w:rsidRDefault="00FD4A6E">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35333135" w:history="1">
            <w:r w:rsidRPr="008C7F02">
              <w:rPr>
                <w:rStyle w:val="Hyperlink"/>
                <w:noProof/>
              </w:rPr>
              <w:t>3.3</w:t>
            </w:r>
            <w:r>
              <w:rPr>
                <w:rFonts w:asciiTheme="minorHAnsi" w:eastAsiaTheme="minorEastAsia" w:hAnsiTheme="minorHAnsi" w:cstheme="minorBidi"/>
                <w:b w:val="0"/>
                <w:bCs w:val="0"/>
                <w:noProof/>
                <w:sz w:val="22"/>
                <w:szCs w:val="22"/>
              </w:rPr>
              <w:tab/>
            </w:r>
            <w:r w:rsidRPr="008C7F02">
              <w:rPr>
                <w:rStyle w:val="Hyperlink"/>
                <w:noProof/>
              </w:rPr>
              <w:t>Calculating Quality Factor</w:t>
            </w:r>
            <w:r>
              <w:rPr>
                <w:noProof/>
                <w:webHidden/>
              </w:rPr>
              <w:tab/>
            </w:r>
            <w:r>
              <w:rPr>
                <w:noProof/>
                <w:webHidden/>
              </w:rPr>
              <w:fldChar w:fldCharType="begin"/>
            </w:r>
            <w:r>
              <w:rPr>
                <w:noProof/>
                <w:webHidden/>
              </w:rPr>
              <w:instrText xml:space="preserve"> PAGEREF _Toc535333135 \h </w:instrText>
            </w:r>
            <w:r>
              <w:rPr>
                <w:noProof/>
                <w:webHidden/>
              </w:rPr>
            </w:r>
            <w:r>
              <w:rPr>
                <w:noProof/>
                <w:webHidden/>
              </w:rPr>
              <w:fldChar w:fldCharType="separate"/>
            </w:r>
            <w:r>
              <w:rPr>
                <w:noProof/>
                <w:webHidden/>
              </w:rPr>
              <w:t>5</w:t>
            </w:r>
            <w:r>
              <w:rPr>
                <w:noProof/>
                <w:webHidden/>
              </w:rPr>
              <w:fldChar w:fldCharType="end"/>
            </w:r>
          </w:hyperlink>
        </w:p>
        <w:p w14:paraId="1F794643" w14:textId="77777777" w:rsidR="00FD4A6E" w:rsidRDefault="00FD4A6E">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35333136" w:history="1">
            <w:r w:rsidRPr="008C7F02">
              <w:rPr>
                <w:rStyle w:val="Hyperlink"/>
                <w:noProof/>
              </w:rPr>
              <w:t>3.4</w:t>
            </w:r>
            <w:r>
              <w:rPr>
                <w:rFonts w:asciiTheme="minorHAnsi" w:eastAsiaTheme="minorEastAsia" w:hAnsiTheme="minorHAnsi" w:cstheme="minorBidi"/>
                <w:b w:val="0"/>
                <w:bCs w:val="0"/>
                <w:noProof/>
                <w:sz w:val="22"/>
                <w:szCs w:val="22"/>
              </w:rPr>
              <w:tab/>
            </w:r>
            <w:r w:rsidRPr="008C7F02">
              <w:rPr>
                <w:rStyle w:val="Hyperlink"/>
                <w:noProof/>
              </w:rPr>
              <w:t>Test 1: U200 Mount Undamped Frequency Response</w:t>
            </w:r>
            <w:r>
              <w:rPr>
                <w:noProof/>
                <w:webHidden/>
              </w:rPr>
              <w:tab/>
            </w:r>
            <w:r>
              <w:rPr>
                <w:noProof/>
                <w:webHidden/>
              </w:rPr>
              <w:fldChar w:fldCharType="begin"/>
            </w:r>
            <w:r>
              <w:rPr>
                <w:noProof/>
                <w:webHidden/>
              </w:rPr>
              <w:instrText xml:space="preserve"> PAGEREF _Toc535333136 \h </w:instrText>
            </w:r>
            <w:r>
              <w:rPr>
                <w:noProof/>
                <w:webHidden/>
              </w:rPr>
            </w:r>
            <w:r>
              <w:rPr>
                <w:noProof/>
                <w:webHidden/>
              </w:rPr>
              <w:fldChar w:fldCharType="separate"/>
            </w:r>
            <w:r>
              <w:rPr>
                <w:noProof/>
                <w:webHidden/>
              </w:rPr>
              <w:t>6</w:t>
            </w:r>
            <w:r>
              <w:rPr>
                <w:noProof/>
                <w:webHidden/>
              </w:rPr>
              <w:fldChar w:fldCharType="end"/>
            </w:r>
          </w:hyperlink>
        </w:p>
        <w:p w14:paraId="0A8932F0" w14:textId="77777777" w:rsidR="00FD4A6E" w:rsidRDefault="00FD4A6E">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35333137" w:history="1">
            <w:r w:rsidRPr="008C7F02">
              <w:rPr>
                <w:rStyle w:val="Hyperlink"/>
                <w:noProof/>
              </w:rPr>
              <w:t>3.5</w:t>
            </w:r>
            <w:r>
              <w:rPr>
                <w:rFonts w:asciiTheme="minorHAnsi" w:eastAsiaTheme="minorEastAsia" w:hAnsiTheme="minorHAnsi" w:cstheme="minorBidi"/>
                <w:b w:val="0"/>
                <w:bCs w:val="0"/>
                <w:noProof/>
                <w:sz w:val="22"/>
                <w:szCs w:val="22"/>
              </w:rPr>
              <w:tab/>
            </w:r>
            <w:r w:rsidRPr="008C7F02">
              <w:rPr>
                <w:rStyle w:val="Hyperlink"/>
                <w:noProof/>
              </w:rPr>
              <w:t>Test 2: U200 Mount damped Frequency Response in Configuration 1</w:t>
            </w:r>
            <w:r>
              <w:rPr>
                <w:noProof/>
                <w:webHidden/>
              </w:rPr>
              <w:tab/>
            </w:r>
            <w:r>
              <w:rPr>
                <w:noProof/>
                <w:webHidden/>
              </w:rPr>
              <w:fldChar w:fldCharType="begin"/>
            </w:r>
            <w:r>
              <w:rPr>
                <w:noProof/>
                <w:webHidden/>
              </w:rPr>
              <w:instrText xml:space="preserve"> PAGEREF _Toc535333137 \h </w:instrText>
            </w:r>
            <w:r>
              <w:rPr>
                <w:noProof/>
                <w:webHidden/>
              </w:rPr>
            </w:r>
            <w:r>
              <w:rPr>
                <w:noProof/>
                <w:webHidden/>
              </w:rPr>
              <w:fldChar w:fldCharType="separate"/>
            </w:r>
            <w:r>
              <w:rPr>
                <w:noProof/>
                <w:webHidden/>
              </w:rPr>
              <w:t>6</w:t>
            </w:r>
            <w:r>
              <w:rPr>
                <w:noProof/>
                <w:webHidden/>
              </w:rPr>
              <w:fldChar w:fldCharType="end"/>
            </w:r>
          </w:hyperlink>
        </w:p>
        <w:p w14:paraId="4C73D650" w14:textId="77777777" w:rsidR="00FD4A6E" w:rsidRDefault="00FD4A6E">
          <w:pPr>
            <w:pStyle w:val="TOC3"/>
            <w:tabs>
              <w:tab w:val="left" w:pos="1200"/>
              <w:tab w:val="right" w:leader="dot" w:pos="9580"/>
            </w:tabs>
            <w:rPr>
              <w:rFonts w:asciiTheme="minorHAnsi" w:eastAsiaTheme="minorEastAsia" w:hAnsiTheme="minorHAnsi" w:cstheme="minorBidi"/>
              <w:noProof/>
              <w:sz w:val="22"/>
              <w:szCs w:val="22"/>
            </w:rPr>
          </w:pPr>
          <w:hyperlink w:anchor="_Toc535333138" w:history="1">
            <w:r w:rsidRPr="008C7F02">
              <w:rPr>
                <w:rStyle w:val="Hyperlink"/>
                <w:noProof/>
              </w:rPr>
              <w:t>3.5.1</w:t>
            </w:r>
            <w:r>
              <w:rPr>
                <w:rFonts w:asciiTheme="minorHAnsi" w:eastAsiaTheme="minorEastAsia" w:hAnsiTheme="minorHAnsi" w:cstheme="minorBidi"/>
                <w:noProof/>
                <w:sz w:val="22"/>
                <w:szCs w:val="22"/>
              </w:rPr>
              <w:tab/>
            </w:r>
            <w:r w:rsidRPr="008C7F02">
              <w:rPr>
                <w:rStyle w:val="Hyperlink"/>
                <w:noProof/>
              </w:rPr>
              <w:t>Comparison of Damped versus Undamped in Configuration 1</w:t>
            </w:r>
            <w:r>
              <w:rPr>
                <w:noProof/>
                <w:webHidden/>
              </w:rPr>
              <w:tab/>
            </w:r>
            <w:r>
              <w:rPr>
                <w:noProof/>
                <w:webHidden/>
              </w:rPr>
              <w:fldChar w:fldCharType="begin"/>
            </w:r>
            <w:r>
              <w:rPr>
                <w:noProof/>
                <w:webHidden/>
              </w:rPr>
              <w:instrText xml:space="preserve"> PAGEREF _Toc535333138 \h </w:instrText>
            </w:r>
            <w:r>
              <w:rPr>
                <w:noProof/>
                <w:webHidden/>
              </w:rPr>
            </w:r>
            <w:r>
              <w:rPr>
                <w:noProof/>
                <w:webHidden/>
              </w:rPr>
              <w:fldChar w:fldCharType="separate"/>
            </w:r>
            <w:r>
              <w:rPr>
                <w:noProof/>
                <w:webHidden/>
              </w:rPr>
              <w:t>7</w:t>
            </w:r>
            <w:r>
              <w:rPr>
                <w:noProof/>
                <w:webHidden/>
              </w:rPr>
              <w:fldChar w:fldCharType="end"/>
            </w:r>
          </w:hyperlink>
        </w:p>
        <w:p w14:paraId="12F18C96" w14:textId="77777777" w:rsidR="00FD4A6E" w:rsidRDefault="00FD4A6E">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35333139" w:history="1">
            <w:r w:rsidRPr="008C7F02">
              <w:rPr>
                <w:rStyle w:val="Hyperlink"/>
                <w:noProof/>
              </w:rPr>
              <w:t>3.6</w:t>
            </w:r>
            <w:r>
              <w:rPr>
                <w:rFonts w:asciiTheme="minorHAnsi" w:eastAsiaTheme="minorEastAsia" w:hAnsiTheme="minorHAnsi" w:cstheme="minorBidi"/>
                <w:b w:val="0"/>
                <w:bCs w:val="0"/>
                <w:noProof/>
                <w:sz w:val="22"/>
                <w:szCs w:val="22"/>
              </w:rPr>
              <w:tab/>
            </w:r>
            <w:r w:rsidRPr="008C7F02">
              <w:rPr>
                <w:rStyle w:val="Hyperlink"/>
                <w:noProof/>
              </w:rPr>
              <w:t>Test 3: U200 Mount Undamped Frequency Response</w:t>
            </w:r>
            <w:r>
              <w:rPr>
                <w:noProof/>
                <w:webHidden/>
              </w:rPr>
              <w:tab/>
            </w:r>
            <w:r>
              <w:rPr>
                <w:noProof/>
                <w:webHidden/>
              </w:rPr>
              <w:fldChar w:fldCharType="begin"/>
            </w:r>
            <w:r>
              <w:rPr>
                <w:noProof/>
                <w:webHidden/>
              </w:rPr>
              <w:instrText xml:space="preserve"> PAGEREF _Toc535333139 \h </w:instrText>
            </w:r>
            <w:r>
              <w:rPr>
                <w:noProof/>
                <w:webHidden/>
              </w:rPr>
            </w:r>
            <w:r>
              <w:rPr>
                <w:noProof/>
                <w:webHidden/>
              </w:rPr>
              <w:fldChar w:fldCharType="separate"/>
            </w:r>
            <w:r>
              <w:rPr>
                <w:noProof/>
                <w:webHidden/>
              </w:rPr>
              <w:t>8</w:t>
            </w:r>
            <w:r>
              <w:rPr>
                <w:noProof/>
                <w:webHidden/>
              </w:rPr>
              <w:fldChar w:fldCharType="end"/>
            </w:r>
          </w:hyperlink>
        </w:p>
        <w:p w14:paraId="57AB21F2" w14:textId="77777777" w:rsidR="00FD4A6E" w:rsidRDefault="00FD4A6E">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35333140" w:history="1">
            <w:r w:rsidRPr="008C7F02">
              <w:rPr>
                <w:rStyle w:val="Hyperlink"/>
                <w:noProof/>
              </w:rPr>
              <w:t>3.7</w:t>
            </w:r>
            <w:r>
              <w:rPr>
                <w:rFonts w:asciiTheme="minorHAnsi" w:eastAsiaTheme="minorEastAsia" w:hAnsiTheme="minorHAnsi" w:cstheme="minorBidi"/>
                <w:b w:val="0"/>
                <w:bCs w:val="0"/>
                <w:noProof/>
                <w:sz w:val="22"/>
                <w:szCs w:val="22"/>
              </w:rPr>
              <w:tab/>
            </w:r>
            <w:r w:rsidRPr="008C7F02">
              <w:rPr>
                <w:rStyle w:val="Hyperlink"/>
                <w:noProof/>
              </w:rPr>
              <w:t>Test 4: U200 Mount damped Frequency Response in Configuration 2</w:t>
            </w:r>
            <w:r>
              <w:rPr>
                <w:noProof/>
                <w:webHidden/>
              </w:rPr>
              <w:tab/>
            </w:r>
            <w:r>
              <w:rPr>
                <w:noProof/>
                <w:webHidden/>
              </w:rPr>
              <w:fldChar w:fldCharType="begin"/>
            </w:r>
            <w:r>
              <w:rPr>
                <w:noProof/>
                <w:webHidden/>
              </w:rPr>
              <w:instrText xml:space="preserve"> PAGEREF _Toc535333140 \h </w:instrText>
            </w:r>
            <w:r>
              <w:rPr>
                <w:noProof/>
                <w:webHidden/>
              </w:rPr>
            </w:r>
            <w:r>
              <w:rPr>
                <w:noProof/>
                <w:webHidden/>
              </w:rPr>
              <w:fldChar w:fldCharType="separate"/>
            </w:r>
            <w:r>
              <w:rPr>
                <w:noProof/>
                <w:webHidden/>
              </w:rPr>
              <w:t>9</w:t>
            </w:r>
            <w:r>
              <w:rPr>
                <w:noProof/>
                <w:webHidden/>
              </w:rPr>
              <w:fldChar w:fldCharType="end"/>
            </w:r>
          </w:hyperlink>
        </w:p>
        <w:p w14:paraId="5B421761" w14:textId="77777777" w:rsidR="00FD4A6E" w:rsidRDefault="00FD4A6E">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35333141" w:history="1">
            <w:r w:rsidRPr="008C7F02">
              <w:rPr>
                <w:rStyle w:val="Hyperlink"/>
                <w:noProof/>
              </w:rPr>
              <w:t>3.8</w:t>
            </w:r>
            <w:r>
              <w:rPr>
                <w:rFonts w:asciiTheme="minorHAnsi" w:eastAsiaTheme="minorEastAsia" w:hAnsiTheme="minorHAnsi" w:cstheme="minorBidi"/>
                <w:b w:val="0"/>
                <w:bCs w:val="0"/>
                <w:noProof/>
                <w:sz w:val="22"/>
                <w:szCs w:val="22"/>
              </w:rPr>
              <w:tab/>
            </w:r>
            <w:r w:rsidRPr="008C7F02">
              <w:rPr>
                <w:rStyle w:val="Hyperlink"/>
                <w:noProof/>
              </w:rPr>
              <w:t>Test 5: U200 Mount Undamped Frequency Response in Configuration 3</w:t>
            </w:r>
            <w:r>
              <w:rPr>
                <w:noProof/>
                <w:webHidden/>
              </w:rPr>
              <w:tab/>
            </w:r>
            <w:r>
              <w:rPr>
                <w:noProof/>
                <w:webHidden/>
              </w:rPr>
              <w:fldChar w:fldCharType="begin"/>
            </w:r>
            <w:r>
              <w:rPr>
                <w:noProof/>
                <w:webHidden/>
              </w:rPr>
              <w:instrText xml:space="preserve"> PAGEREF _Toc535333141 \h </w:instrText>
            </w:r>
            <w:r>
              <w:rPr>
                <w:noProof/>
                <w:webHidden/>
              </w:rPr>
            </w:r>
            <w:r>
              <w:rPr>
                <w:noProof/>
                <w:webHidden/>
              </w:rPr>
              <w:fldChar w:fldCharType="separate"/>
            </w:r>
            <w:r>
              <w:rPr>
                <w:noProof/>
                <w:webHidden/>
              </w:rPr>
              <w:t>9</w:t>
            </w:r>
            <w:r>
              <w:rPr>
                <w:noProof/>
                <w:webHidden/>
              </w:rPr>
              <w:fldChar w:fldCharType="end"/>
            </w:r>
          </w:hyperlink>
        </w:p>
        <w:p w14:paraId="1187D59C" w14:textId="77777777" w:rsidR="00FD4A6E" w:rsidRDefault="00FD4A6E">
          <w:pPr>
            <w:pStyle w:val="TOC3"/>
            <w:tabs>
              <w:tab w:val="left" w:pos="1200"/>
              <w:tab w:val="right" w:leader="dot" w:pos="9580"/>
            </w:tabs>
            <w:rPr>
              <w:rFonts w:asciiTheme="minorHAnsi" w:eastAsiaTheme="minorEastAsia" w:hAnsiTheme="minorHAnsi" w:cstheme="minorBidi"/>
              <w:noProof/>
              <w:sz w:val="22"/>
              <w:szCs w:val="22"/>
            </w:rPr>
          </w:pPr>
          <w:hyperlink w:anchor="_Toc535333142" w:history="1">
            <w:r w:rsidRPr="008C7F02">
              <w:rPr>
                <w:rStyle w:val="Hyperlink"/>
                <w:noProof/>
              </w:rPr>
              <w:t>3.8.1</w:t>
            </w:r>
            <w:r>
              <w:rPr>
                <w:rFonts w:asciiTheme="minorHAnsi" w:eastAsiaTheme="minorEastAsia" w:hAnsiTheme="minorHAnsi" w:cstheme="minorBidi"/>
                <w:noProof/>
                <w:sz w:val="22"/>
                <w:szCs w:val="22"/>
              </w:rPr>
              <w:tab/>
            </w:r>
            <w:r w:rsidRPr="008C7F02">
              <w:rPr>
                <w:rStyle w:val="Hyperlink"/>
                <w:noProof/>
              </w:rPr>
              <w:t>Comparisons of Undamped, Configuration 2 and Configuration 3</w:t>
            </w:r>
            <w:r>
              <w:rPr>
                <w:noProof/>
                <w:webHidden/>
              </w:rPr>
              <w:tab/>
            </w:r>
            <w:r>
              <w:rPr>
                <w:noProof/>
                <w:webHidden/>
              </w:rPr>
              <w:fldChar w:fldCharType="begin"/>
            </w:r>
            <w:r>
              <w:rPr>
                <w:noProof/>
                <w:webHidden/>
              </w:rPr>
              <w:instrText xml:space="preserve"> PAGEREF _Toc535333142 \h </w:instrText>
            </w:r>
            <w:r>
              <w:rPr>
                <w:noProof/>
                <w:webHidden/>
              </w:rPr>
            </w:r>
            <w:r>
              <w:rPr>
                <w:noProof/>
                <w:webHidden/>
              </w:rPr>
              <w:fldChar w:fldCharType="separate"/>
            </w:r>
            <w:r>
              <w:rPr>
                <w:noProof/>
                <w:webHidden/>
              </w:rPr>
              <w:t>9</w:t>
            </w:r>
            <w:r>
              <w:rPr>
                <w:noProof/>
                <w:webHidden/>
              </w:rPr>
              <w:fldChar w:fldCharType="end"/>
            </w:r>
          </w:hyperlink>
        </w:p>
        <w:p w14:paraId="231A6E55" w14:textId="77777777" w:rsidR="00FD4A6E" w:rsidRDefault="00FD4A6E">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35333143" w:history="1">
            <w:r w:rsidRPr="008C7F02">
              <w:rPr>
                <w:rStyle w:val="Hyperlink"/>
                <w:noProof/>
              </w:rPr>
              <w:t>4</w:t>
            </w:r>
            <w:r>
              <w:rPr>
                <w:rFonts w:asciiTheme="minorHAnsi" w:eastAsiaTheme="minorEastAsia" w:hAnsiTheme="minorHAnsi" w:cstheme="minorBidi"/>
                <w:b w:val="0"/>
                <w:bCs w:val="0"/>
                <w:i w:val="0"/>
                <w:iCs w:val="0"/>
                <w:noProof/>
                <w:sz w:val="22"/>
                <w:szCs w:val="22"/>
              </w:rPr>
              <w:tab/>
            </w:r>
            <w:r w:rsidRPr="008C7F02">
              <w:rPr>
                <w:rStyle w:val="Hyperlink"/>
                <w:noProof/>
              </w:rPr>
              <w:t>Mirror Alignment with Viton damping</w:t>
            </w:r>
            <w:r>
              <w:rPr>
                <w:noProof/>
                <w:webHidden/>
              </w:rPr>
              <w:tab/>
            </w:r>
            <w:r>
              <w:rPr>
                <w:noProof/>
                <w:webHidden/>
              </w:rPr>
              <w:fldChar w:fldCharType="begin"/>
            </w:r>
            <w:r>
              <w:rPr>
                <w:noProof/>
                <w:webHidden/>
              </w:rPr>
              <w:instrText xml:space="preserve"> PAGEREF _Toc535333143 \h </w:instrText>
            </w:r>
            <w:r>
              <w:rPr>
                <w:noProof/>
                <w:webHidden/>
              </w:rPr>
            </w:r>
            <w:r>
              <w:rPr>
                <w:noProof/>
                <w:webHidden/>
              </w:rPr>
              <w:fldChar w:fldCharType="separate"/>
            </w:r>
            <w:r>
              <w:rPr>
                <w:noProof/>
                <w:webHidden/>
              </w:rPr>
              <w:t>11</w:t>
            </w:r>
            <w:r>
              <w:rPr>
                <w:noProof/>
                <w:webHidden/>
              </w:rPr>
              <w:fldChar w:fldCharType="end"/>
            </w:r>
          </w:hyperlink>
        </w:p>
        <w:p w14:paraId="4807703F" w14:textId="77777777" w:rsidR="00FD4A6E" w:rsidRDefault="00FD4A6E">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35333144" w:history="1">
            <w:r w:rsidRPr="008C7F02">
              <w:rPr>
                <w:rStyle w:val="Hyperlink"/>
                <w:noProof/>
              </w:rPr>
              <w:t>5</w:t>
            </w:r>
            <w:r>
              <w:rPr>
                <w:rFonts w:asciiTheme="minorHAnsi" w:eastAsiaTheme="minorEastAsia" w:hAnsiTheme="minorHAnsi" w:cstheme="minorBidi"/>
                <w:b w:val="0"/>
                <w:bCs w:val="0"/>
                <w:i w:val="0"/>
                <w:iCs w:val="0"/>
                <w:noProof/>
                <w:sz w:val="22"/>
                <w:szCs w:val="22"/>
              </w:rPr>
              <w:tab/>
            </w:r>
            <w:r w:rsidRPr="008C7F02">
              <w:rPr>
                <w:rStyle w:val="Hyperlink"/>
                <w:noProof/>
              </w:rPr>
              <w:t>Beam Point Drift</w:t>
            </w:r>
            <w:r>
              <w:rPr>
                <w:noProof/>
                <w:webHidden/>
              </w:rPr>
              <w:tab/>
            </w:r>
            <w:r>
              <w:rPr>
                <w:noProof/>
                <w:webHidden/>
              </w:rPr>
              <w:fldChar w:fldCharType="begin"/>
            </w:r>
            <w:r>
              <w:rPr>
                <w:noProof/>
                <w:webHidden/>
              </w:rPr>
              <w:instrText xml:space="preserve"> PAGEREF _Toc535333144 \h </w:instrText>
            </w:r>
            <w:r>
              <w:rPr>
                <w:noProof/>
                <w:webHidden/>
              </w:rPr>
            </w:r>
            <w:r>
              <w:rPr>
                <w:noProof/>
                <w:webHidden/>
              </w:rPr>
              <w:fldChar w:fldCharType="separate"/>
            </w:r>
            <w:r>
              <w:rPr>
                <w:noProof/>
                <w:webHidden/>
              </w:rPr>
              <w:t>11</w:t>
            </w:r>
            <w:r>
              <w:rPr>
                <w:noProof/>
                <w:webHidden/>
              </w:rPr>
              <w:fldChar w:fldCharType="end"/>
            </w:r>
          </w:hyperlink>
        </w:p>
        <w:p w14:paraId="6069F1A8" w14:textId="77777777" w:rsidR="00FD4A6E" w:rsidRDefault="00FD4A6E">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35333145" w:history="1">
            <w:r w:rsidRPr="008C7F02">
              <w:rPr>
                <w:rStyle w:val="Hyperlink"/>
                <w:noProof/>
              </w:rPr>
              <w:t>6</w:t>
            </w:r>
            <w:r>
              <w:rPr>
                <w:rFonts w:asciiTheme="minorHAnsi" w:eastAsiaTheme="minorEastAsia" w:hAnsiTheme="minorHAnsi" w:cstheme="minorBidi"/>
                <w:b w:val="0"/>
                <w:bCs w:val="0"/>
                <w:i w:val="0"/>
                <w:iCs w:val="0"/>
                <w:noProof/>
                <w:sz w:val="22"/>
                <w:szCs w:val="22"/>
              </w:rPr>
              <w:tab/>
            </w:r>
            <w:r w:rsidRPr="008C7F02">
              <w:rPr>
                <w:rStyle w:val="Hyperlink"/>
                <w:noProof/>
              </w:rPr>
              <w:t>Differences between CIT Tests and LIGO nominal cases</w:t>
            </w:r>
            <w:r>
              <w:rPr>
                <w:noProof/>
                <w:webHidden/>
              </w:rPr>
              <w:tab/>
            </w:r>
            <w:r>
              <w:rPr>
                <w:noProof/>
                <w:webHidden/>
              </w:rPr>
              <w:fldChar w:fldCharType="begin"/>
            </w:r>
            <w:r>
              <w:rPr>
                <w:noProof/>
                <w:webHidden/>
              </w:rPr>
              <w:instrText xml:space="preserve"> PAGEREF _Toc535333145 \h </w:instrText>
            </w:r>
            <w:r>
              <w:rPr>
                <w:noProof/>
                <w:webHidden/>
              </w:rPr>
            </w:r>
            <w:r>
              <w:rPr>
                <w:noProof/>
                <w:webHidden/>
              </w:rPr>
              <w:fldChar w:fldCharType="separate"/>
            </w:r>
            <w:r>
              <w:rPr>
                <w:noProof/>
                <w:webHidden/>
              </w:rPr>
              <w:t>11</w:t>
            </w:r>
            <w:r>
              <w:rPr>
                <w:noProof/>
                <w:webHidden/>
              </w:rPr>
              <w:fldChar w:fldCharType="end"/>
            </w:r>
          </w:hyperlink>
        </w:p>
        <w:p w14:paraId="4C85A402" w14:textId="708DF9D9" w:rsidR="00FD4A6E" w:rsidRDefault="00FD4A6E">
          <w:r>
            <w:rPr>
              <w:b/>
              <w:bCs/>
              <w:noProof/>
            </w:rPr>
            <w:fldChar w:fldCharType="end"/>
          </w:r>
        </w:p>
      </w:sdtContent>
    </w:sdt>
    <w:p w14:paraId="30597519" w14:textId="30916687" w:rsidR="005F48B2" w:rsidRDefault="00014121" w:rsidP="009742CE">
      <w:pPr>
        <w:pStyle w:val="Heading1"/>
        <w:numPr>
          <w:ilvl w:val="0"/>
          <w:numId w:val="27"/>
        </w:numPr>
      </w:pPr>
      <w:bookmarkStart w:id="1" w:name="_Toc535333131"/>
      <w:r>
        <w:t>Abstract</w:t>
      </w:r>
      <w:bookmarkEnd w:id="1"/>
    </w:p>
    <w:p w14:paraId="2ED638EA" w14:textId="2FFC6E0D" w:rsidR="005F48B2" w:rsidRDefault="005F48B2" w:rsidP="00762121">
      <w:r>
        <w:t xml:space="preserve">The </w:t>
      </w:r>
      <w:r w:rsidR="00014121">
        <w:t xml:space="preserve">purpose of this technical note is to document the frequency response of the </w:t>
      </w:r>
      <w:r w:rsidR="00014121" w:rsidRPr="007A7A36">
        <w:t>U200</w:t>
      </w:r>
      <w:r w:rsidR="00014121">
        <w:t xml:space="preserve"> mount</w:t>
      </w:r>
      <w:r w:rsidR="00BF6246">
        <w:t>, and the different</w:t>
      </w:r>
      <w:r w:rsidR="00014121">
        <w:t xml:space="preserve"> response</w:t>
      </w:r>
      <w:r w:rsidR="00E66EB3">
        <w:t>s</w:t>
      </w:r>
      <w:r w:rsidR="00014121">
        <w:t xml:space="preserve"> that is obtained when</w:t>
      </w:r>
      <w:r w:rsidR="006F7BC3">
        <w:t xml:space="preserve"> Viton dampers are installed in various configurations in the mount. Configurations include Viton O-Rings between the two sides of the mirror mount, pressing Viton against the springs of the mount, and pressing Viton against the springs of the mount while putting a Viton pad between the base and mirror mount. </w:t>
      </w:r>
      <w:r w:rsidR="00D1327B">
        <w:t>The addition of Viton against the springs of the m</w:t>
      </w:r>
      <w:r w:rsidR="00762121">
        <w:t xml:space="preserve">ount reduced the amplitude of the </w:t>
      </w:r>
      <w:r w:rsidR="00D1327B">
        <w:t xml:space="preserve">resonance frequencies that were found in the undamped case and fully damped the resonance frequency that </w:t>
      </w:r>
      <w:r w:rsidR="00762121">
        <w:t>created by the springs of the mount at 681Hz. The configuration with</w:t>
      </w:r>
      <w:r w:rsidR="005D59CE">
        <w:t xml:space="preserve"> both</w:t>
      </w:r>
      <w:r w:rsidR="00762121">
        <w:t xml:space="preserve"> Viton on the springs and a Viton pad between the base and the mirror mount damped all of the resonance frequencies by at least a factor of 10. A concern with the Viton pad is the possibility of long-term beam point</w:t>
      </w:r>
      <w:r w:rsidR="005D59CE">
        <w:t>ing</w:t>
      </w:r>
      <w:r w:rsidR="00762121">
        <w:t xml:space="preserve"> drift. An experiment over 21 days revealed that the max drift in pitch was .02 degrees. </w:t>
      </w:r>
    </w:p>
    <w:p w14:paraId="6B52338F" w14:textId="1EBE367F" w:rsidR="005F48B2" w:rsidRDefault="0081258C" w:rsidP="009742CE">
      <w:pPr>
        <w:pStyle w:val="Heading1"/>
      </w:pPr>
      <w:bookmarkStart w:id="2" w:name="_Toc535333132"/>
      <w:r>
        <w:t xml:space="preserve">Experimental Modal </w:t>
      </w:r>
      <w:r w:rsidR="00465194">
        <w:t xml:space="preserve">Testing </w:t>
      </w:r>
      <w:r>
        <w:t>of U200</w:t>
      </w:r>
      <w:r w:rsidR="00465194">
        <w:t xml:space="preserve"> Mount</w:t>
      </w:r>
      <w:bookmarkEnd w:id="2"/>
    </w:p>
    <w:p w14:paraId="4B90EAE3" w14:textId="77777777" w:rsidR="002E5A06" w:rsidRDefault="00465194" w:rsidP="00512F82">
      <w:r>
        <w:t xml:space="preserve">In order to </w:t>
      </w:r>
      <w:r w:rsidR="002E5A06">
        <w:t>resolve</w:t>
      </w:r>
      <w:r>
        <w:t xml:space="preserve"> the IIET Tickets </w:t>
      </w:r>
      <w:hyperlink r:id="rId8" w:history="1">
        <w:r w:rsidRPr="00465194">
          <w:rPr>
            <w:rStyle w:val="Hyperlink"/>
          </w:rPr>
          <w:t xml:space="preserve">4639 </w:t>
        </w:r>
      </w:hyperlink>
      <w:r>
        <w:t xml:space="preserve">and </w:t>
      </w:r>
      <w:hyperlink r:id="rId9" w:history="1">
        <w:r w:rsidRPr="00465194">
          <w:rPr>
            <w:rStyle w:val="Hyperlink"/>
          </w:rPr>
          <w:t>11683</w:t>
        </w:r>
      </w:hyperlink>
      <w:r w:rsidR="002E5A06">
        <w:t xml:space="preserve">, which document issues </w:t>
      </w:r>
      <w:r>
        <w:t>based on</w:t>
      </w:r>
      <w:r w:rsidR="002E5A06">
        <w:t xml:space="preserve"> primary</w:t>
      </w:r>
      <w:r>
        <w:t xml:space="preserve"> aLOG entries </w:t>
      </w:r>
      <w:hyperlink r:id="rId10" w:history="1">
        <w:r w:rsidRPr="00465194">
          <w:rPr>
            <w:rStyle w:val="Hyperlink"/>
          </w:rPr>
          <w:t>LHO 42551</w:t>
        </w:r>
      </w:hyperlink>
      <w:r>
        <w:t xml:space="preserve"> and </w:t>
      </w:r>
      <w:hyperlink r:id="rId11" w:history="1">
        <w:r w:rsidRPr="00465194">
          <w:rPr>
            <w:rStyle w:val="Hyperlink"/>
          </w:rPr>
          <w:t>LLO 30536</w:t>
        </w:r>
      </w:hyperlink>
      <w:r w:rsidR="002E5A06">
        <w:t xml:space="preserve">, SYS is conducting testing of standard Newport U200 mounts. These mounts are primarily used by LIGO in PSL tabletop applications, but they are stylistically similar to a variety of commercial, off-the-shelf mounts used by LIGO in a variety of subsystems, both in and out of vacuum. </w:t>
      </w:r>
    </w:p>
    <w:p w14:paraId="118FDCB6" w14:textId="77777777" w:rsidR="00465194" w:rsidRDefault="002E5A06" w:rsidP="00512F82">
      <w:r>
        <w:t xml:space="preserve">In a frequency range of 0-1kHz, a variety of sources of </w:t>
      </w:r>
      <w:r w:rsidR="008056C2">
        <w:t xml:space="preserve">coupling between mechanical vibration and laser noise, or </w:t>
      </w:r>
      <w:r>
        <w:t>jitter coupling</w:t>
      </w:r>
      <w:r w:rsidR="002444FF">
        <w:t>,</w:t>
      </w:r>
      <w:r>
        <w:t xml:space="preserve"> have been studied </w:t>
      </w:r>
      <w:r w:rsidR="008056C2">
        <w:t xml:space="preserve">through injections </w:t>
      </w:r>
      <w:r>
        <w:t xml:space="preserve">on the PSL table at both sites. </w:t>
      </w:r>
      <w:r>
        <w:lastRenderedPageBreak/>
        <w:t>The issues mentioned in the above</w:t>
      </w:r>
      <w:r w:rsidR="008056C2">
        <w:t xml:space="preserve"> IIET</w:t>
      </w:r>
      <w:r>
        <w:t xml:space="preserve"> tickets create a sense of urgency for improving the frequency response of these mounts in situ by equipping a tool belt of possible improvements.  </w:t>
      </w:r>
    </w:p>
    <w:p w14:paraId="5712E837" w14:textId="77777777" w:rsidR="00465194" w:rsidRDefault="00465194" w:rsidP="00465194">
      <w:pPr>
        <w:pStyle w:val="Heading2"/>
      </w:pPr>
      <w:bookmarkStart w:id="3" w:name="_Toc535333133"/>
      <w:r>
        <w:t>Experimental Setup</w:t>
      </w:r>
      <w:bookmarkEnd w:id="3"/>
    </w:p>
    <w:p w14:paraId="0B63655E" w14:textId="4733BFE9" w:rsidR="00512F82" w:rsidRDefault="00465194" w:rsidP="00512F82">
      <w:r>
        <w:t>In the CIT Modal Lab, t</w:t>
      </w:r>
      <w:r w:rsidR="00512F82">
        <w:t>he U20</w:t>
      </w:r>
      <w:r w:rsidR="00DC30FF">
        <w:t xml:space="preserve">0 mount was attached to </w:t>
      </w:r>
      <w:r w:rsidR="00F22D15">
        <w:t xml:space="preserve">a typical “University of Florida” style mounting </w:t>
      </w:r>
      <w:r w:rsidR="00F22D15">
        <w:t>post</w:t>
      </w:r>
      <w:r w:rsidR="005D59CE">
        <w:t xml:space="preserve"> D1100563</w:t>
      </w:r>
      <w:r w:rsidR="00F22D15">
        <w:t xml:space="preserve">. A mirror was mounted using the standard stainless steel set screw </w:t>
      </w:r>
      <w:r w:rsidR="009A4985">
        <w:t>which was supplied with the mount.</w:t>
      </w:r>
      <w:r w:rsidR="00DC30FF">
        <w:t xml:space="preserve"> </w:t>
      </w:r>
      <w:r w:rsidR="003B2011">
        <w:t>Retroreflective</w:t>
      </w:r>
      <w:r w:rsidR="007A7A36">
        <w:t xml:space="preserve"> tape</w:t>
      </w:r>
      <w:r w:rsidR="00DC30FF">
        <w:t xml:space="preserve"> was attached to the center of the test mass</w:t>
      </w:r>
      <w:r w:rsidR="009A4985">
        <w:t xml:space="preserve"> to increase the signal level witnessed by the </w:t>
      </w:r>
      <w:r>
        <w:t>transducer, a laser vibrometer</w:t>
      </w:r>
      <w:r w:rsidR="00DC30FF">
        <w:t xml:space="preserve">. The vibrometer was focused on this </w:t>
      </w:r>
      <w:r w:rsidR="00BF6246">
        <w:t xml:space="preserve">retroreflective tape </w:t>
      </w:r>
      <w:r w:rsidR="00DC30FF">
        <w:t xml:space="preserve">and </w:t>
      </w:r>
      <w:r w:rsidR="009A4985">
        <w:t xml:space="preserve">was used to measure the velocity of </w:t>
      </w:r>
      <w:r w:rsidR="00DC30FF">
        <w:t xml:space="preserve">the </w:t>
      </w:r>
      <w:r w:rsidR="009A4985">
        <w:t>mirror when the structure was excited via</w:t>
      </w:r>
      <w:r w:rsidR="00DC30FF">
        <w:t xml:space="preserve"> hammer strike. </w:t>
      </w:r>
      <w:r w:rsidR="00CC41AA">
        <w:t xml:space="preserve">The </w:t>
      </w:r>
      <w:r w:rsidR="003B2011">
        <w:t xml:space="preserve">excitation </w:t>
      </w:r>
      <w:r w:rsidR="00CC41AA">
        <w:t>was only supplied in the +x direction</w:t>
      </w:r>
      <w:r w:rsidR="00F50D70">
        <w:t xml:space="preserve"> on the Z-Y face of the bottom mount, noted in </w:t>
      </w:r>
      <w:r w:rsidR="001F4DEB">
        <w:fldChar w:fldCharType="begin"/>
      </w:r>
      <w:r w:rsidR="001F4DEB">
        <w:instrText xml:space="preserve"> REF _Ref534900273 \h </w:instrText>
      </w:r>
      <w:r w:rsidR="001F4DEB">
        <w:fldChar w:fldCharType="separate"/>
      </w:r>
      <w:r w:rsidR="001F4DEB">
        <w:fldChar w:fldCharType="begin"/>
      </w:r>
      <w:r w:rsidR="001F4DEB">
        <w:instrText xml:space="preserve"> REF _Ref534900291 \h </w:instrText>
      </w:r>
      <w:r w:rsidR="001F4DEB">
        <w:fldChar w:fldCharType="separate"/>
      </w:r>
      <w:r w:rsidR="001F4DEB">
        <w:t xml:space="preserve">Figure </w:t>
      </w:r>
      <w:r w:rsidR="001F4DEB">
        <w:rPr>
          <w:noProof/>
        </w:rPr>
        <w:t>4</w:t>
      </w:r>
      <w:r w:rsidR="001F4DEB">
        <w:fldChar w:fldCharType="end"/>
      </w:r>
      <w:r w:rsidR="001F4DEB">
        <w:fldChar w:fldCharType="end"/>
      </w:r>
      <w:r w:rsidR="00F50D70">
        <w:t xml:space="preserve">. </w:t>
      </w:r>
      <w:r>
        <w:t>This experiment utilized the Caltech B&amp;K Modal Testing suite</w:t>
      </w:r>
      <w:r>
        <w:rPr>
          <w:rStyle w:val="FootnoteReference"/>
        </w:rPr>
        <w:footnoteReference w:id="1"/>
      </w:r>
      <w:r>
        <w:t xml:space="preserve"> to collect data and display Frequency Response spectra in the frequency domain.</w:t>
      </w:r>
      <w:r w:rsidDel="00EC029C">
        <w:t xml:space="preserve"> </w:t>
      </w:r>
    </w:p>
    <w:p w14:paraId="240E9496" w14:textId="77777777" w:rsidR="00115340" w:rsidRDefault="00115340" w:rsidP="00512F82"/>
    <w:p w14:paraId="1FF955E8" w14:textId="56D6AFE8" w:rsidR="00115340" w:rsidRDefault="00115340" w:rsidP="00115340">
      <w:pPr>
        <w:pStyle w:val="Heading2"/>
      </w:pPr>
      <w:bookmarkStart w:id="4" w:name="_Toc535333134"/>
      <w:r>
        <w:t>Damping Configurations</w:t>
      </w:r>
      <w:bookmarkEnd w:id="4"/>
    </w:p>
    <w:p w14:paraId="4A52526B" w14:textId="3763B088" w:rsidR="00115340" w:rsidRDefault="00115340" w:rsidP="00115340">
      <w:pPr>
        <w:pStyle w:val="ListParagraph"/>
        <w:numPr>
          <w:ilvl w:val="0"/>
          <w:numId w:val="26"/>
        </w:numPr>
      </w:pPr>
      <w:r>
        <w:t>Configuration 1: 110 Viton O-Rings are installed between the three contact-points,</w:t>
      </w:r>
      <w:r w:rsidR="00826DAA">
        <w:t xml:space="preserve"> </w:t>
      </w:r>
      <w:r w:rsidR="00826DAA">
        <w:fldChar w:fldCharType="begin"/>
      </w:r>
      <w:r w:rsidR="00826DAA">
        <w:instrText xml:space="preserve"> REF _Ref534899457 \h </w:instrText>
      </w:r>
      <w:r w:rsidR="00826DAA">
        <w:fldChar w:fldCharType="separate"/>
      </w:r>
      <w:r w:rsidR="001F4DEB">
        <w:t xml:space="preserve">Figure </w:t>
      </w:r>
      <w:r w:rsidR="001F4DEB">
        <w:rPr>
          <w:noProof/>
        </w:rPr>
        <w:t>1</w:t>
      </w:r>
      <w:r w:rsidR="00826DAA">
        <w:fldChar w:fldCharType="end"/>
      </w:r>
      <w:r>
        <w:t>, which act as dampeners within the system</w:t>
      </w:r>
    </w:p>
    <w:p w14:paraId="4F2A5A79" w14:textId="26DDACD3" w:rsidR="00115340" w:rsidRDefault="00115340" w:rsidP="00115340">
      <w:pPr>
        <w:ind w:left="360"/>
        <w:jc w:val="center"/>
      </w:pPr>
      <w:r>
        <w:rPr>
          <w:noProof/>
        </w:rPr>
        <w:drawing>
          <wp:inline distT="0" distB="0" distL="0" distR="0" wp14:anchorId="213BDE77" wp14:editId="0EC28AE9">
            <wp:extent cx="3610535" cy="345546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200 o-ring picture.jpg"/>
                    <pic:cNvPicPr/>
                  </pic:nvPicPr>
                  <pic:blipFill rotWithShape="1">
                    <a:blip r:embed="rId12" cstate="print">
                      <a:extLst>
                        <a:ext uri="{28A0092B-C50C-407E-A947-70E740481C1C}">
                          <a14:useLocalDpi xmlns:a14="http://schemas.microsoft.com/office/drawing/2010/main" val="0"/>
                        </a:ext>
                      </a:extLst>
                    </a:blip>
                    <a:srcRect l="13361" t="26581" r="6805" b="16118"/>
                    <a:stretch/>
                  </pic:blipFill>
                  <pic:spPr bwMode="auto">
                    <a:xfrm>
                      <a:off x="0" y="0"/>
                      <a:ext cx="3612786" cy="3457620"/>
                    </a:xfrm>
                    <a:prstGeom prst="rect">
                      <a:avLst/>
                    </a:prstGeom>
                    <a:ln>
                      <a:noFill/>
                    </a:ln>
                    <a:extLst>
                      <a:ext uri="{53640926-AAD7-44D8-BBD7-CCE9431645EC}">
                        <a14:shadowObscured xmlns:a14="http://schemas.microsoft.com/office/drawing/2010/main"/>
                      </a:ext>
                    </a:extLst>
                  </pic:spPr>
                </pic:pic>
              </a:graphicData>
            </a:graphic>
          </wp:inline>
        </w:drawing>
      </w:r>
    </w:p>
    <w:p w14:paraId="0187C8A2" w14:textId="1BA97154" w:rsidR="00115340" w:rsidRPr="00115340" w:rsidRDefault="00881693" w:rsidP="00881693">
      <w:pPr>
        <w:pStyle w:val="Caption"/>
        <w:jc w:val="center"/>
        <w:rPr>
          <w:b w:val="0"/>
        </w:rPr>
      </w:pPr>
      <w:bookmarkStart w:id="5" w:name="_Ref534899457"/>
      <w:bookmarkStart w:id="6" w:name="_Ref534899454"/>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1</w:t>
      </w:r>
      <w:r w:rsidR="00FD4A6E">
        <w:rPr>
          <w:noProof/>
        </w:rPr>
        <w:fldChar w:fldCharType="end"/>
      </w:r>
      <w:bookmarkEnd w:id="5"/>
      <w:r>
        <w:t>:</w:t>
      </w:r>
      <w:r w:rsidR="002F2201">
        <w:t xml:space="preserve"> illustrating Configuration 1</w:t>
      </w:r>
      <w:bookmarkEnd w:id="6"/>
    </w:p>
    <w:p w14:paraId="7F348363" w14:textId="1034CEDB" w:rsidR="00CC41AA" w:rsidRDefault="00115340" w:rsidP="00115340">
      <w:pPr>
        <w:pStyle w:val="ListParagraph"/>
        <w:numPr>
          <w:ilvl w:val="0"/>
          <w:numId w:val="26"/>
        </w:numPr>
      </w:pPr>
      <w:r>
        <w:t xml:space="preserve">Configuration 2: Placing Viton O-Rings within the mount </w:t>
      </w:r>
      <w:r w:rsidR="002F2201">
        <w:t>so</w:t>
      </w:r>
      <w:r>
        <w:t xml:space="preserve"> they are compressed against the springs </w:t>
      </w:r>
    </w:p>
    <w:p w14:paraId="3982AEB2" w14:textId="77777777" w:rsidR="00115340" w:rsidRDefault="00115340" w:rsidP="00115340">
      <w:pPr>
        <w:pStyle w:val="ListParagraph"/>
      </w:pPr>
    </w:p>
    <w:p w14:paraId="6187E8AF" w14:textId="4352C2EB" w:rsidR="00826DAA" w:rsidRDefault="009B343D" w:rsidP="00826DAA">
      <w:pPr>
        <w:jc w:val="center"/>
      </w:pPr>
      <w:r>
        <w:rPr>
          <w:noProof/>
        </w:rPr>
        <w:lastRenderedPageBreak/>
        <mc:AlternateContent>
          <mc:Choice Requires="wps">
            <w:drawing>
              <wp:anchor distT="0" distB="0" distL="114300" distR="114300" simplePos="0" relativeHeight="251674624" behindDoc="0" locked="0" layoutInCell="1" allowOverlap="1" wp14:anchorId="66C915D7" wp14:editId="4344A65A">
                <wp:simplePos x="0" y="0"/>
                <wp:positionH relativeFrom="column">
                  <wp:posOffset>3239807</wp:posOffset>
                </wp:positionH>
                <wp:positionV relativeFrom="paragraph">
                  <wp:posOffset>1694329</wp:posOffset>
                </wp:positionV>
                <wp:extent cx="215116" cy="45719"/>
                <wp:effectExtent l="0" t="57150" r="13970" b="50165"/>
                <wp:wrapNone/>
                <wp:docPr id="36" name="Straight Arrow Connector 36"/>
                <wp:cNvGraphicFramePr/>
                <a:graphic xmlns:a="http://schemas.openxmlformats.org/drawingml/2006/main">
                  <a:graphicData uri="http://schemas.microsoft.com/office/word/2010/wordprocessingShape">
                    <wps:wsp>
                      <wps:cNvCnPr/>
                      <wps:spPr>
                        <a:xfrm flipV="1">
                          <a:off x="0" y="0"/>
                          <a:ext cx="215116"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1EA2C1D" id="_x0000_t32" coordsize="21600,21600" o:spt="32" o:oned="t" path="m,l21600,21600e" filled="f">
                <v:path arrowok="t" fillok="f" o:connecttype="none"/>
                <o:lock v:ext="edit" shapetype="t"/>
              </v:shapetype>
              <v:shape id="Straight Arrow Connector 36" o:spid="_x0000_s1026" type="#_x0000_t32" style="position:absolute;margin-left:255.1pt;margin-top:133.4pt;width:16.95pt;height:3.6pt;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" strokecolor="red">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5B88317D" wp14:editId="2E736AAF">
                <wp:simplePos x="0" y="0"/>
                <wp:positionH relativeFrom="column">
                  <wp:posOffset>2695201</wp:posOffset>
                </wp:positionH>
                <wp:positionV relativeFrom="paragraph">
                  <wp:posOffset>1331259</wp:posOffset>
                </wp:positionV>
                <wp:extent cx="53789" cy="168088"/>
                <wp:effectExtent l="19050" t="0" r="60960" b="60960"/>
                <wp:wrapNone/>
                <wp:docPr id="35" name="Straight Arrow Connector 35"/>
                <wp:cNvGraphicFramePr/>
                <a:graphic xmlns:a="http://schemas.openxmlformats.org/drawingml/2006/main">
                  <a:graphicData uri="http://schemas.microsoft.com/office/word/2010/wordprocessingShape">
                    <wps:wsp>
                      <wps:cNvCnPr/>
                      <wps:spPr>
                        <a:xfrm>
                          <a:off x="0" y="0"/>
                          <a:ext cx="53789" cy="1680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A6A11B" id="Straight Arrow Connector 35" o:spid="_x0000_s1026" type="#_x0000_t32" style="position:absolute;margin-left:212.2pt;margin-top:104.8pt;width:4.25pt;height:13.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" strokecolor="red">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56B1F0DF" wp14:editId="024CF37D">
                <wp:simplePos x="0" y="0"/>
                <wp:positionH relativeFrom="column">
                  <wp:posOffset>2560731</wp:posOffset>
                </wp:positionH>
                <wp:positionV relativeFrom="paragraph">
                  <wp:posOffset>921124</wp:posOffset>
                </wp:positionV>
                <wp:extent cx="100517" cy="161364"/>
                <wp:effectExtent l="0" t="38100" r="52070" b="29210"/>
                <wp:wrapNone/>
                <wp:docPr id="34" name="Straight Arrow Connector 34"/>
                <wp:cNvGraphicFramePr/>
                <a:graphic xmlns:a="http://schemas.openxmlformats.org/drawingml/2006/main">
                  <a:graphicData uri="http://schemas.microsoft.com/office/word/2010/wordprocessingShape">
                    <wps:wsp>
                      <wps:cNvCnPr/>
                      <wps:spPr>
                        <a:xfrm flipV="1">
                          <a:off x="0" y="0"/>
                          <a:ext cx="100517" cy="1613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FA953" id="Straight Arrow Connector 34" o:spid="_x0000_s1026" type="#_x0000_t32" style="position:absolute;margin-left:201.65pt;margin-top:72.55pt;width:7.9pt;height:12.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" strokecolor="red">
                <v:stroke endarrow="block"/>
              </v:shape>
            </w:pict>
          </mc:Fallback>
        </mc:AlternateContent>
      </w:r>
      <w:r w:rsidR="00115340">
        <w:rPr>
          <w:noProof/>
        </w:rPr>
        <w:drawing>
          <wp:inline distT="0" distB="0" distL="0" distR="0" wp14:anchorId="724EF589" wp14:editId="626F2CEE">
            <wp:extent cx="3206750" cy="2402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750" cy="2402205"/>
                    </a:xfrm>
                    <a:prstGeom prst="rect">
                      <a:avLst/>
                    </a:prstGeom>
                    <a:noFill/>
                  </pic:spPr>
                </pic:pic>
              </a:graphicData>
            </a:graphic>
          </wp:inline>
        </w:drawing>
      </w:r>
    </w:p>
    <w:p w14:paraId="62EA3B0D" w14:textId="590C94A6" w:rsidR="00115340" w:rsidRDefault="00826DAA" w:rsidP="00115340">
      <w:pPr>
        <w:pStyle w:val="Caption"/>
        <w:jc w:val="center"/>
      </w:pPr>
      <w:bookmarkStart w:id="7" w:name="_Ref534900273"/>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2</w:t>
      </w:r>
      <w:r w:rsidR="00FD4A6E">
        <w:rPr>
          <w:noProof/>
        </w:rPr>
        <w:fldChar w:fldCharType="end"/>
      </w:r>
      <w:bookmarkEnd w:id="7"/>
      <w:r w:rsidR="00115340">
        <w:t>: Viton O-Rings being pushed up against the springs in the mirror mount</w:t>
      </w:r>
    </w:p>
    <w:p w14:paraId="20AA5E84" w14:textId="6673D041" w:rsidR="00115340" w:rsidRDefault="009B343D" w:rsidP="00115340">
      <w:pPr>
        <w:pStyle w:val="ListParagraph"/>
        <w:numPr>
          <w:ilvl w:val="0"/>
          <w:numId w:val="26"/>
        </w:numPr>
        <w:jc w:val="left"/>
      </w:pPr>
      <w:r>
        <w:rPr>
          <w:noProof/>
        </w:rPr>
        <mc:AlternateContent>
          <mc:Choice Requires="wps">
            <w:drawing>
              <wp:anchor distT="0" distB="0" distL="114300" distR="114300" simplePos="0" relativeHeight="251675648" behindDoc="0" locked="0" layoutInCell="1" allowOverlap="1" wp14:anchorId="02B81376" wp14:editId="6F9E3BB7">
                <wp:simplePos x="0" y="0"/>
                <wp:positionH relativeFrom="column">
                  <wp:posOffset>2795420</wp:posOffset>
                </wp:positionH>
                <wp:positionV relativeFrom="paragraph">
                  <wp:posOffset>2252270</wp:posOffset>
                </wp:positionV>
                <wp:extent cx="45719" cy="161365"/>
                <wp:effectExtent l="38100" t="0" r="69215" b="48260"/>
                <wp:wrapNone/>
                <wp:docPr id="37" name="Straight Arrow Connector 37"/>
                <wp:cNvGraphicFramePr/>
                <a:graphic xmlns:a="http://schemas.openxmlformats.org/drawingml/2006/main">
                  <a:graphicData uri="http://schemas.microsoft.com/office/word/2010/wordprocessingShape">
                    <wps:wsp>
                      <wps:cNvCnPr/>
                      <wps:spPr>
                        <a:xfrm>
                          <a:off x="0" y="0"/>
                          <a:ext cx="45719" cy="1613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626F1" id="Straight Arrow Connector 37" o:spid="_x0000_s1026" type="#_x0000_t32" style="position:absolute;margin-left:220.1pt;margin-top:177.35pt;width:3.6pt;height:1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" strokecolor="red">
                <v:stroke endarrow="block"/>
              </v:shape>
            </w:pict>
          </mc:Fallback>
        </mc:AlternateContent>
      </w:r>
      <w:r w:rsidR="00DA19BB">
        <w:rPr>
          <w:noProof/>
        </w:rPr>
        <mc:AlternateContent>
          <mc:Choice Requires="wps">
            <w:drawing>
              <wp:anchor distT="0" distB="0" distL="114300" distR="114300" simplePos="0" relativeHeight="251671552" behindDoc="0" locked="0" layoutInCell="1" allowOverlap="1" wp14:anchorId="7B1EFADE" wp14:editId="77C44A52">
                <wp:simplePos x="0" y="0"/>
                <wp:positionH relativeFrom="page">
                  <wp:align>right</wp:align>
                </wp:positionH>
                <wp:positionV relativeFrom="paragraph">
                  <wp:posOffset>3375100</wp:posOffset>
                </wp:positionV>
                <wp:extent cx="7765677" cy="635"/>
                <wp:effectExtent l="0" t="0" r="6985" b="0"/>
                <wp:wrapTopAndBottom/>
                <wp:docPr id="33" name="Text Box 33"/>
                <wp:cNvGraphicFramePr/>
                <a:graphic xmlns:a="http://schemas.openxmlformats.org/drawingml/2006/main">
                  <a:graphicData uri="http://schemas.microsoft.com/office/word/2010/wordprocessingShape">
                    <wps:wsp>
                      <wps:cNvSpPr txBox="1"/>
                      <wps:spPr>
                        <a:xfrm>
                          <a:off x="0" y="0"/>
                          <a:ext cx="7765677" cy="635"/>
                        </a:xfrm>
                        <a:prstGeom prst="rect">
                          <a:avLst/>
                        </a:prstGeom>
                        <a:solidFill>
                          <a:prstClr val="white"/>
                        </a:solidFill>
                        <a:ln>
                          <a:noFill/>
                        </a:ln>
                        <a:effectLst/>
                      </wps:spPr>
                      <wps:txbx>
                        <w:txbxContent>
                          <w:p w14:paraId="3C9ED150" w14:textId="47394236" w:rsidR="00FD4A6E" w:rsidRPr="00132F1F" w:rsidRDefault="00FD4A6E" w:rsidP="00DA19BB">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Viton pad under mirror mount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1EFADE" id="_x0000_t202" coordsize="21600,21600" o:spt="202" path="m,l,21600r21600,l21600,xe">
                <v:stroke joinstyle="miter"/>
                <v:path gradientshapeok="t" o:connecttype="rect"/>
              </v:shapetype>
              <v:shape id="Text Box 33" o:spid="_x0000_s1026" type="#_x0000_t202" style="position:absolute;left:0;text-align:left;margin-left:560.25pt;margin-top:265.75pt;width:611.45pt;height:.05pt;z-index:2516715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" stroked="f">
                <v:textbox style="mso-fit-shape-to-text:t" inset="0,0,0,0">
                  <w:txbxContent>
                    <w:p w14:paraId="3C9ED150" w14:textId="47394236" w:rsidR="00FD4A6E" w:rsidRPr="00132F1F" w:rsidRDefault="00FD4A6E" w:rsidP="00DA19BB">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Viton pad under mirror mount</w:t>
                      </w:r>
                    </w:p>
                  </w:txbxContent>
                </v:textbox>
                <w10:wrap type="topAndBottom" anchorx="page"/>
              </v:shape>
            </w:pict>
          </mc:Fallback>
        </mc:AlternateContent>
      </w:r>
      <w:r w:rsidR="00DA19BB">
        <w:rPr>
          <w:noProof/>
        </w:rPr>
        <w:drawing>
          <wp:anchor distT="0" distB="0" distL="114300" distR="114300" simplePos="0" relativeHeight="251669504" behindDoc="1" locked="0" layoutInCell="1" allowOverlap="1" wp14:anchorId="22151280" wp14:editId="5750DCC4">
            <wp:simplePos x="0" y="0"/>
            <wp:positionH relativeFrom="margin">
              <wp:align>center</wp:align>
            </wp:positionH>
            <wp:positionV relativeFrom="paragraph">
              <wp:posOffset>423023</wp:posOffset>
            </wp:positionV>
            <wp:extent cx="2171700" cy="28956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1121_1559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2895600"/>
                    </a:xfrm>
                    <a:prstGeom prst="rect">
                      <a:avLst/>
                    </a:prstGeom>
                  </pic:spPr>
                </pic:pic>
              </a:graphicData>
            </a:graphic>
          </wp:anchor>
        </w:drawing>
      </w:r>
      <w:r w:rsidR="00115340">
        <w:t xml:space="preserve">Configuration 3: </w:t>
      </w:r>
      <w:r w:rsidR="00321497">
        <w:t xml:space="preserve">Same placement of Viton O-Rings as in </w:t>
      </w:r>
      <w:r w:rsidR="00DA19BB">
        <w:t>Configuration 2</w:t>
      </w:r>
      <w:r w:rsidR="00321497">
        <w:t>, but</w:t>
      </w:r>
      <w:r w:rsidR="00DA19BB">
        <w:t xml:space="preserve"> with the addition of a Viton pad between the mirror mount and the base</w:t>
      </w:r>
    </w:p>
    <w:p w14:paraId="6C054B2A" w14:textId="23817BDE" w:rsidR="00115340" w:rsidRDefault="00115340" w:rsidP="00115340">
      <w:pPr>
        <w:jc w:val="center"/>
      </w:pPr>
    </w:p>
    <w:p w14:paraId="1CA16EAB" w14:textId="5CB211D4" w:rsidR="00F50D70" w:rsidRDefault="008B7D9A" w:rsidP="00F50D70">
      <w:pPr>
        <w:keepNext/>
        <w:jc w:val="center"/>
      </w:pPr>
      <w:r>
        <w:rPr>
          <w:noProof/>
        </w:rPr>
        <w:lastRenderedPageBreak/>
        <mc:AlternateContent>
          <mc:Choice Requires="wps">
            <w:drawing>
              <wp:anchor distT="0" distB="0" distL="114300" distR="114300" simplePos="0" relativeHeight="251667456" behindDoc="0" locked="0" layoutInCell="1" allowOverlap="1" wp14:anchorId="6B7D9827" wp14:editId="2AC698D0">
                <wp:simplePos x="0" y="0"/>
                <wp:positionH relativeFrom="column">
                  <wp:posOffset>2419537</wp:posOffset>
                </wp:positionH>
                <wp:positionV relativeFrom="paragraph">
                  <wp:posOffset>540758</wp:posOffset>
                </wp:positionV>
                <wp:extent cx="295835" cy="281865"/>
                <wp:effectExtent l="38100" t="0" r="28575" b="61595"/>
                <wp:wrapNone/>
                <wp:docPr id="18" name="Straight Arrow Connector 18"/>
                <wp:cNvGraphicFramePr/>
                <a:graphic xmlns:a="http://schemas.openxmlformats.org/drawingml/2006/main">
                  <a:graphicData uri="http://schemas.microsoft.com/office/word/2010/wordprocessingShape">
                    <wps:wsp>
                      <wps:cNvCnPr/>
                      <wps:spPr>
                        <a:xfrm flipH="1">
                          <a:off x="0" y="0"/>
                          <a:ext cx="295835" cy="281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57D3F2" id="_x0000_t32" coordsize="21600,21600" o:spt="32" o:oned="t" path="m,l21600,21600e" filled="f">
                <v:path arrowok="t" fillok="f" o:connecttype="none"/>
                <o:lock v:ext="edit" shapetype="t"/>
              </v:shapetype>
              <v:shape id="Straight Arrow Connector 18" o:spid="_x0000_s1026" type="#_x0000_t32" style="position:absolute;margin-left:190.5pt;margin-top:42.6pt;width:23.3pt;height:22.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" strokecolor="#4579b8 [3044]">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16086AA9" wp14:editId="5F8AE2FC">
                <wp:simplePos x="0" y="0"/>
                <wp:positionH relativeFrom="margin">
                  <wp:align>center</wp:align>
                </wp:positionH>
                <wp:positionV relativeFrom="paragraph">
                  <wp:posOffset>67235</wp:posOffset>
                </wp:positionV>
                <wp:extent cx="900953" cy="490743"/>
                <wp:effectExtent l="0" t="0" r="13970" b="24130"/>
                <wp:wrapNone/>
                <wp:docPr id="17" name="Text Box 17"/>
                <wp:cNvGraphicFramePr/>
                <a:graphic xmlns:a="http://schemas.openxmlformats.org/drawingml/2006/main">
                  <a:graphicData uri="http://schemas.microsoft.com/office/word/2010/wordprocessingShape">
                    <wps:wsp>
                      <wps:cNvSpPr txBox="1"/>
                      <wps:spPr>
                        <a:xfrm>
                          <a:off x="0" y="0"/>
                          <a:ext cx="900953" cy="4907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9C49E7" w14:textId="751F9D04" w:rsidR="00FD4A6E" w:rsidRPr="00CC6D65" w:rsidRDefault="00FD4A6E">
                            <w:pPr>
                              <w:rPr>
                                <w:sz w:val="22"/>
                              </w:rPr>
                            </w:pPr>
                            <w:r w:rsidRPr="00CC6D65">
                              <w:rPr>
                                <w:sz w:val="22"/>
                              </w:rPr>
                              <w:t xml:space="preserve">Vibrometer </w:t>
                            </w:r>
                            <w:r>
                              <w:rPr>
                                <w:sz w:val="22"/>
                              </w:rPr>
                              <w:t>focal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86AA9" id="Text Box 17" o:spid="_x0000_s1027" type="#_x0000_t202" style="position:absolute;left:0;text-align:left;margin-left:0;margin-top:5.3pt;width:70.95pt;height:38.6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" fillcolor="white [3201]" strokeweight=".5pt">
                <v:textbox>
                  <w:txbxContent>
                    <w:p w14:paraId="009C49E7" w14:textId="751F9D04" w:rsidR="00FD4A6E" w:rsidRPr="00CC6D65" w:rsidRDefault="00FD4A6E">
                      <w:pPr>
                        <w:rPr>
                          <w:sz w:val="22"/>
                        </w:rPr>
                      </w:pPr>
                      <w:r w:rsidRPr="00CC6D65">
                        <w:rPr>
                          <w:sz w:val="22"/>
                        </w:rPr>
                        <w:t xml:space="preserve">Vibrometer </w:t>
                      </w:r>
                      <w:r>
                        <w:rPr>
                          <w:sz w:val="22"/>
                        </w:rPr>
                        <w:t>focal spot</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D2E9103" wp14:editId="3B2006C2">
                <wp:simplePos x="0" y="0"/>
                <wp:positionH relativeFrom="margin">
                  <wp:posOffset>2540448</wp:posOffset>
                </wp:positionH>
                <wp:positionV relativeFrom="paragraph">
                  <wp:posOffset>2581425</wp:posOffset>
                </wp:positionV>
                <wp:extent cx="443753" cy="340136"/>
                <wp:effectExtent l="0" t="0" r="13970" b="22225"/>
                <wp:wrapNone/>
                <wp:docPr id="5" name="Text Box 5"/>
                <wp:cNvGraphicFramePr/>
                <a:graphic xmlns:a="http://schemas.openxmlformats.org/drawingml/2006/main">
                  <a:graphicData uri="http://schemas.microsoft.com/office/word/2010/wordprocessingShape">
                    <wps:wsp>
                      <wps:cNvSpPr txBox="1"/>
                      <wps:spPr>
                        <a:xfrm>
                          <a:off x="0" y="0"/>
                          <a:ext cx="443753" cy="340136"/>
                        </a:xfrm>
                        <a:prstGeom prst="rect">
                          <a:avLst/>
                        </a:prstGeom>
                        <a:solidFill>
                          <a:schemeClr val="lt1"/>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774E94DB" w14:textId="77777777" w:rsidR="00FD4A6E" w:rsidRPr="00CC6D65" w:rsidRDefault="00FD4A6E">
                            <w:pPr>
                              <w:rPr>
                                <w:b/>
                                <w:color w:val="00B0F0"/>
                              </w:rPr>
                            </w:pPr>
                            <w:r w:rsidRPr="00CC6D65">
                              <w:rPr>
                                <w:b/>
                                <w:color w:val="00B0F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9103" id="Text Box 5" o:spid="_x0000_s1028" type="#_x0000_t202" style="position:absolute;left:0;text-align:left;margin-left:200.05pt;margin-top:203.25pt;width:34.95pt;height:2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" fillcolor="white [3201]" strokecolor="#00b0f0" strokeweight=".5pt">
                <v:textbox>
                  <w:txbxContent>
                    <w:p w14:paraId="774E94DB" w14:textId="77777777" w:rsidR="00FD4A6E" w:rsidRPr="00CC6D65" w:rsidRDefault="00FD4A6E">
                      <w:pPr>
                        <w:rPr>
                          <w:b/>
                          <w:color w:val="00B0F0"/>
                        </w:rPr>
                      </w:pPr>
                      <w:r w:rsidRPr="00CC6D65">
                        <w:rPr>
                          <w:b/>
                          <w:color w:val="00B0F0"/>
                        </w:rPr>
                        <w:t>+y</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1B955544" wp14:editId="272C9817">
                <wp:simplePos x="0" y="0"/>
                <wp:positionH relativeFrom="column">
                  <wp:posOffset>3442372</wp:posOffset>
                </wp:positionH>
                <wp:positionV relativeFrom="paragraph">
                  <wp:posOffset>2773866</wp:posOffset>
                </wp:positionV>
                <wp:extent cx="378573" cy="389623"/>
                <wp:effectExtent l="0" t="0" r="21590" b="10795"/>
                <wp:wrapNone/>
                <wp:docPr id="6" name="Text Box 6"/>
                <wp:cNvGraphicFramePr/>
                <a:graphic xmlns:a="http://schemas.openxmlformats.org/drawingml/2006/main">
                  <a:graphicData uri="http://schemas.microsoft.com/office/word/2010/wordprocessingShape">
                    <wps:wsp>
                      <wps:cNvSpPr txBox="1"/>
                      <wps:spPr>
                        <a:xfrm>
                          <a:off x="0" y="0"/>
                          <a:ext cx="378573" cy="389623"/>
                        </a:xfrm>
                        <a:prstGeom prst="rect">
                          <a:avLst/>
                        </a:prstGeom>
                        <a:solidFill>
                          <a:schemeClr val="lt1"/>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23BEAADD" w14:textId="77777777" w:rsidR="00FD4A6E" w:rsidRPr="00CC6D65" w:rsidRDefault="00FD4A6E">
                            <w:pPr>
                              <w:rPr>
                                <w:color w:val="00B0F0"/>
                              </w:rPr>
                            </w:pPr>
                            <w:r w:rsidRPr="00CC6D65">
                              <w:rPr>
                                <w:color w:val="00B0F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5544" id="Text Box 6" o:spid="_x0000_s1029" type="#_x0000_t202" style="position:absolute;left:0;text-align:left;margin-left:271.05pt;margin-top:218.4pt;width:29.8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" fillcolor="white [3201]" strokecolor="#00b0f0" strokeweight=".5pt">
                <v:textbox>
                  <w:txbxContent>
                    <w:p w14:paraId="23BEAADD" w14:textId="77777777" w:rsidR="00FD4A6E" w:rsidRPr="00CC6D65" w:rsidRDefault="00FD4A6E">
                      <w:pPr>
                        <w:rPr>
                          <w:color w:val="00B0F0"/>
                        </w:rPr>
                      </w:pPr>
                      <w:r w:rsidRPr="00CC6D65">
                        <w:rPr>
                          <w:color w:val="00B0F0"/>
                        </w:rPr>
                        <w:t>+x</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EC6CA72" wp14:editId="42B78BC6">
                <wp:simplePos x="0" y="0"/>
                <wp:positionH relativeFrom="column">
                  <wp:posOffset>2237105</wp:posOffset>
                </wp:positionH>
                <wp:positionV relativeFrom="paragraph">
                  <wp:posOffset>1964466</wp:posOffset>
                </wp:positionV>
                <wp:extent cx="217219" cy="1123504"/>
                <wp:effectExtent l="0" t="0" r="11430" b="19685"/>
                <wp:wrapNone/>
                <wp:docPr id="14" name="Rectangle 14"/>
                <wp:cNvGraphicFramePr/>
                <a:graphic xmlns:a="http://schemas.openxmlformats.org/drawingml/2006/main">
                  <a:graphicData uri="http://schemas.microsoft.com/office/word/2010/wordprocessingShape">
                    <wps:wsp>
                      <wps:cNvSpPr/>
                      <wps:spPr>
                        <a:xfrm>
                          <a:off x="0" y="0"/>
                          <a:ext cx="217219" cy="1123504"/>
                        </a:xfrm>
                        <a:custGeom>
                          <a:avLst/>
                          <a:gdLst>
                            <a:gd name="connsiteX0" fmla="*/ 0 w 942975"/>
                            <a:gd name="connsiteY0" fmla="*/ 0 h 342900"/>
                            <a:gd name="connsiteX1" fmla="*/ 942975 w 942975"/>
                            <a:gd name="connsiteY1" fmla="*/ 0 h 342900"/>
                            <a:gd name="connsiteX2" fmla="*/ 942975 w 942975"/>
                            <a:gd name="connsiteY2" fmla="*/ 342900 h 342900"/>
                            <a:gd name="connsiteX3" fmla="*/ 0 w 942975"/>
                            <a:gd name="connsiteY3" fmla="*/ 342900 h 342900"/>
                            <a:gd name="connsiteX4" fmla="*/ 0 w 942975"/>
                            <a:gd name="connsiteY4" fmla="*/ 0 h 342900"/>
                            <a:gd name="connsiteX0" fmla="*/ 0 w 942975"/>
                            <a:gd name="connsiteY0" fmla="*/ 0 h 1172210"/>
                            <a:gd name="connsiteX1" fmla="*/ 942975 w 942975"/>
                            <a:gd name="connsiteY1" fmla="*/ 0 h 1172210"/>
                            <a:gd name="connsiteX2" fmla="*/ 228600 w 942975"/>
                            <a:gd name="connsiteY2" fmla="*/ 1172210 h 1172210"/>
                            <a:gd name="connsiteX3" fmla="*/ 0 w 942975"/>
                            <a:gd name="connsiteY3" fmla="*/ 342900 h 1172210"/>
                            <a:gd name="connsiteX4" fmla="*/ 0 w 942975"/>
                            <a:gd name="connsiteY4" fmla="*/ 0 h 1172210"/>
                            <a:gd name="connsiteX0" fmla="*/ 0 w 275090"/>
                            <a:gd name="connsiteY0" fmla="*/ 0 h 1172210"/>
                            <a:gd name="connsiteX1" fmla="*/ 275090 w 275090"/>
                            <a:gd name="connsiteY1" fmla="*/ 822673 h 1172210"/>
                            <a:gd name="connsiteX2" fmla="*/ 228600 w 275090"/>
                            <a:gd name="connsiteY2" fmla="*/ 1172210 h 1172210"/>
                            <a:gd name="connsiteX3" fmla="*/ 0 w 275090"/>
                            <a:gd name="connsiteY3" fmla="*/ 342900 h 1172210"/>
                            <a:gd name="connsiteX4" fmla="*/ 0 w 275090"/>
                            <a:gd name="connsiteY4" fmla="*/ 0 h 1172210"/>
                            <a:gd name="connsiteX0" fmla="*/ 0 w 252148"/>
                            <a:gd name="connsiteY0" fmla="*/ 0 h 1172210"/>
                            <a:gd name="connsiteX1" fmla="*/ 252148 w 252148"/>
                            <a:gd name="connsiteY1" fmla="*/ 785409 h 1172210"/>
                            <a:gd name="connsiteX2" fmla="*/ 228600 w 252148"/>
                            <a:gd name="connsiteY2" fmla="*/ 1172210 h 1172210"/>
                            <a:gd name="connsiteX3" fmla="*/ 0 w 252148"/>
                            <a:gd name="connsiteY3" fmla="*/ 342900 h 1172210"/>
                            <a:gd name="connsiteX4" fmla="*/ 0 w 252148"/>
                            <a:gd name="connsiteY4" fmla="*/ 0 h 1172210"/>
                            <a:gd name="connsiteX0" fmla="*/ 0 w 252148"/>
                            <a:gd name="connsiteY0" fmla="*/ 0 h 1143545"/>
                            <a:gd name="connsiteX1" fmla="*/ 252148 w 252148"/>
                            <a:gd name="connsiteY1" fmla="*/ 785409 h 1143545"/>
                            <a:gd name="connsiteX2" fmla="*/ 199929 w 252148"/>
                            <a:gd name="connsiteY2" fmla="*/ 1143545 h 1143545"/>
                            <a:gd name="connsiteX3" fmla="*/ 0 w 252148"/>
                            <a:gd name="connsiteY3" fmla="*/ 342900 h 1143545"/>
                            <a:gd name="connsiteX4" fmla="*/ 0 w 252148"/>
                            <a:gd name="connsiteY4" fmla="*/ 0 h 1143545"/>
                            <a:gd name="connsiteX0" fmla="*/ 0 w 237813"/>
                            <a:gd name="connsiteY0" fmla="*/ 0 h 1143545"/>
                            <a:gd name="connsiteX1" fmla="*/ 237813 w 237813"/>
                            <a:gd name="connsiteY1" fmla="*/ 756732 h 1143545"/>
                            <a:gd name="connsiteX2" fmla="*/ 199929 w 237813"/>
                            <a:gd name="connsiteY2" fmla="*/ 1143545 h 1143545"/>
                            <a:gd name="connsiteX3" fmla="*/ 0 w 237813"/>
                            <a:gd name="connsiteY3" fmla="*/ 342900 h 1143545"/>
                            <a:gd name="connsiteX4" fmla="*/ 0 w 237813"/>
                            <a:gd name="connsiteY4" fmla="*/ 0 h 1143545"/>
                            <a:gd name="connsiteX0" fmla="*/ 120555 w 237813"/>
                            <a:gd name="connsiteY0" fmla="*/ 0 h 876838"/>
                            <a:gd name="connsiteX1" fmla="*/ 237813 w 237813"/>
                            <a:gd name="connsiteY1" fmla="*/ 490025 h 876838"/>
                            <a:gd name="connsiteX2" fmla="*/ 199929 w 237813"/>
                            <a:gd name="connsiteY2" fmla="*/ 876838 h 876838"/>
                            <a:gd name="connsiteX3" fmla="*/ 0 w 237813"/>
                            <a:gd name="connsiteY3" fmla="*/ 76193 h 876838"/>
                            <a:gd name="connsiteX4" fmla="*/ 120555 w 237813"/>
                            <a:gd name="connsiteY4" fmla="*/ 0 h 876838"/>
                            <a:gd name="connsiteX0" fmla="*/ 86111 w 203369"/>
                            <a:gd name="connsiteY0" fmla="*/ 0 h 876838"/>
                            <a:gd name="connsiteX1" fmla="*/ 203369 w 203369"/>
                            <a:gd name="connsiteY1" fmla="*/ 490025 h 876838"/>
                            <a:gd name="connsiteX2" fmla="*/ 165485 w 203369"/>
                            <a:gd name="connsiteY2" fmla="*/ 876838 h 876838"/>
                            <a:gd name="connsiteX3" fmla="*/ 0 w 203369"/>
                            <a:gd name="connsiteY3" fmla="*/ 446193 h 876838"/>
                            <a:gd name="connsiteX4" fmla="*/ 86111 w 203369"/>
                            <a:gd name="connsiteY4" fmla="*/ 0 h 876838"/>
                            <a:gd name="connsiteX0" fmla="*/ 0 w 211931"/>
                            <a:gd name="connsiteY0" fmla="*/ 0 h 1123504"/>
                            <a:gd name="connsiteX1" fmla="*/ 211931 w 211931"/>
                            <a:gd name="connsiteY1" fmla="*/ 736691 h 1123504"/>
                            <a:gd name="connsiteX2" fmla="*/ 174047 w 211931"/>
                            <a:gd name="connsiteY2" fmla="*/ 1123504 h 1123504"/>
                            <a:gd name="connsiteX3" fmla="*/ 8562 w 211931"/>
                            <a:gd name="connsiteY3" fmla="*/ 692859 h 1123504"/>
                            <a:gd name="connsiteX4" fmla="*/ 0 w 211931"/>
                            <a:gd name="connsiteY4" fmla="*/ 0 h 1123504"/>
                            <a:gd name="connsiteX0" fmla="*/ 0 w 364803"/>
                            <a:gd name="connsiteY0" fmla="*/ 0 h 1123504"/>
                            <a:gd name="connsiteX1" fmla="*/ 211931 w 364803"/>
                            <a:gd name="connsiteY1" fmla="*/ 736691 h 1123504"/>
                            <a:gd name="connsiteX2" fmla="*/ 174047 w 364803"/>
                            <a:gd name="connsiteY2" fmla="*/ 1123504 h 1123504"/>
                            <a:gd name="connsiteX3" fmla="*/ 364803 w 364803"/>
                            <a:gd name="connsiteY3" fmla="*/ 589648 h 1123504"/>
                            <a:gd name="connsiteX4" fmla="*/ 0 w 364803"/>
                            <a:gd name="connsiteY4" fmla="*/ 0 h 1123504"/>
                            <a:gd name="connsiteX0" fmla="*/ 5288 w 217219"/>
                            <a:gd name="connsiteY0" fmla="*/ 0 h 1123504"/>
                            <a:gd name="connsiteX1" fmla="*/ 217219 w 217219"/>
                            <a:gd name="connsiteY1" fmla="*/ 736691 h 1123504"/>
                            <a:gd name="connsiteX2" fmla="*/ 179335 w 217219"/>
                            <a:gd name="connsiteY2" fmla="*/ 1123504 h 1123504"/>
                            <a:gd name="connsiteX3" fmla="*/ 0 w 217219"/>
                            <a:gd name="connsiteY3" fmla="*/ 449169 h 1123504"/>
                            <a:gd name="connsiteX4" fmla="*/ 5288 w 217219"/>
                            <a:gd name="connsiteY4" fmla="*/ 0 h 11235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219" h="1123504">
                              <a:moveTo>
                                <a:pt x="5288" y="0"/>
                              </a:moveTo>
                              <a:lnTo>
                                <a:pt x="217219" y="736691"/>
                              </a:lnTo>
                              <a:lnTo>
                                <a:pt x="179335" y="1123504"/>
                              </a:lnTo>
                              <a:lnTo>
                                <a:pt x="0" y="449169"/>
                              </a:lnTo>
                              <a:cubicBezTo>
                                <a:pt x="1763" y="299446"/>
                                <a:pt x="3525" y="149723"/>
                                <a:pt x="5288" y="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C3424" id="Rectangle 14" o:spid="_x0000_s1026" style="position:absolute;margin-left:176.15pt;margin-top:154.7pt;width:17.1pt;height:8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219,112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" path="m5288,l217219,736691r-37884,386813l,449169c1763,299446,3525,149723,5288,xe" filled="f" strokecolor="#243f60 [1604]" strokeweight="2pt">
                <v:path arrowok="t" o:connecttype="custom" o:connectlocs="5288,0;217219,736691;179335,1123504;0,449169;5288,0" o:connectangles="0,0,0,0,0"/>
              </v:shape>
            </w:pict>
          </mc:Fallback>
        </mc:AlternateContent>
      </w:r>
      <w:r>
        <w:rPr>
          <w:noProof/>
        </w:rPr>
        <mc:AlternateContent>
          <mc:Choice Requires="wps">
            <w:drawing>
              <wp:anchor distT="0" distB="0" distL="114300" distR="114300" simplePos="0" relativeHeight="251660288" behindDoc="0" locked="0" layoutInCell="1" allowOverlap="1" wp14:anchorId="09EB2356" wp14:editId="2E68356B">
                <wp:simplePos x="0" y="0"/>
                <wp:positionH relativeFrom="column">
                  <wp:posOffset>2445011</wp:posOffset>
                </wp:positionH>
                <wp:positionV relativeFrom="paragraph">
                  <wp:posOffset>2716194</wp:posOffset>
                </wp:positionV>
                <wp:extent cx="45719" cy="398821"/>
                <wp:effectExtent l="76200" t="38100" r="50165" b="20320"/>
                <wp:wrapNone/>
                <wp:docPr id="4" name="Straight Arrow Connector 4"/>
                <wp:cNvGraphicFramePr/>
                <a:graphic xmlns:a="http://schemas.openxmlformats.org/drawingml/2006/main">
                  <a:graphicData uri="http://schemas.microsoft.com/office/word/2010/wordprocessingShape">
                    <wps:wsp>
                      <wps:cNvCnPr/>
                      <wps:spPr>
                        <a:xfrm flipV="1">
                          <a:off x="0" y="0"/>
                          <a:ext cx="45719" cy="398821"/>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DA37A" id="Straight Arrow Connector 4" o:spid="_x0000_s1026" type="#_x0000_t32" style="position:absolute;margin-left:192.5pt;margin-top:213.85pt;width:3.6pt;height:31.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" strokecolor="#00b0f0" strokeweight="2.25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3F753A48" wp14:editId="3662D5F9">
                <wp:simplePos x="0" y="0"/>
                <wp:positionH relativeFrom="column">
                  <wp:posOffset>2436121</wp:posOffset>
                </wp:positionH>
                <wp:positionV relativeFrom="paragraph">
                  <wp:posOffset>2910093</wp:posOffset>
                </wp:positionV>
                <wp:extent cx="960755" cy="209550"/>
                <wp:effectExtent l="19050" t="76200" r="0" b="19050"/>
                <wp:wrapNone/>
                <wp:docPr id="3" name="Straight Arrow Connector 3"/>
                <wp:cNvGraphicFramePr/>
                <a:graphic xmlns:a="http://schemas.openxmlformats.org/drawingml/2006/main">
                  <a:graphicData uri="http://schemas.microsoft.com/office/word/2010/wordprocessingShape">
                    <wps:wsp>
                      <wps:cNvCnPr/>
                      <wps:spPr>
                        <a:xfrm flipV="1">
                          <a:off x="0" y="0"/>
                          <a:ext cx="960755" cy="2095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40877" id="Straight Arrow Connector 3" o:spid="_x0000_s1026" type="#_x0000_t32" style="position:absolute;margin-left:191.8pt;margin-top:229.15pt;width:75.65pt;height:1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" strokecolor="#00b0f0" strokeweight="2.25pt">
                <v:stroke endarrow="block"/>
              </v:shape>
            </w:pict>
          </mc:Fallback>
        </mc:AlternateContent>
      </w:r>
      <w:r w:rsidR="004150F1">
        <w:rPr>
          <w:noProof/>
        </w:rPr>
        <mc:AlternateContent>
          <mc:Choice Requires="wps">
            <w:drawing>
              <wp:anchor distT="0" distB="0" distL="114300" distR="114300" simplePos="0" relativeHeight="251665408" behindDoc="0" locked="0" layoutInCell="1" allowOverlap="1" wp14:anchorId="314C9EC6" wp14:editId="36F4B409">
                <wp:simplePos x="0" y="0"/>
                <wp:positionH relativeFrom="column">
                  <wp:posOffset>2116978</wp:posOffset>
                </wp:positionH>
                <wp:positionV relativeFrom="paragraph">
                  <wp:posOffset>2716306</wp:posOffset>
                </wp:positionV>
                <wp:extent cx="215153" cy="47065"/>
                <wp:effectExtent l="0" t="57150" r="13970" b="48260"/>
                <wp:wrapNone/>
                <wp:docPr id="16" name="Straight Arrow Connector 16"/>
                <wp:cNvGraphicFramePr/>
                <a:graphic xmlns:a="http://schemas.openxmlformats.org/drawingml/2006/main">
                  <a:graphicData uri="http://schemas.microsoft.com/office/word/2010/wordprocessingShape">
                    <wps:wsp>
                      <wps:cNvCnPr/>
                      <wps:spPr>
                        <a:xfrm flipV="1">
                          <a:off x="0" y="0"/>
                          <a:ext cx="215153" cy="47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B2AF9" id="Straight Arrow Connector 16" o:spid="_x0000_s1026" type="#_x0000_t32" style="position:absolute;margin-left:166.7pt;margin-top:213.9pt;width:16.95pt;height:3.7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" strokecolor="#4579b8 [3044]">
                <v:stroke endarrow="block"/>
              </v:shape>
            </w:pict>
          </mc:Fallback>
        </mc:AlternateContent>
      </w:r>
      <w:r w:rsidR="005B52CE">
        <w:rPr>
          <w:noProof/>
        </w:rPr>
        <mc:AlternateContent>
          <mc:Choice Requires="wps">
            <w:drawing>
              <wp:anchor distT="0" distB="0" distL="114300" distR="114300" simplePos="0" relativeHeight="251664384" behindDoc="0" locked="0" layoutInCell="1" allowOverlap="1" wp14:anchorId="2D8712A9" wp14:editId="54F1C3F3">
                <wp:simplePos x="0" y="0"/>
                <wp:positionH relativeFrom="column">
                  <wp:posOffset>1632585</wp:posOffset>
                </wp:positionH>
                <wp:positionV relativeFrom="paragraph">
                  <wp:posOffset>2272067</wp:posOffset>
                </wp:positionV>
                <wp:extent cx="571500" cy="578223"/>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571500" cy="5782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6BF26C" w14:textId="3AA0CAC7" w:rsidR="00FD4A6E" w:rsidRPr="00CC6D65" w:rsidRDefault="00FD4A6E">
                            <w:pPr>
                              <w:rPr>
                                <w:sz w:val="16"/>
                              </w:rPr>
                            </w:pPr>
                            <w:r w:rsidRPr="00CC6D65">
                              <w:rPr>
                                <w:sz w:val="16"/>
                              </w:rPr>
                              <w:t xml:space="preserve">Hammer </w:t>
                            </w:r>
                            <w:r>
                              <w:rPr>
                                <w:sz w:val="16"/>
                              </w:rPr>
                              <w:t>strike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712A9" id="Text Box 15" o:spid="_x0000_s1030" type="#_x0000_t202" style="position:absolute;left:0;text-align:left;margin-left:128.55pt;margin-top:178.9pt;width:45pt;height:45.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" fillcolor="white [3201]" strokeweight=".5pt">
                <v:textbox>
                  <w:txbxContent>
                    <w:p w14:paraId="3F6BF26C" w14:textId="3AA0CAC7" w:rsidR="00FD4A6E" w:rsidRPr="00CC6D65" w:rsidRDefault="00FD4A6E">
                      <w:pPr>
                        <w:rPr>
                          <w:sz w:val="16"/>
                        </w:rPr>
                      </w:pPr>
                      <w:r w:rsidRPr="00CC6D65">
                        <w:rPr>
                          <w:sz w:val="16"/>
                        </w:rPr>
                        <w:t xml:space="preserve">Hammer </w:t>
                      </w:r>
                      <w:r>
                        <w:rPr>
                          <w:sz w:val="16"/>
                        </w:rPr>
                        <w:t>strike plane</w:t>
                      </w:r>
                    </w:p>
                  </w:txbxContent>
                </v:textbox>
              </v:shape>
            </w:pict>
          </mc:Fallback>
        </mc:AlternateContent>
      </w:r>
      <w:r w:rsidR="00CC41AA">
        <w:rPr>
          <w:noProof/>
        </w:rPr>
        <w:drawing>
          <wp:inline distT="0" distB="0" distL="0" distR="0" wp14:anchorId="6E7D3893" wp14:editId="54F0562A">
            <wp:extent cx="2813090" cy="32446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200 Axis_Clearer photo.png"/>
                    <pic:cNvPicPr/>
                  </pic:nvPicPr>
                  <pic:blipFill rotWithShape="1">
                    <a:blip r:embed="rId15" cstate="print">
                      <a:extLst>
                        <a:ext uri="{28A0092B-C50C-407E-A947-70E740481C1C}">
                          <a14:useLocalDpi xmlns:a14="http://schemas.microsoft.com/office/drawing/2010/main" val="0"/>
                        </a:ext>
                      </a:extLst>
                    </a:blip>
                    <a:srcRect l="24871" t="15996" b="19014"/>
                    <a:stretch/>
                  </pic:blipFill>
                  <pic:spPr bwMode="auto">
                    <a:xfrm>
                      <a:off x="0" y="0"/>
                      <a:ext cx="2815050" cy="3246944"/>
                    </a:xfrm>
                    <a:prstGeom prst="rect">
                      <a:avLst/>
                    </a:prstGeom>
                    <a:ln>
                      <a:noFill/>
                    </a:ln>
                    <a:extLst>
                      <a:ext uri="{53640926-AAD7-44D8-BBD7-CCE9431645EC}">
                        <a14:shadowObscured xmlns:a14="http://schemas.microsoft.com/office/drawing/2010/main"/>
                      </a:ext>
                    </a:extLst>
                  </pic:spPr>
                </pic:pic>
              </a:graphicData>
            </a:graphic>
          </wp:inline>
        </w:drawing>
      </w:r>
    </w:p>
    <w:p w14:paraId="592789DC" w14:textId="2C97CFDA" w:rsidR="008B7D9A" w:rsidRDefault="00826DAA" w:rsidP="00F50D70">
      <w:pPr>
        <w:pStyle w:val="Caption"/>
        <w:jc w:val="center"/>
      </w:pPr>
      <w:bookmarkStart w:id="8" w:name="_Ref534900291"/>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4</w:t>
      </w:r>
      <w:r w:rsidR="00FD4A6E">
        <w:rPr>
          <w:noProof/>
        </w:rPr>
        <w:fldChar w:fldCharType="end"/>
      </w:r>
      <w:bookmarkEnd w:id="8"/>
      <w:r w:rsidR="00F50D70">
        <w:t xml:space="preserve">: The experimental </w:t>
      </w:r>
      <w:r w:rsidR="00465194">
        <w:t>test setup, showing the U200 mount</w:t>
      </w:r>
      <w:r w:rsidR="008B7D9A">
        <w:t xml:space="preserve">, without </w:t>
      </w:r>
      <w:r w:rsidR="008851A4">
        <w:t>O-Rings</w:t>
      </w:r>
      <w:r w:rsidR="008B7D9A">
        <w:t>,</w:t>
      </w:r>
      <w:r w:rsidR="00465194">
        <w:t xml:space="preserve"> and the </w:t>
      </w:r>
      <w:r w:rsidR="00F50D70">
        <w:t xml:space="preserve">placement of </w:t>
      </w:r>
      <w:r w:rsidR="00465194">
        <w:t>retroreflective tape with coordinate system overlaid</w:t>
      </w:r>
      <w:r w:rsidR="004150F1">
        <w:t xml:space="preserve">. Hammer strike plane and vibrometer focal point are highlighted on the figure. </w:t>
      </w:r>
      <w:r w:rsidR="009742CE">
        <w:t>In T</w:t>
      </w:r>
      <w:r w:rsidR="002F2201">
        <w:t>est 1 and 2, the v</w:t>
      </w:r>
      <w:r w:rsidR="004150F1">
        <w:t>ibrometer axis is approximately 20° offset in pitch and 20° offset in yaw from the Hammer strike plane</w:t>
      </w:r>
      <w:r w:rsidR="007C0DBE">
        <w:t>. After T</w:t>
      </w:r>
      <w:r w:rsidR="002F2201">
        <w:t>est 2, the rest of the experiments were conducted at approximately 20° in pitch.</w:t>
      </w:r>
    </w:p>
    <w:p w14:paraId="1502DFC0" w14:textId="77777777" w:rsidR="008B7D9A" w:rsidRDefault="008B7D9A" w:rsidP="00CC6D65">
      <w:pPr>
        <w:pStyle w:val="Caption"/>
        <w:keepNext/>
        <w:jc w:val="center"/>
      </w:pPr>
      <w:r>
        <w:rPr>
          <w:noProof/>
        </w:rPr>
        <w:drawing>
          <wp:inline distT="0" distB="0" distL="0" distR="0" wp14:anchorId="124EA69C" wp14:editId="4B60B2FD">
            <wp:extent cx="3187073" cy="6149975"/>
            <wp:effectExtent l="444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200 Experiment Set-up.png"/>
                    <pic:cNvPicPr/>
                  </pic:nvPicPr>
                  <pic:blipFill rotWithShape="1">
                    <a:blip r:embed="rId16" cstate="print">
                      <a:extLst>
                        <a:ext uri="{28A0092B-C50C-407E-A947-70E740481C1C}">
                          <a14:useLocalDpi xmlns:a14="http://schemas.microsoft.com/office/drawing/2010/main" val="0"/>
                        </a:ext>
                      </a:extLst>
                    </a:blip>
                    <a:srcRect l="35667" t="20669" r="11979" b="3562"/>
                    <a:stretch/>
                  </pic:blipFill>
                  <pic:spPr bwMode="auto">
                    <a:xfrm rot="5400000">
                      <a:off x="0" y="0"/>
                      <a:ext cx="3188244" cy="6152234"/>
                    </a:xfrm>
                    <a:prstGeom prst="rect">
                      <a:avLst/>
                    </a:prstGeom>
                    <a:ln>
                      <a:noFill/>
                    </a:ln>
                    <a:extLst>
                      <a:ext uri="{53640926-AAD7-44D8-BBD7-CCE9431645EC}">
                        <a14:shadowObscured xmlns:a14="http://schemas.microsoft.com/office/drawing/2010/main"/>
                      </a:ext>
                    </a:extLst>
                  </pic:spPr>
                </pic:pic>
              </a:graphicData>
            </a:graphic>
          </wp:inline>
        </w:drawing>
      </w:r>
    </w:p>
    <w:p w14:paraId="2A4E843F" w14:textId="0FE4F5E1" w:rsidR="008B7D9A" w:rsidRDefault="00826DAA" w:rsidP="00CC6D65">
      <w:pPr>
        <w:pStyle w:val="Caption"/>
        <w:jc w:val="center"/>
      </w:pPr>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5</w:t>
      </w:r>
      <w:r w:rsidR="00FD4A6E">
        <w:rPr>
          <w:noProof/>
        </w:rPr>
        <w:fldChar w:fldCharType="end"/>
      </w:r>
      <w:r w:rsidR="008B7D9A">
        <w:t>: Experimental set up, highlighting the vibrometer axis used during testing</w:t>
      </w:r>
    </w:p>
    <w:p w14:paraId="781F59C7" w14:textId="58DBD347" w:rsidR="00CC41AA" w:rsidRDefault="00CC41AA" w:rsidP="00F50D70">
      <w:pPr>
        <w:pStyle w:val="Caption"/>
        <w:jc w:val="center"/>
      </w:pPr>
    </w:p>
    <w:p w14:paraId="083E87DA" w14:textId="3EA5537D" w:rsidR="005F48B2" w:rsidRDefault="00EC029C">
      <w:pPr>
        <w:pStyle w:val="Heading2"/>
      </w:pPr>
      <w:bookmarkStart w:id="9" w:name="_Toc535333135"/>
      <w:r>
        <w:lastRenderedPageBreak/>
        <w:t>Calculating Quality Factor</w:t>
      </w:r>
      <w:bookmarkEnd w:id="9"/>
    </w:p>
    <w:p w14:paraId="61EE5849" w14:textId="3D706810" w:rsidR="00EC029C" w:rsidRDefault="00EC029C" w:rsidP="00EC029C">
      <w:pPr>
        <w:jc w:val="left"/>
      </w:pPr>
      <w:r>
        <w:t>To compare the different configurations, quality factor (Q) will be calculated for the different peaks returned. The quality factor (Q) of this peak is calculated using</w:t>
      </w:r>
      <w:r w:rsidR="00CC5884">
        <w:t xml:space="preserve"> </w:t>
      </w:r>
      <w:r w:rsidR="00CC5884">
        <w:fldChar w:fldCharType="begin"/>
      </w:r>
      <w:r w:rsidR="00CC5884">
        <w:instrText xml:space="preserve"> REF _Ref529787560 \h </w:instrText>
      </w:r>
      <w:r w:rsidR="00CC5884">
        <w:fldChar w:fldCharType="separate"/>
      </w:r>
      <w:r w:rsidR="001F4DEB">
        <w:t xml:space="preserve">Equation </w:t>
      </w:r>
      <w:r w:rsidR="001F4DEB">
        <w:rPr>
          <w:noProof/>
        </w:rPr>
        <w:t>1</w:t>
      </w:r>
      <w:r w:rsidR="00CC5884">
        <w:fldChar w:fldCharType="end"/>
      </w:r>
      <w:r>
        <w:t>:</w:t>
      </w:r>
    </w:p>
    <w:p w14:paraId="0FBDDB2A" w14:textId="2DA47DDD" w:rsidR="00EC029C" w:rsidRDefault="00EC029C" w:rsidP="00EC029C">
      <m:oMathPara>
        <m:oMath>
          <m:r>
            <m:rPr>
              <m:sty m:val="bi"/>
            </m:rPr>
            <w:rPr>
              <w:rFonts w:ascii="Cambria Math" w:hAnsi="Cambria Math"/>
            </w:rPr>
            <m:t>Q</m:t>
          </m:r>
          <m:r>
            <m:rPr>
              <m:sty m:val="p"/>
            </m:rPr>
            <w:rPr>
              <w:rFonts w:ascii="Cambria Math" w:hAnsi="Cambria Math"/>
            </w:rPr>
            <m:t xml:space="preserve">= </m:t>
          </m:r>
          <m:f>
            <m:fPr>
              <m:type m:val="skw"/>
              <m:ctrlPr>
                <w:rPr>
                  <w:rFonts w:ascii="Cambria Math" w:hAnsi="Cambria Math"/>
                  <w:b/>
                  <w:sz w:val="26"/>
                </w:rPr>
              </m:ctrlPr>
            </m:fPr>
            <m:num>
              <m:sSub>
                <m:sSubPr>
                  <m:ctrlPr>
                    <w:rPr>
                      <w:rFonts w:ascii="Cambria Math" w:hAnsi="Cambria Math"/>
                      <w:b/>
                      <w:sz w:val="26"/>
                    </w:rPr>
                  </m:ctrlPr>
                </m:sSubPr>
                <m:e>
                  <m:r>
                    <m:rPr>
                      <m:sty m:val="bi"/>
                    </m:rPr>
                    <w:rPr>
                      <w:rFonts w:ascii="Cambria Math" w:hAnsi="Cambria Math"/>
                    </w:rPr>
                    <m:t>F</m:t>
                  </m:r>
                </m:e>
                <m:sub>
                  <m:r>
                    <m:rPr>
                      <m:sty m:val="bi"/>
                    </m:rPr>
                    <w:rPr>
                      <w:rFonts w:ascii="Cambria Math" w:hAnsi="Cambria Math"/>
                    </w:rPr>
                    <m:t>resonance</m:t>
                  </m:r>
                </m:sub>
              </m:sSub>
            </m:num>
            <m:den>
              <m:sSub>
                <m:sSubPr>
                  <m:ctrlPr>
                    <w:rPr>
                      <w:rFonts w:ascii="Cambria Math" w:hAnsi="Cambria Math"/>
                    </w:rPr>
                  </m:ctrlPr>
                </m:sSubPr>
                <m:e>
                  <m:r>
                    <m:rPr>
                      <m:sty m:val="bi"/>
                    </m:rPr>
                    <w:rPr>
                      <w:rFonts w:ascii="Cambria Math" w:hAnsi="Cambria Math"/>
                    </w:rPr>
                    <m:t>Δ</m:t>
                  </m:r>
                  <m:r>
                    <m:rPr>
                      <m:sty m:val="bi"/>
                    </m:rPr>
                    <w:rPr>
                      <w:rFonts w:ascii="Cambria Math" w:hAnsi="Cambria Math"/>
                    </w:rPr>
                    <m:t>F</m:t>
                  </m:r>
                </m:e>
                <m:sub>
                  <m:r>
                    <m:rPr>
                      <m:sty m:val="b"/>
                    </m:rPr>
                    <w:rPr>
                      <w:rFonts w:ascii="Cambria Math" w:hAnsi="Cambria Math"/>
                    </w:rPr>
                    <m:t>3</m:t>
                  </m:r>
                  <m:r>
                    <m:rPr>
                      <m:sty m:val="bi"/>
                    </m:rPr>
                    <w:rPr>
                      <w:rFonts w:ascii="Cambria Math" w:hAnsi="Cambria Math"/>
                    </w:rPr>
                    <m:t>dB</m:t>
                  </m:r>
                </m:sub>
              </m:sSub>
            </m:den>
          </m:f>
        </m:oMath>
      </m:oMathPara>
    </w:p>
    <w:p w14:paraId="018D8A4A" w14:textId="50A03881" w:rsidR="00EC029C" w:rsidRDefault="00EC029C" w:rsidP="00EC029C">
      <w:pPr>
        <w:pStyle w:val="Caption"/>
        <w:rPr>
          <w:vertAlign w:val="subscript"/>
        </w:rPr>
      </w:pPr>
      <w:bookmarkStart w:id="10" w:name="_Ref529787560"/>
      <w:r>
        <w:t xml:space="preserve">Equation </w:t>
      </w:r>
      <w:r w:rsidR="00AF28FD">
        <w:rPr>
          <w:noProof/>
        </w:rPr>
        <w:fldChar w:fldCharType="begin"/>
      </w:r>
      <w:r w:rsidR="00AF28FD">
        <w:rPr>
          <w:noProof/>
        </w:rPr>
        <w:instrText xml:space="preserve"> SEQ Equation \* ARABIC </w:instrText>
      </w:r>
      <w:r w:rsidR="00AF28FD">
        <w:rPr>
          <w:noProof/>
        </w:rPr>
        <w:fldChar w:fldCharType="separate"/>
      </w:r>
      <w:r w:rsidR="001F4DEB">
        <w:rPr>
          <w:noProof/>
        </w:rPr>
        <w:t>1</w:t>
      </w:r>
      <w:r w:rsidR="00AF28FD">
        <w:rPr>
          <w:noProof/>
        </w:rPr>
        <w:fldChar w:fldCharType="end"/>
      </w:r>
      <w:bookmarkEnd w:id="10"/>
      <w:r>
        <w:t xml:space="preserve">: </w:t>
      </w:r>
      <w:r w:rsidRPr="000F2733">
        <w:t>Relationship between Quality Factor, Q,  Resonance Frequency, F</w:t>
      </w:r>
      <w:r w:rsidRPr="00F21E5C">
        <w:rPr>
          <w:vertAlign w:val="subscript"/>
        </w:rPr>
        <w:t>resonance</w:t>
      </w:r>
      <w:r w:rsidRPr="000F2733">
        <w:t>, and bandwidth at</w:t>
      </w:r>
      <w:r w:rsidR="008B7D9A">
        <w:t xml:space="preserve"> </w:t>
      </w:r>
      <m:oMath>
        <m:f>
          <m:fPr>
            <m:ctrlPr>
              <w:rPr>
                <w:rFonts w:ascii="Cambria Math" w:hAnsi="Cambria Math"/>
                <w:i/>
              </w:rPr>
            </m:ctrlPr>
          </m:fPr>
          <m:num>
            <m:r>
              <m:rPr>
                <m:sty m:val="bi"/>
              </m:rPr>
              <w:rPr>
                <w:rFonts w:ascii="Cambria Math" w:hAnsi="Cambria Math"/>
              </w:rPr>
              <m:t>1</m:t>
            </m:r>
          </m:num>
          <m:den>
            <m:rad>
              <m:radPr>
                <m:degHide m:val="1"/>
                <m:ctrlPr>
                  <w:rPr>
                    <w:rFonts w:ascii="Cambria Math" w:hAnsi="Cambria Math"/>
                    <w:i/>
                  </w:rPr>
                </m:ctrlPr>
              </m:radPr>
              <m:deg/>
              <m:e>
                <m:r>
                  <m:rPr>
                    <m:sty m:val="bi"/>
                  </m:rPr>
                  <w:rPr>
                    <w:rFonts w:ascii="Cambria Math" w:hAnsi="Cambria Math"/>
                  </w:rPr>
                  <m:t>2</m:t>
                </m:r>
              </m:e>
            </m:rad>
          </m:den>
        </m:f>
      </m:oMath>
      <w:r w:rsidR="008B7D9A">
        <w:t xml:space="preserve"> of peak amplitude</w:t>
      </w:r>
      <w:r w:rsidRPr="000F2733">
        <w:t xml:space="preserve">, or 3dB below peak, </w:t>
      </w:r>
      <w:r w:rsidR="005D59CE">
        <w:t>Δ</w:t>
      </w:r>
      <w:r w:rsidRPr="000F2733">
        <w:t>F</w:t>
      </w:r>
      <w:r w:rsidRPr="00F21E5C">
        <w:rPr>
          <w:vertAlign w:val="subscript"/>
        </w:rPr>
        <w:t>3dB</w:t>
      </w:r>
    </w:p>
    <w:p w14:paraId="2DFEFCEB" w14:textId="73256DEA" w:rsidR="00EC029C" w:rsidRDefault="00401E46" w:rsidP="00EC029C">
      <w:pPr>
        <w:pStyle w:val="Heading2"/>
      </w:pPr>
      <w:bookmarkStart w:id="11" w:name="_Toc535333136"/>
      <w:r>
        <w:t xml:space="preserve">Test 1: </w:t>
      </w:r>
      <w:r w:rsidR="00EC029C">
        <w:t>U200 Mount Undamped Frequency Response</w:t>
      </w:r>
      <w:bookmarkEnd w:id="11"/>
    </w:p>
    <w:p w14:paraId="2A399A84" w14:textId="23AA67B7" w:rsidR="00EC029C" w:rsidRDefault="00EC029C" w:rsidP="00EC029C">
      <w:pPr>
        <w:keepNext/>
      </w:pPr>
      <w:r>
        <w:t>The below</w:t>
      </w:r>
      <w:r w:rsidR="00826DAA">
        <w:t xml:space="preserve"> </w:t>
      </w:r>
      <w:r w:rsidR="00826DAA">
        <w:fldChar w:fldCharType="begin"/>
      </w:r>
      <w:r w:rsidR="00826DAA">
        <w:instrText xml:space="preserve"> REF _Ref534899616 \h </w:instrText>
      </w:r>
      <w:r w:rsidR="00826DAA">
        <w:fldChar w:fldCharType="separate"/>
      </w:r>
      <w:r w:rsidR="001F4DEB">
        <w:t xml:space="preserve">Figure </w:t>
      </w:r>
      <w:r w:rsidR="001F4DEB">
        <w:rPr>
          <w:noProof/>
        </w:rPr>
        <w:t>6</w:t>
      </w:r>
      <w:r w:rsidR="00826DAA">
        <w:fldChar w:fldCharType="end"/>
      </w:r>
      <w:r w:rsidR="008B7D9A">
        <w:t xml:space="preserve"> </w:t>
      </w:r>
      <w:r>
        <w:t>shows the frequency response measured in the undamped configuration of the U200 Mount.</w:t>
      </w:r>
    </w:p>
    <w:p w14:paraId="7EE98271" w14:textId="77777777" w:rsidR="00EC029C" w:rsidRDefault="00EC029C" w:rsidP="00EC029C">
      <w:pPr>
        <w:keepNext/>
      </w:pPr>
      <w:r>
        <w:rPr>
          <w:noProof/>
        </w:rPr>
        <w:drawing>
          <wp:inline distT="0" distB="0" distL="0" distR="0" wp14:anchorId="25584D42" wp14:editId="4798A030">
            <wp:extent cx="6089650" cy="29108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200 M20 200-1000.JPG"/>
                    <pic:cNvPicPr/>
                  </pic:nvPicPr>
                  <pic:blipFill>
                    <a:blip r:embed="rId17">
                      <a:extLst>
                        <a:ext uri="{28A0092B-C50C-407E-A947-70E740481C1C}">
                          <a14:useLocalDpi xmlns:a14="http://schemas.microsoft.com/office/drawing/2010/main" val="0"/>
                        </a:ext>
                      </a:extLst>
                    </a:blip>
                    <a:stretch>
                      <a:fillRect/>
                    </a:stretch>
                  </pic:blipFill>
                  <pic:spPr>
                    <a:xfrm>
                      <a:off x="0" y="0"/>
                      <a:ext cx="6089650" cy="2910840"/>
                    </a:xfrm>
                    <a:prstGeom prst="rect">
                      <a:avLst/>
                    </a:prstGeom>
                  </pic:spPr>
                </pic:pic>
              </a:graphicData>
            </a:graphic>
          </wp:inline>
        </w:drawing>
      </w:r>
    </w:p>
    <w:p w14:paraId="5F3E325B" w14:textId="29771F59" w:rsidR="00EC029C" w:rsidRDefault="00826DAA" w:rsidP="00826DAA">
      <w:pPr>
        <w:pStyle w:val="Caption"/>
      </w:pPr>
      <w:bookmarkStart w:id="12" w:name="_Ref534899616"/>
      <w:bookmarkStart w:id="13" w:name="_Ref529783960"/>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6</w:t>
      </w:r>
      <w:r w:rsidR="00FD4A6E">
        <w:rPr>
          <w:noProof/>
        </w:rPr>
        <w:fldChar w:fldCharType="end"/>
      </w:r>
      <w:bookmarkEnd w:id="12"/>
      <w:r w:rsidR="00EC029C">
        <w:t>:</w:t>
      </w:r>
      <w:r w:rsidR="00EC029C" w:rsidRPr="0040308B">
        <w:t xml:space="preserve"> (above) Phase [units: Degrees] and (below) Velocity Frequency Response spectra [units: (m/s)/N] for a </w:t>
      </w:r>
      <w:r w:rsidR="00EC029C">
        <w:t>non-</w:t>
      </w:r>
      <w:r w:rsidR="00EC029C" w:rsidRPr="0040308B">
        <w:t>damped U200 clamp</w:t>
      </w:r>
      <w:r w:rsidR="00EC029C">
        <w:t>. Note the two peaks around 680 Hz</w:t>
      </w:r>
      <w:bookmarkEnd w:id="13"/>
      <w:r w:rsidR="008056C2">
        <w:t>.</w:t>
      </w:r>
    </w:p>
    <w:p w14:paraId="701EB4AF" w14:textId="66D75D36" w:rsidR="00EC029C" w:rsidRDefault="00EC029C">
      <w:r>
        <w:t xml:space="preserve">This configuration featured no damping between the two </w:t>
      </w:r>
      <w:r w:rsidR="00465194">
        <w:t>halves</w:t>
      </w:r>
      <w:r>
        <w:t xml:space="preserve"> of the U200 mount. The two prominent peaks around 680 Hz appear to reflect distinct primary modes of the U200 mount. The first peak of interest is</w:t>
      </w:r>
      <w:r w:rsidR="00573847">
        <w:t xml:space="preserve"> at 676.6 Hz and has a Q = 1375</w:t>
      </w:r>
      <w:r>
        <w:t xml:space="preserve">. The second peak of interest is at 689.0 Hz and has a Q = </w:t>
      </w:r>
      <w:r w:rsidR="00573847">
        <w:t>455</w:t>
      </w:r>
      <w:r>
        <w:t xml:space="preserve">. </w:t>
      </w:r>
    </w:p>
    <w:p w14:paraId="65067F6E" w14:textId="18261D32" w:rsidR="008056C2" w:rsidRDefault="00401E46" w:rsidP="008056C2">
      <w:pPr>
        <w:pStyle w:val="Heading2"/>
      </w:pPr>
      <w:bookmarkStart w:id="14" w:name="_Toc535333137"/>
      <w:r>
        <w:t xml:space="preserve">Test 2: </w:t>
      </w:r>
      <w:r w:rsidR="008056C2">
        <w:t>U200 Mount damped Frequency Response</w:t>
      </w:r>
      <w:r>
        <w:t xml:space="preserve"> in Configuration 1</w:t>
      </w:r>
      <w:bookmarkEnd w:id="14"/>
    </w:p>
    <w:p w14:paraId="4553817E" w14:textId="11E82BE3" w:rsidR="008056C2" w:rsidRDefault="008056C2" w:rsidP="008056C2">
      <w:r>
        <w:t>At the three contact points of th</w:t>
      </w:r>
      <w:r w:rsidR="008851A4">
        <w:t>e U200 mount, size 110 Viton O-R</w:t>
      </w:r>
      <w:r>
        <w:t xml:space="preserve">ings were placed between the two plates of the mount. </w:t>
      </w:r>
      <w:r w:rsidR="002444FF">
        <w:t>As shown in</w:t>
      </w:r>
      <w:r>
        <w:t xml:space="preserve"> </w:t>
      </w:r>
      <w:r w:rsidR="001F4DEB">
        <w:fldChar w:fldCharType="begin"/>
      </w:r>
      <w:r w:rsidR="001F4DEB">
        <w:instrText xml:space="preserve"> REF _Ref534899616 \h </w:instrText>
      </w:r>
      <w:r w:rsidR="001F4DEB">
        <w:fldChar w:fldCharType="separate"/>
      </w:r>
      <w:r w:rsidR="001F4DEB">
        <w:t xml:space="preserve">Figure </w:t>
      </w:r>
      <w:r w:rsidR="001F4DEB">
        <w:rPr>
          <w:noProof/>
        </w:rPr>
        <w:t>6</w:t>
      </w:r>
      <w:r w:rsidR="001F4DEB">
        <w:fldChar w:fldCharType="end"/>
      </w:r>
      <w:r w:rsidR="002444FF">
        <w:t xml:space="preserve">, there are no more </w:t>
      </w:r>
      <w:r>
        <w:t xml:space="preserve">high Q peaks </w:t>
      </w:r>
      <w:r w:rsidR="002444FF">
        <w:t xml:space="preserve">resonances </w:t>
      </w:r>
      <w:r>
        <w:t xml:space="preserve">over the span of 200-1000 Hz. Using </w:t>
      </w:r>
      <w:r w:rsidR="002444FF">
        <w:fldChar w:fldCharType="begin"/>
      </w:r>
      <w:r w:rsidR="002444FF">
        <w:instrText xml:space="preserve"> REF _Ref529787560 \h </w:instrText>
      </w:r>
      <w:r w:rsidR="002444FF">
        <w:fldChar w:fldCharType="separate"/>
      </w:r>
      <w:r w:rsidR="001F4DEB">
        <w:t xml:space="preserve">Equation </w:t>
      </w:r>
      <w:r w:rsidR="001F4DEB">
        <w:rPr>
          <w:noProof/>
        </w:rPr>
        <w:t>1</w:t>
      </w:r>
      <w:r w:rsidR="002444FF">
        <w:fldChar w:fldCharType="end"/>
      </w:r>
      <w:r>
        <w:t>, the quality factor for the broad peak of interest at 686.</w:t>
      </w:r>
      <w:r w:rsidR="0075783F">
        <w:t>4</w:t>
      </w:r>
      <w:r>
        <w:t xml:space="preserve"> Hz is Q = </w:t>
      </w:r>
      <w:r w:rsidR="00573847">
        <w:t>59</w:t>
      </w:r>
      <w:r>
        <w:t xml:space="preserve">. </w:t>
      </w:r>
    </w:p>
    <w:p w14:paraId="50121F9D" w14:textId="1C5A04B7" w:rsidR="00826DAA" w:rsidRDefault="008056C2" w:rsidP="00826DAA">
      <w:pPr>
        <w:keepNext/>
      </w:pPr>
      <w:r>
        <w:rPr>
          <w:noProof/>
        </w:rPr>
        <w:lastRenderedPageBreak/>
        <w:drawing>
          <wp:inline distT="0" distB="0" distL="0" distR="0" wp14:anchorId="290821F9" wp14:editId="380C08F3">
            <wp:extent cx="6089650" cy="2852420"/>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200 M19 200-1000.JPG"/>
                    <pic:cNvPicPr/>
                  </pic:nvPicPr>
                  <pic:blipFill>
                    <a:blip r:embed="rId18">
                      <a:extLst>
                        <a:ext uri="{28A0092B-C50C-407E-A947-70E740481C1C}">
                          <a14:useLocalDpi xmlns:a14="http://schemas.microsoft.com/office/drawing/2010/main" val="0"/>
                        </a:ext>
                      </a:extLst>
                    </a:blip>
                    <a:stretch>
                      <a:fillRect/>
                    </a:stretch>
                  </pic:blipFill>
                  <pic:spPr>
                    <a:xfrm>
                      <a:off x="0" y="0"/>
                      <a:ext cx="6089650" cy="2852420"/>
                    </a:xfrm>
                    <a:prstGeom prst="rect">
                      <a:avLst/>
                    </a:prstGeom>
                  </pic:spPr>
                </pic:pic>
              </a:graphicData>
            </a:graphic>
          </wp:inline>
        </w:drawing>
      </w:r>
    </w:p>
    <w:p w14:paraId="7E68BA25" w14:textId="4473AB55" w:rsidR="008056C2" w:rsidRDefault="00826DAA" w:rsidP="008056C2">
      <w:pPr>
        <w:pStyle w:val="Caption"/>
      </w:pPr>
      <w:bookmarkStart w:id="15" w:name="_Ref534899680"/>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7</w:t>
      </w:r>
      <w:r w:rsidR="00FD4A6E">
        <w:rPr>
          <w:noProof/>
        </w:rPr>
        <w:fldChar w:fldCharType="end"/>
      </w:r>
      <w:bookmarkEnd w:id="15"/>
      <w:r w:rsidR="008056C2">
        <w:t>: (above) Phase [units: Degrees] and (below) Velocity Frequency Response spectra [units: (m/s)/N] for a Viton O-</w:t>
      </w:r>
      <w:r w:rsidR="008851A4">
        <w:t>R</w:t>
      </w:r>
      <w:r w:rsidR="008056C2">
        <w:t>ing damped U200 Mount.</w:t>
      </w:r>
    </w:p>
    <w:p w14:paraId="12BA1721" w14:textId="7CF31DC3" w:rsidR="008056C2" w:rsidRDefault="008056C2" w:rsidP="009B343D">
      <w:pPr>
        <w:pStyle w:val="Heading3"/>
      </w:pPr>
      <w:bookmarkStart w:id="16" w:name="_Toc535333138"/>
      <w:r>
        <w:t xml:space="preserve">Comparison of Damped versus </w:t>
      </w:r>
      <w:r w:rsidR="00910E7D">
        <w:t>Und</w:t>
      </w:r>
      <w:r>
        <w:t>amped</w:t>
      </w:r>
      <w:r w:rsidR="00401E46">
        <w:t xml:space="preserve"> in Configuration 1</w:t>
      </w:r>
      <w:bookmarkEnd w:id="16"/>
    </w:p>
    <w:p w14:paraId="0815FFDE" w14:textId="0A1C2ECB" w:rsidR="008056C2" w:rsidRPr="006078EB" w:rsidRDefault="008056C2">
      <w:r>
        <w:t xml:space="preserve">In </w:t>
      </w:r>
      <w:r w:rsidR="00910E7D">
        <w:t>the below</w:t>
      </w:r>
      <w:r w:rsidR="00826DAA">
        <w:t>,</w:t>
      </w:r>
      <w:r w:rsidR="00910E7D">
        <w:t xml:space="preserve"> </w:t>
      </w:r>
      <w:r w:rsidR="00826DAA">
        <w:fldChar w:fldCharType="begin"/>
      </w:r>
      <w:r w:rsidR="00826DAA">
        <w:instrText xml:space="preserve"> REF _Ref534899616 \h </w:instrText>
      </w:r>
      <w:r w:rsidR="00826DAA">
        <w:fldChar w:fldCharType="separate"/>
      </w:r>
      <w:r w:rsidR="001F4DEB">
        <w:t xml:space="preserve">Figure </w:t>
      </w:r>
      <w:r w:rsidR="001F4DEB">
        <w:rPr>
          <w:noProof/>
        </w:rPr>
        <w:t>6</w:t>
      </w:r>
      <w:r w:rsidR="00826DAA">
        <w:fldChar w:fldCharType="end"/>
      </w:r>
      <w:r w:rsidR="00910E7D">
        <w:t xml:space="preserve"> and</w:t>
      </w:r>
      <w:r w:rsidR="0075783F">
        <w:t xml:space="preserve"> </w:t>
      </w:r>
      <w:r w:rsidR="00826DAA">
        <w:fldChar w:fldCharType="begin"/>
      </w:r>
      <w:r w:rsidR="00826DAA">
        <w:instrText xml:space="preserve"> REF _Ref534899680 \h </w:instrText>
      </w:r>
      <w:r w:rsidR="00826DAA">
        <w:fldChar w:fldCharType="separate"/>
      </w:r>
      <w:r w:rsidR="001F4DEB">
        <w:t xml:space="preserve">Figure </w:t>
      </w:r>
      <w:r w:rsidR="001F4DEB">
        <w:rPr>
          <w:noProof/>
        </w:rPr>
        <w:t>7</w:t>
      </w:r>
      <w:r w:rsidR="00826DAA">
        <w:fldChar w:fldCharType="end"/>
      </w:r>
      <w:r w:rsidR="00826DAA">
        <w:t xml:space="preserve"> </w:t>
      </w:r>
      <w:r w:rsidR="00910E7D">
        <w:t>are overlaid.</w:t>
      </w:r>
    </w:p>
    <w:p w14:paraId="4737F82D" w14:textId="7A5B93FC" w:rsidR="00826DAA" w:rsidRDefault="00EC029C" w:rsidP="00826DAA">
      <w:pPr>
        <w:keepNext/>
      </w:pPr>
      <w:r>
        <w:rPr>
          <w:noProof/>
        </w:rPr>
        <w:drawing>
          <wp:inline distT="0" distB="0" distL="0" distR="0" wp14:anchorId="40C034A9" wp14:editId="28B0FDD4">
            <wp:extent cx="6089650" cy="28911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200 M19M20 200-1k.JPG"/>
                    <pic:cNvPicPr/>
                  </pic:nvPicPr>
                  <pic:blipFill>
                    <a:blip r:embed="rId19">
                      <a:extLst>
                        <a:ext uri="{28A0092B-C50C-407E-A947-70E740481C1C}">
                          <a14:useLocalDpi xmlns:a14="http://schemas.microsoft.com/office/drawing/2010/main" val="0"/>
                        </a:ext>
                      </a:extLst>
                    </a:blip>
                    <a:stretch>
                      <a:fillRect/>
                    </a:stretch>
                  </pic:blipFill>
                  <pic:spPr>
                    <a:xfrm>
                      <a:off x="0" y="0"/>
                      <a:ext cx="6089650" cy="2891155"/>
                    </a:xfrm>
                    <a:prstGeom prst="rect">
                      <a:avLst/>
                    </a:prstGeom>
                  </pic:spPr>
                </pic:pic>
              </a:graphicData>
            </a:graphic>
          </wp:inline>
        </w:drawing>
      </w:r>
    </w:p>
    <w:p w14:paraId="0AAAB44E" w14:textId="264918C5" w:rsidR="00EC029C" w:rsidRDefault="00826DAA" w:rsidP="00EC029C">
      <w:pPr>
        <w:pStyle w:val="Caption"/>
      </w:pPr>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8</w:t>
      </w:r>
      <w:r w:rsidR="00FD4A6E">
        <w:rPr>
          <w:noProof/>
        </w:rPr>
        <w:fldChar w:fldCharType="end"/>
      </w:r>
      <w:r w:rsidR="00EC029C">
        <w:t>:</w:t>
      </w:r>
      <w:r w:rsidR="00EC029C" w:rsidRPr="0040308B">
        <w:t xml:space="preserve"> (above) Phase [units: Degrees] and (below) Velocity Frequency Response spectra [units: (m/s)/N]</w:t>
      </w:r>
      <w:r w:rsidR="00EC029C">
        <w:t xml:space="preserve">, comparing </w:t>
      </w:r>
      <w:r w:rsidR="00EC029C" w:rsidRPr="006A01B1">
        <w:rPr>
          <w:color w:val="FF0000"/>
        </w:rPr>
        <w:t xml:space="preserve">Viton O-Ring damping </w:t>
      </w:r>
      <w:r w:rsidR="00EC029C">
        <w:t xml:space="preserve">against </w:t>
      </w:r>
      <w:r w:rsidR="00EC029C" w:rsidRPr="009742CE">
        <w:rPr>
          <w:color w:val="0070C0"/>
        </w:rPr>
        <w:t>standard U200 configuration</w:t>
      </w:r>
      <w:r w:rsidR="00EC029C">
        <w:t>, both excited in the +X direction</w:t>
      </w:r>
    </w:p>
    <w:p w14:paraId="56C5DD17" w14:textId="109EAE09" w:rsidR="00826DAA" w:rsidRDefault="00EC029C" w:rsidP="00826DAA">
      <w:pPr>
        <w:keepNext/>
      </w:pPr>
      <w:r>
        <w:rPr>
          <w:noProof/>
        </w:rPr>
        <w:lastRenderedPageBreak/>
        <w:drawing>
          <wp:inline distT="0" distB="0" distL="0" distR="0" wp14:anchorId="29067DF7" wp14:editId="791B3F4C">
            <wp:extent cx="6089650" cy="28797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200 M19M20 650-725.JPG"/>
                    <pic:cNvPicPr/>
                  </pic:nvPicPr>
                  <pic:blipFill>
                    <a:blip r:embed="rId20">
                      <a:extLst>
                        <a:ext uri="{28A0092B-C50C-407E-A947-70E740481C1C}">
                          <a14:useLocalDpi xmlns:a14="http://schemas.microsoft.com/office/drawing/2010/main" val="0"/>
                        </a:ext>
                      </a:extLst>
                    </a:blip>
                    <a:stretch>
                      <a:fillRect/>
                    </a:stretch>
                  </pic:blipFill>
                  <pic:spPr>
                    <a:xfrm>
                      <a:off x="0" y="0"/>
                      <a:ext cx="6089650" cy="2879725"/>
                    </a:xfrm>
                    <a:prstGeom prst="rect">
                      <a:avLst/>
                    </a:prstGeom>
                  </pic:spPr>
                </pic:pic>
              </a:graphicData>
            </a:graphic>
          </wp:inline>
        </w:drawing>
      </w:r>
    </w:p>
    <w:p w14:paraId="46C1AFEC" w14:textId="32875B2C" w:rsidR="00EC029C" w:rsidRDefault="00826DAA" w:rsidP="00EC029C">
      <w:pPr>
        <w:pStyle w:val="Caption"/>
      </w:pPr>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9</w:t>
      </w:r>
      <w:r w:rsidR="00FD4A6E">
        <w:rPr>
          <w:noProof/>
        </w:rPr>
        <w:fldChar w:fldCharType="end"/>
      </w:r>
      <w:r w:rsidR="00EC029C">
        <w:t>:</w:t>
      </w:r>
      <w:r w:rsidR="00EC029C" w:rsidRPr="004F6BC9">
        <w:t xml:space="preserve"> (above) Phase [units: Degrees] and (below) Velocity Frequency Response spectra [units: (m/s)/N], comparing </w:t>
      </w:r>
      <w:r w:rsidR="00EC029C" w:rsidRPr="001D6100">
        <w:rPr>
          <w:color w:val="FF0000"/>
        </w:rPr>
        <w:t xml:space="preserve">Viton O-Ring damping </w:t>
      </w:r>
      <w:r w:rsidR="00EC029C" w:rsidRPr="004F6BC9">
        <w:t xml:space="preserve">against </w:t>
      </w:r>
      <w:r w:rsidR="00EC029C" w:rsidRPr="009742CE">
        <w:rPr>
          <w:color w:val="0025C0"/>
        </w:rPr>
        <w:t>standard U200 configuratio</w:t>
      </w:r>
      <w:r w:rsidR="00EC029C" w:rsidRPr="001D6100">
        <w:rPr>
          <w:color w:val="4BACC6" w:themeColor="accent5"/>
        </w:rPr>
        <w:t>n</w:t>
      </w:r>
      <w:r w:rsidR="00EC029C" w:rsidRPr="004F6BC9">
        <w:t>, both excited in the +X direction</w:t>
      </w:r>
      <w:r w:rsidR="00EC029C">
        <w:t xml:space="preserve">, </w:t>
      </w:r>
      <w:r w:rsidR="008056C2">
        <w:t>zoomed in</w:t>
      </w:r>
      <w:r w:rsidR="00EC029C">
        <w:t xml:space="preserve"> on</w:t>
      </w:r>
      <w:r w:rsidR="008056C2">
        <w:t xml:space="preserve"> the range</w:t>
      </w:r>
      <w:r w:rsidR="00EC029C">
        <w:t xml:space="preserve"> 650 Hz</w:t>
      </w:r>
      <w:r w:rsidR="008056C2">
        <w:t>-</w:t>
      </w:r>
      <w:r w:rsidR="00EC029C">
        <w:t>725 Hz</w:t>
      </w:r>
    </w:p>
    <w:p w14:paraId="0F86C2A2" w14:textId="04093BFD" w:rsidR="00910E7D" w:rsidRPr="005B52CE" w:rsidRDefault="00910E7D" w:rsidP="00CC6D65">
      <w:r>
        <w:t>The overlaid comparison of damped</w:t>
      </w:r>
      <w:r w:rsidR="00321497">
        <w:t xml:space="preserve"> in Configuration 1</w:t>
      </w:r>
      <w:r>
        <w:t xml:space="preserve"> versus undamped is reported quantitatively in </w:t>
      </w:r>
      <w:r>
        <w:fldChar w:fldCharType="begin"/>
      </w:r>
      <w:r>
        <w:instrText xml:space="preserve"> REF _Ref529787426 \h </w:instrText>
      </w:r>
      <w:r>
        <w:fldChar w:fldCharType="separate"/>
      </w:r>
      <w:r w:rsidR="001F4DEB">
        <w:t xml:space="preserve">Table </w:t>
      </w:r>
      <w:r w:rsidR="001F4DEB">
        <w:rPr>
          <w:noProof/>
        </w:rPr>
        <w:t>1</w:t>
      </w:r>
      <w:r>
        <w:fldChar w:fldCharType="end"/>
      </w:r>
      <w:r>
        <w:t>.</w:t>
      </w:r>
    </w:p>
    <w:p w14:paraId="3FE588C8" w14:textId="2F4FD7C7" w:rsidR="00910E7D" w:rsidRDefault="00910E7D" w:rsidP="00CC6D65">
      <w:pPr>
        <w:pStyle w:val="Caption"/>
        <w:keepNext/>
        <w:jc w:val="center"/>
      </w:pPr>
      <w:bookmarkStart w:id="17" w:name="_Ref529787426"/>
      <w:r>
        <w:t xml:space="preserve">Table </w:t>
      </w:r>
      <w:r w:rsidR="00AF28FD">
        <w:rPr>
          <w:noProof/>
        </w:rPr>
        <w:fldChar w:fldCharType="begin"/>
      </w:r>
      <w:r w:rsidR="00AF28FD">
        <w:rPr>
          <w:noProof/>
        </w:rPr>
        <w:instrText xml:space="preserve"> SEQ Table \* ARABIC </w:instrText>
      </w:r>
      <w:r w:rsidR="00AF28FD">
        <w:rPr>
          <w:noProof/>
        </w:rPr>
        <w:fldChar w:fldCharType="separate"/>
      </w:r>
      <w:r w:rsidR="001F4DEB">
        <w:rPr>
          <w:noProof/>
        </w:rPr>
        <w:t>1</w:t>
      </w:r>
      <w:r w:rsidR="00AF28FD">
        <w:rPr>
          <w:noProof/>
        </w:rPr>
        <w:fldChar w:fldCharType="end"/>
      </w:r>
      <w:bookmarkEnd w:id="17"/>
      <w:r>
        <w:t>: Modal Testing Results comparing Damped and Undamped</w:t>
      </w:r>
      <w:r w:rsidR="00401E46">
        <w:t xml:space="preserve"> in Configuration 1</w:t>
      </w:r>
    </w:p>
    <w:tbl>
      <w:tblPr>
        <w:tblStyle w:val="TableGrid"/>
        <w:tblW w:w="0" w:type="auto"/>
        <w:tblLook w:val="04A0" w:firstRow="1" w:lastRow="0" w:firstColumn="1" w:lastColumn="0" w:noHBand="0" w:noVBand="1"/>
      </w:tblPr>
      <w:tblGrid>
        <w:gridCol w:w="2515"/>
        <w:gridCol w:w="2275"/>
        <w:gridCol w:w="2395"/>
        <w:gridCol w:w="2395"/>
      </w:tblGrid>
      <w:tr w:rsidR="00EC029C" w14:paraId="205E901A" w14:textId="77777777" w:rsidTr="00910E7D">
        <w:tc>
          <w:tcPr>
            <w:tcW w:w="2515" w:type="dxa"/>
          </w:tcPr>
          <w:p w14:paraId="63BD48E1" w14:textId="30C5CCD5" w:rsidR="00EC029C" w:rsidRDefault="00EC029C" w:rsidP="00CC6D65">
            <w:pPr>
              <w:jc w:val="center"/>
            </w:pPr>
            <w:r>
              <w:t>Configuration</w:t>
            </w:r>
            <w:r w:rsidR="00401E46">
              <w:t xml:space="preserve"> 1</w:t>
            </w:r>
          </w:p>
        </w:tc>
        <w:tc>
          <w:tcPr>
            <w:tcW w:w="2275" w:type="dxa"/>
          </w:tcPr>
          <w:p w14:paraId="6FA1D2FA" w14:textId="77777777" w:rsidR="00EC029C" w:rsidRDefault="00EC029C" w:rsidP="00CC6D65">
            <w:pPr>
              <w:jc w:val="center"/>
            </w:pPr>
            <w:r>
              <w:t>Frequency (Hz)</w:t>
            </w:r>
          </w:p>
        </w:tc>
        <w:tc>
          <w:tcPr>
            <w:tcW w:w="2395" w:type="dxa"/>
          </w:tcPr>
          <w:p w14:paraId="2E27A899" w14:textId="77777777" w:rsidR="00EC029C" w:rsidRDefault="00EC029C" w:rsidP="00CC6D65">
            <w:pPr>
              <w:jc w:val="center"/>
            </w:pPr>
            <w:r>
              <w:t>3dB Width (Hz)</w:t>
            </w:r>
          </w:p>
        </w:tc>
        <w:tc>
          <w:tcPr>
            <w:tcW w:w="2395" w:type="dxa"/>
          </w:tcPr>
          <w:p w14:paraId="427BBF16" w14:textId="77777777" w:rsidR="00EC029C" w:rsidRDefault="00EC029C" w:rsidP="00CC6D65">
            <w:pPr>
              <w:jc w:val="center"/>
            </w:pPr>
            <w:r>
              <w:t>Quality Factor</w:t>
            </w:r>
          </w:p>
        </w:tc>
      </w:tr>
      <w:tr w:rsidR="00EC029C" w14:paraId="45E2681F" w14:textId="77777777" w:rsidTr="00910E7D">
        <w:tc>
          <w:tcPr>
            <w:tcW w:w="2515" w:type="dxa"/>
          </w:tcPr>
          <w:p w14:paraId="66CAF881" w14:textId="77777777" w:rsidR="00EC029C" w:rsidRDefault="00EC029C" w:rsidP="00CC6D65">
            <w:pPr>
              <w:jc w:val="center"/>
            </w:pPr>
            <w:r w:rsidRPr="009742CE">
              <w:rPr>
                <w:color w:val="FF0000"/>
              </w:rPr>
              <w:t>Viton O-Ring Damping</w:t>
            </w:r>
          </w:p>
        </w:tc>
        <w:tc>
          <w:tcPr>
            <w:tcW w:w="2275" w:type="dxa"/>
          </w:tcPr>
          <w:p w14:paraId="13AC5C82" w14:textId="4E0DDE82" w:rsidR="00EC029C" w:rsidRDefault="00EC029C" w:rsidP="00CC6D65">
            <w:pPr>
              <w:jc w:val="right"/>
            </w:pPr>
            <w:r>
              <w:t>686.</w:t>
            </w:r>
            <w:r w:rsidR="0075783F">
              <w:t>4</w:t>
            </w:r>
          </w:p>
        </w:tc>
        <w:tc>
          <w:tcPr>
            <w:tcW w:w="2395" w:type="dxa"/>
          </w:tcPr>
          <w:p w14:paraId="5665B36D" w14:textId="051DFC91" w:rsidR="00EC029C" w:rsidRDefault="00EC029C" w:rsidP="00CC6D65">
            <w:pPr>
              <w:jc w:val="right"/>
            </w:pPr>
            <w:r>
              <w:t>11.</w:t>
            </w:r>
            <w:r w:rsidR="0075783F">
              <w:t>6</w:t>
            </w:r>
          </w:p>
        </w:tc>
        <w:tc>
          <w:tcPr>
            <w:tcW w:w="2395" w:type="dxa"/>
          </w:tcPr>
          <w:p w14:paraId="16A15263" w14:textId="4A351A7C" w:rsidR="00EC029C" w:rsidRDefault="00573847" w:rsidP="00CC6D65">
            <w:pPr>
              <w:jc w:val="right"/>
            </w:pPr>
            <w:r>
              <w:t>59</w:t>
            </w:r>
          </w:p>
        </w:tc>
      </w:tr>
      <w:tr w:rsidR="00EC029C" w14:paraId="3B3852CC" w14:textId="77777777" w:rsidTr="00910E7D">
        <w:tc>
          <w:tcPr>
            <w:tcW w:w="2515" w:type="dxa"/>
          </w:tcPr>
          <w:p w14:paraId="19C14408" w14:textId="77777777" w:rsidR="00EC029C" w:rsidRDefault="00EC029C" w:rsidP="00CC6D65">
            <w:pPr>
              <w:jc w:val="center"/>
            </w:pPr>
            <w:r w:rsidRPr="009742CE">
              <w:rPr>
                <w:color w:val="0025C0"/>
              </w:rPr>
              <w:t>No Damping</w:t>
            </w:r>
            <w:r>
              <w:t xml:space="preserve"> – Peak 1</w:t>
            </w:r>
          </w:p>
        </w:tc>
        <w:tc>
          <w:tcPr>
            <w:tcW w:w="2275" w:type="dxa"/>
          </w:tcPr>
          <w:p w14:paraId="265BA76C" w14:textId="6502F1F4" w:rsidR="00EC029C" w:rsidRDefault="00EC029C" w:rsidP="00CC6D65">
            <w:pPr>
              <w:jc w:val="right"/>
            </w:pPr>
            <w:r>
              <w:t>676.</w:t>
            </w:r>
            <w:r w:rsidR="0075783F">
              <w:t>6</w:t>
            </w:r>
          </w:p>
        </w:tc>
        <w:tc>
          <w:tcPr>
            <w:tcW w:w="2395" w:type="dxa"/>
          </w:tcPr>
          <w:p w14:paraId="25329CC6" w14:textId="3D0919DF" w:rsidR="00EC029C" w:rsidRDefault="00EC029C" w:rsidP="00CC6D65">
            <w:pPr>
              <w:jc w:val="right"/>
            </w:pPr>
            <w:r>
              <w:t>.</w:t>
            </w:r>
            <w:r w:rsidR="0075783F">
              <w:t>5</w:t>
            </w:r>
          </w:p>
        </w:tc>
        <w:tc>
          <w:tcPr>
            <w:tcW w:w="2395" w:type="dxa"/>
          </w:tcPr>
          <w:p w14:paraId="21B516CC" w14:textId="21325FFF" w:rsidR="00EC029C" w:rsidRDefault="00EC029C" w:rsidP="00CC6D65">
            <w:pPr>
              <w:jc w:val="right"/>
            </w:pPr>
            <w:r>
              <w:t>1375</w:t>
            </w:r>
          </w:p>
        </w:tc>
      </w:tr>
      <w:tr w:rsidR="00EC029C" w14:paraId="711FBCE0" w14:textId="77777777" w:rsidTr="00910E7D">
        <w:tc>
          <w:tcPr>
            <w:tcW w:w="2515" w:type="dxa"/>
          </w:tcPr>
          <w:p w14:paraId="7ACD28E8" w14:textId="77777777" w:rsidR="00EC029C" w:rsidRDefault="00EC029C" w:rsidP="00CC6D65">
            <w:pPr>
              <w:jc w:val="center"/>
            </w:pPr>
            <w:r w:rsidRPr="009742CE">
              <w:rPr>
                <w:color w:val="0025C0"/>
              </w:rPr>
              <w:t>No Damping</w:t>
            </w:r>
            <w:r>
              <w:t xml:space="preserve"> – Peak 2</w:t>
            </w:r>
          </w:p>
        </w:tc>
        <w:tc>
          <w:tcPr>
            <w:tcW w:w="2275" w:type="dxa"/>
          </w:tcPr>
          <w:p w14:paraId="2BA75374" w14:textId="24998744" w:rsidR="00EC029C" w:rsidRDefault="00EC029C" w:rsidP="00CC6D65">
            <w:pPr>
              <w:jc w:val="right"/>
            </w:pPr>
            <w:r>
              <w:t>689.0</w:t>
            </w:r>
          </w:p>
        </w:tc>
        <w:tc>
          <w:tcPr>
            <w:tcW w:w="2395" w:type="dxa"/>
          </w:tcPr>
          <w:p w14:paraId="4D3956B1" w14:textId="30E6F613" w:rsidR="00EC029C" w:rsidRDefault="00EC029C" w:rsidP="00CC6D65">
            <w:pPr>
              <w:jc w:val="right"/>
            </w:pPr>
            <w:r>
              <w:t>1.5</w:t>
            </w:r>
          </w:p>
        </w:tc>
        <w:tc>
          <w:tcPr>
            <w:tcW w:w="2395" w:type="dxa"/>
          </w:tcPr>
          <w:p w14:paraId="2BBF9E11" w14:textId="7B96FC10" w:rsidR="00EC029C" w:rsidRDefault="00573847" w:rsidP="00CC6D65">
            <w:pPr>
              <w:jc w:val="right"/>
            </w:pPr>
            <w:r>
              <w:t>455</w:t>
            </w:r>
          </w:p>
        </w:tc>
      </w:tr>
    </w:tbl>
    <w:p w14:paraId="699DE13F" w14:textId="6EA549FD" w:rsidR="00EC029C" w:rsidRDefault="00EC029C" w:rsidP="00EC029C">
      <w:r>
        <w:t xml:space="preserve">By comparing the </w:t>
      </w:r>
      <w:r w:rsidR="00910E7D">
        <w:t xml:space="preserve">three resonances measured within the </w:t>
      </w:r>
      <w:r>
        <w:t xml:space="preserve">two </w:t>
      </w:r>
      <w:r w:rsidR="00910E7D">
        <w:t>configurations</w:t>
      </w:r>
      <w:r>
        <w:t xml:space="preserve">, the </w:t>
      </w:r>
      <w:r w:rsidR="00910E7D">
        <w:t xml:space="preserve">effect of the </w:t>
      </w:r>
      <w:r>
        <w:t xml:space="preserve">insertion of Viton </w:t>
      </w:r>
      <w:r w:rsidR="008851A4">
        <w:t>O-R</w:t>
      </w:r>
      <w:r w:rsidR="00CC6D65">
        <w:t>ings</w:t>
      </w:r>
      <w:r w:rsidR="00910E7D">
        <w:t xml:space="preserve"> is observed.</w:t>
      </w:r>
      <w:r>
        <w:t xml:space="preserve"> </w:t>
      </w:r>
    </w:p>
    <w:p w14:paraId="3A662EDC" w14:textId="77777777" w:rsidR="00E66EB3" w:rsidRDefault="00E66EB3" w:rsidP="00EC029C"/>
    <w:p w14:paraId="262AEE25" w14:textId="303AAA0C" w:rsidR="00DA19BB" w:rsidRDefault="00DA19BB" w:rsidP="00DA19BB">
      <w:pPr>
        <w:pStyle w:val="Heading2"/>
      </w:pPr>
      <w:bookmarkStart w:id="18" w:name="_Toc535333139"/>
      <w:r>
        <w:t>Test 3: U200 Mount Undamped Frequency Response</w:t>
      </w:r>
      <w:bookmarkEnd w:id="18"/>
      <w:r>
        <w:t xml:space="preserve"> </w:t>
      </w:r>
    </w:p>
    <w:p w14:paraId="5CCEE7EC" w14:textId="7A52AD99" w:rsidR="00826DAA" w:rsidRDefault="00DA19BB" w:rsidP="00826DAA">
      <w:r>
        <w:t xml:space="preserve">The resonance frequencies of </w:t>
      </w:r>
      <w:r w:rsidR="005B63A5">
        <w:t xml:space="preserve">two mirror mounts were compare in this test. The same mirror and base were used, but the black mirror mount was changed, and this resulted in slight differences of the resonance frequencies. The </w:t>
      </w:r>
      <w:r w:rsidR="009B343D">
        <w:t>mount that is</w:t>
      </w:r>
      <w:r w:rsidR="003A5541">
        <w:t xml:space="preserve"> depicted in red </w:t>
      </w:r>
      <w:r w:rsidR="005B63A5">
        <w:t xml:space="preserve">was selected for the rest of the tests and has resonant mode frequencies at: 401.2 Hz, 415.6Hz, 463Hz, 479.4Hz and 681.4Hz. </w:t>
      </w:r>
      <w:r w:rsidR="00757067">
        <w:t xml:space="preserve">The motivation for </w:t>
      </w:r>
      <w:bookmarkStart w:id="19" w:name="_Ref531352195"/>
      <w:r w:rsidR="00757067">
        <w:rPr>
          <w:noProof/>
        </w:rPr>
        <w:lastRenderedPageBreak/>
        <w:drawing>
          <wp:anchor distT="0" distB="0" distL="114300" distR="114300" simplePos="0" relativeHeight="251677696" behindDoc="1" locked="0" layoutInCell="1" allowOverlap="1" wp14:anchorId="64602889" wp14:editId="0EBCFA7F">
            <wp:simplePos x="0" y="0"/>
            <wp:positionH relativeFrom="margin">
              <wp:posOffset>1006475</wp:posOffset>
            </wp:positionH>
            <wp:positionV relativeFrom="paragraph">
              <wp:posOffset>754380</wp:posOffset>
            </wp:positionV>
            <wp:extent cx="4076700" cy="2588895"/>
            <wp:effectExtent l="0" t="0" r="0" b="190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76700" cy="2588895"/>
                    </a:xfrm>
                    <a:prstGeom prst="rect">
                      <a:avLst/>
                    </a:prstGeom>
                  </pic:spPr>
                </pic:pic>
              </a:graphicData>
            </a:graphic>
            <wp14:sizeRelH relativeFrom="margin">
              <wp14:pctWidth>0</wp14:pctWidth>
            </wp14:sizeRelH>
            <wp14:sizeRelV relativeFrom="margin">
              <wp14:pctHeight>0</wp14:pctHeight>
            </wp14:sizeRelV>
          </wp:anchor>
        </w:drawing>
      </w:r>
      <w:bookmarkEnd w:id="19"/>
      <w:r w:rsidR="00757067">
        <w:t>conducting this test was to check whether the roughly treated article of U200 mount, used in a wide range of CIT testing, performed similarly to a pristine article. It turned out that there were differences in mount resonances, so the choice was made to utilize the pristine article of U200 mount in Test 4 and Test 5.</w:t>
      </w:r>
    </w:p>
    <w:p w14:paraId="7D2075DA" w14:textId="2D91746F" w:rsidR="00E66EB3" w:rsidRDefault="00826DAA" w:rsidP="003A5541">
      <w:pPr>
        <w:pStyle w:val="Caption"/>
      </w:pPr>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10</w:t>
      </w:r>
      <w:r w:rsidR="00FD4A6E">
        <w:rPr>
          <w:noProof/>
        </w:rPr>
        <w:fldChar w:fldCharType="end"/>
      </w:r>
      <w:r w:rsidR="003A5541">
        <w:t xml:space="preserve">: (below) </w:t>
      </w:r>
      <w:r w:rsidR="003A5541" w:rsidRPr="004F6BC9">
        <w:t>Velocity Frequency Response spectra [units: (m/s)/N]</w:t>
      </w:r>
      <w:r w:rsidR="003A5541">
        <w:t xml:space="preserve"> comparing two different mirror mounts. The </w:t>
      </w:r>
      <w:r w:rsidR="009742CE" w:rsidRPr="009742CE">
        <w:rPr>
          <w:color w:val="FF0000"/>
        </w:rPr>
        <w:t xml:space="preserve">pristine </w:t>
      </w:r>
      <w:r w:rsidR="003A5541" w:rsidRPr="009742CE">
        <w:rPr>
          <w:color w:val="FF0000"/>
        </w:rPr>
        <w:t xml:space="preserve">mount </w:t>
      </w:r>
      <w:r w:rsidR="003A5541">
        <w:t>w</w:t>
      </w:r>
      <w:r w:rsidR="009742CE">
        <w:t>as used for t</w:t>
      </w:r>
      <w:r w:rsidR="001C0B9C">
        <w:t xml:space="preserve">he rest of testing, and acts as </w:t>
      </w:r>
      <w:r w:rsidR="009742CE">
        <w:t>Baseline 1</w:t>
      </w:r>
      <w:r w:rsidR="001C0B9C">
        <w:t xml:space="preserve"> due to its nominal set up</w:t>
      </w:r>
    </w:p>
    <w:p w14:paraId="235370BC" w14:textId="3D3A91E8" w:rsidR="009B343D" w:rsidRDefault="009B343D" w:rsidP="009B343D">
      <w:pPr>
        <w:pStyle w:val="Heading2"/>
      </w:pPr>
      <w:bookmarkStart w:id="20" w:name="_Toc535333140"/>
      <w:r>
        <w:t>Test 4: U200 Mount damped Frequency Response in Configuration 2</w:t>
      </w:r>
      <w:bookmarkEnd w:id="20"/>
    </w:p>
    <w:p w14:paraId="0FF77515" w14:textId="2299218F" w:rsidR="009B343D" w:rsidRDefault="009B343D" w:rsidP="00EC029C">
      <w:r>
        <w:t>B</w:t>
      </w:r>
      <w:r w:rsidR="00081F16">
        <w:t>y damping the mirror mount via C</w:t>
      </w:r>
      <w:r>
        <w:t>onfiguration 2, and compar</w:t>
      </w:r>
      <w:r w:rsidR="00321497">
        <w:t>ing the resonance frequency to T</w:t>
      </w:r>
      <w:r>
        <w:t>est 3, it was determined that the Viton removed the mode at 681</w:t>
      </w:r>
      <w:r w:rsidR="00047B27">
        <w:t>.2Hz and 462.8</w:t>
      </w:r>
      <w:r>
        <w:t>Hz. Also, with this test, it was determined that the mode at 681</w:t>
      </w:r>
      <w:r w:rsidR="00047B27">
        <w:t>.2</w:t>
      </w:r>
      <w:r>
        <w:t xml:space="preserve">Hz is from the springs located within the mirror mount that compresses the two halves. </w:t>
      </w:r>
      <w:r w:rsidR="0045128E">
        <w:t>Referencing Figure 11 below, the graph highlighted in blue shows the comparison to the undamped mirror mount</w:t>
      </w:r>
      <w:r w:rsidR="00047B27">
        <w:t xml:space="preserve"> and how those modes are damped out</w:t>
      </w:r>
      <w:r w:rsidR="0045128E">
        <w:t xml:space="preserve">. </w:t>
      </w:r>
    </w:p>
    <w:p w14:paraId="35B2C12B" w14:textId="31CD20F3" w:rsidR="003E4618" w:rsidRDefault="003E4618" w:rsidP="003E4618">
      <w:pPr>
        <w:pStyle w:val="Heading2"/>
      </w:pPr>
      <w:bookmarkStart w:id="21" w:name="_Toc535333141"/>
      <w:r>
        <w:t>Test 5: U200 Mount Undamped Frequency Response in Configuration 3</w:t>
      </w:r>
      <w:bookmarkEnd w:id="21"/>
    </w:p>
    <w:p w14:paraId="038783C0" w14:textId="657BF530" w:rsidR="0060230B" w:rsidRDefault="00047B27" w:rsidP="003E4618">
      <w:r>
        <w:t>Along w</w:t>
      </w:r>
      <w:r w:rsidR="003E4618">
        <w:t xml:space="preserve">ith the introduction of Viton damping at the springs, an additional Viton pad was added in between the contacting surfaces of the mirror mount and the base. There was a </w:t>
      </w:r>
      <w:r>
        <w:t>reduction</w:t>
      </w:r>
      <w:r w:rsidR="003E4618">
        <w:t xml:space="preserve"> of </w:t>
      </w:r>
      <w:r>
        <w:t>previous frequencies</w:t>
      </w:r>
      <w:r w:rsidR="003E4618">
        <w:t xml:space="preserve"> 401</w:t>
      </w:r>
      <w:r>
        <w:t>.6</w:t>
      </w:r>
      <w:r w:rsidR="003E4618">
        <w:t>Hz,</w:t>
      </w:r>
      <w:r>
        <w:t xml:space="preserve"> 417.2</w:t>
      </w:r>
      <w:r w:rsidR="003E4618">
        <w:t>Hz, 479</w:t>
      </w:r>
      <w:r>
        <w:t>.4</w:t>
      </w:r>
      <w:r w:rsidR="003E4618">
        <w:t xml:space="preserve">Hz, with a general reduction of amplitude </w:t>
      </w:r>
      <w:r w:rsidR="003A5541">
        <w:t>by at least a factor of 10</w:t>
      </w:r>
      <w:r w:rsidR="00E07CEA">
        <w:t xml:space="preserve">. With the addition of the </w:t>
      </w:r>
      <w:r>
        <w:t>Viton, a new modes appears at 440.4</w:t>
      </w:r>
      <w:r w:rsidR="00E07CEA">
        <w:t>Hz</w:t>
      </w:r>
      <w:r>
        <w:t>, 625.6Hz and 758.6Hz</w:t>
      </w:r>
      <w:r w:rsidR="00E07CEA">
        <w:t xml:space="preserve">, however the amplitude of this mode is less than the amplitude of the undamped configuration in Test 3. </w:t>
      </w:r>
      <w:r w:rsidR="0045128E">
        <w:t xml:space="preserve">Referencing Figure 11 below, the green graph shows the effect of the additional Viton pad between the mirror mount and the base. </w:t>
      </w:r>
    </w:p>
    <w:p w14:paraId="0F0696BB" w14:textId="63F6744D" w:rsidR="0060230B" w:rsidRDefault="0060230B" w:rsidP="0060230B">
      <w:pPr>
        <w:pStyle w:val="Heading3"/>
      </w:pPr>
      <w:bookmarkStart w:id="22" w:name="_Toc535333142"/>
      <w:r>
        <w:t>Comparisons of Undamped, Configuration 2 and Configuration 3</w:t>
      </w:r>
      <w:bookmarkEnd w:id="22"/>
    </w:p>
    <w:p w14:paraId="00D88C63" w14:textId="7A74AD37" w:rsidR="0060230B" w:rsidRDefault="0060230B" w:rsidP="0060230B">
      <w:r>
        <w:t>Comparing the three levels</w:t>
      </w:r>
      <w:r w:rsidR="00FE131C">
        <w:t xml:space="preserve"> of damping, the effect of the V</w:t>
      </w:r>
      <w:r>
        <w:t xml:space="preserve">iton damping can be </w:t>
      </w:r>
      <w:r w:rsidR="00BF783D">
        <w:t xml:space="preserve">seen in the variation of peak amplitude. </w:t>
      </w:r>
    </w:p>
    <w:p w14:paraId="16ED3FCD" w14:textId="0BFD3649" w:rsidR="00BF783D" w:rsidRPr="0060230B" w:rsidRDefault="00BF783D" w:rsidP="0060230B"/>
    <w:p w14:paraId="5A3CD6F6" w14:textId="77777777" w:rsidR="0060230B" w:rsidRPr="0060230B" w:rsidRDefault="0060230B" w:rsidP="0060230B"/>
    <w:p w14:paraId="61CA17C8" w14:textId="0A227452" w:rsidR="00826DAA" w:rsidRDefault="00826DAA" w:rsidP="00826DAA">
      <w:pPr>
        <w:pStyle w:val="Caption"/>
        <w:keepNext/>
      </w:pPr>
    </w:p>
    <w:p w14:paraId="3456A335" w14:textId="66D52592" w:rsidR="00BF783D" w:rsidRDefault="00826DAA" w:rsidP="00BF783D">
      <w:pPr>
        <w:pStyle w:val="Caption"/>
        <w:rPr>
          <w:color w:val="00B050"/>
        </w:rPr>
      </w:pPr>
      <w:r>
        <w:t xml:space="preserve">Figure </w:t>
      </w:r>
      <w:r w:rsidR="00FD4A6E">
        <w:rPr>
          <w:noProof/>
        </w:rPr>
        <w:fldChar w:fldCharType="begin"/>
      </w:r>
      <w:r w:rsidR="00FD4A6E">
        <w:rPr>
          <w:noProof/>
        </w:rPr>
        <w:instrText xml:space="preserve"> SEQ Figure \* ARABIC </w:instrText>
      </w:r>
      <w:r w:rsidR="00FD4A6E">
        <w:rPr>
          <w:noProof/>
        </w:rPr>
        <w:fldChar w:fldCharType="separate"/>
      </w:r>
      <w:r w:rsidR="001F4DEB">
        <w:rPr>
          <w:noProof/>
        </w:rPr>
        <w:t>11</w:t>
      </w:r>
      <w:r w:rsidR="00FD4A6E">
        <w:rPr>
          <w:noProof/>
        </w:rPr>
        <w:fldChar w:fldCharType="end"/>
      </w:r>
      <w:r w:rsidR="00BF783D">
        <w:t>:</w:t>
      </w:r>
      <w:r w:rsidR="00BF783D" w:rsidRPr="00BF783D">
        <w:t xml:space="preserve"> </w:t>
      </w:r>
      <w:r w:rsidR="00BF783D">
        <w:t xml:space="preserve">(below) </w:t>
      </w:r>
      <w:r w:rsidR="00BF783D" w:rsidRPr="004F6BC9">
        <w:t>Velocity Frequency Response spectra [units: (m/s)/N]</w:t>
      </w:r>
      <w:r w:rsidR="00BF783D">
        <w:t xml:space="preserve"> comparing </w:t>
      </w:r>
      <w:r w:rsidR="00BF783D">
        <w:rPr>
          <w:noProof/>
        </w:rPr>
        <w:drawing>
          <wp:anchor distT="0" distB="0" distL="114300" distR="114300" simplePos="0" relativeHeight="251679744" behindDoc="1" locked="0" layoutInCell="1" allowOverlap="1" wp14:anchorId="346A9564" wp14:editId="529845D7">
            <wp:simplePos x="0" y="0"/>
            <wp:positionH relativeFrom="margin">
              <wp:align>center</wp:align>
            </wp:positionH>
            <wp:positionV relativeFrom="paragraph">
              <wp:posOffset>147731</wp:posOffset>
            </wp:positionV>
            <wp:extent cx="4674235" cy="297434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74235" cy="2974340"/>
                    </a:xfrm>
                    <a:prstGeom prst="rect">
                      <a:avLst/>
                    </a:prstGeom>
                  </pic:spPr>
                </pic:pic>
              </a:graphicData>
            </a:graphic>
          </wp:anchor>
        </w:drawing>
      </w:r>
      <w:r w:rsidR="00BF783D">
        <w:t xml:space="preserve">the </w:t>
      </w:r>
      <w:r w:rsidR="00BF783D" w:rsidRPr="00BF783D">
        <w:rPr>
          <w:color w:val="FF0000"/>
        </w:rPr>
        <w:t>undamped mirror mount</w:t>
      </w:r>
      <w:r w:rsidR="00BF783D">
        <w:t xml:space="preserve">, </w:t>
      </w:r>
      <w:r w:rsidR="00BF783D" w:rsidRPr="001C0B9C">
        <w:rPr>
          <w:color w:val="0025C0"/>
        </w:rPr>
        <w:t>Configuration 2</w:t>
      </w:r>
      <w:r w:rsidR="00BF783D">
        <w:t xml:space="preserve">, and </w:t>
      </w:r>
      <w:r w:rsidR="00BF783D" w:rsidRPr="001C0B9C">
        <w:rPr>
          <w:color w:val="339933"/>
        </w:rPr>
        <w:t>Configuration 3</w:t>
      </w:r>
    </w:p>
    <w:tbl>
      <w:tblPr>
        <w:tblStyle w:val="TableGrid"/>
        <w:tblW w:w="0" w:type="auto"/>
        <w:tblLook w:val="04A0" w:firstRow="1" w:lastRow="0" w:firstColumn="1" w:lastColumn="0" w:noHBand="0" w:noVBand="1"/>
      </w:tblPr>
      <w:tblGrid>
        <w:gridCol w:w="2515"/>
        <w:gridCol w:w="2275"/>
        <w:gridCol w:w="2395"/>
        <w:gridCol w:w="2395"/>
      </w:tblGrid>
      <w:tr w:rsidR="00BF783D" w14:paraId="2E749BC4" w14:textId="77777777" w:rsidTr="00FD3985">
        <w:tc>
          <w:tcPr>
            <w:tcW w:w="2515" w:type="dxa"/>
            <w:tcBorders>
              <w:bottom w:val="single" w:sz="24" w:space="0" w:color="auto"/>
            </w:tcBorders>
          </w:tcPr>
          <w:p w14:paraId="6FF04734" w14:textId="1A2A587F" w:rsidR="00BF783D" w:rsidRDefault="00BF783D" w:rsidP="00BF783D">
            <w:r>
              <w:t>Configuration-Peak #</w:t>
            </w:r>
          </w:p>
        </w:tc>
        <w:tc>
          <w:tcPr>
            <w:tcW w:w="2275" w:type="dxa"/>
            <w:tcBorders>
              <w:bottom w:val="single" w:sz="24" w:space="0" w:color="auto"/>
            </w:tcBorders>
          </w:tcPr>
          <w:p w14:paraId="6FE896C4" w14:textId="6591B4BC" w:rsidR="00BF783D" w:rsidRDefault="00BF783D" w:rsidP="00BF783D">
            <w:r>
              <w:t>Frequency (Hz)</w:t>
            </w:r>
          </w:p>
        </w:tc>
        <w:tc>
          <w:tcPr>
            <w:tcW w:w="2395" w:type="dxa"/>
            <w:tcBorders>
              <w:bottom w:val="single" w:sz="24" w:space="0" w:color="auto"/>
            </w:tcBorders>
          </w:tcPr>
          <w:p w14:paraId="48ECC73A" w14:textId="3018B081" w:rsidR="00BF783D" w:rsidRDefault="00BF783D" w:rsidP="00BF783D">
            <w:r>
              <w:t>3dB Width (Hz)</w:t>
            </w:r>
          </w:p>
        </w:tc>
        <w:tc>
          <w:tcPr>
            <w:tcW w:w="2395" w:type="dxa"/>
            <w:tcBorders>
              <w:bottom w:val="single" w:sz="24" w:space="0" w:color="auto"/>
            </w:tcBorders>
          </w:tcPr>
          <w:p w14:paraId="3EA3D6CF" w14:textId="3E3818B5" w:rsidR="00BF783D" w:rsidRDefault="00BF783D" w:rsidP="00BF783D">
            <w:r>
              <w:t>Quality Factor</w:t>
            </w:r>
          </w:p>
        </w:tc>
      </w:tr>
      <w:tr w:rsidR="00BF783D" w14:paraId="7AA91DB8" w14:textId="77777777" w:rsidTr="00FD3985">
        <w:tc>
          <w:tcPr>
            <w:tcW w:w="2515" w:type="dxa"/>
            <w:tcBorders>
              <w:top w:val="single" w:sz="24" w:space="0" w:color="auto"/>
              <w:left w:val="single" w:sz="24" w:space="0" w:color="auto"/>
            </w:tcBorders>
          </w:tcPr>
          <w:p w14:paraId="4A887C81" w14:textId="0201508D" w:rsidR="00BF783D" w:rsidRDefault="00BF783D" w:rsidP="00BF783D">
            <w:r w:rsidRPr="001C0B9C">
              <w:rPr>
                <w:color w:val="FF0000"/>
              </w:rPr>
              <w:t>Undamped</w:t>
            </w:r>
            <w:r>
              <w:t>-Peak 1</w:t>
            </w:r>
          </w:p>
        </w:tc>
        <w:tc>
          <w:tcPr>
            <w:tcW w:w="2275" w:type="dxa"/>
            <w:tcBorders>
              <w:top w:val="single" w:sz="24" w:space="0" w:color="auto"/>
            </w:tcBorders>
          </w:tcPr>
          <w:p w14:paraId="711D3395" w14:textId="7AF0E90A" w:rsidR="00BF783D" w:rsidRDefault="00BF783D" w:rsidP="00CE5FAE">
            <w:pPr>
              <w:jc w:val="center"/>
            </w:pPr>
            <w:r>
              <w:t>401.</w:t>
            </w:r>
            <w:r w:rsidR="00CE5FAE">
              <w:t>6</w:t>
            </w:r>
          </w:p>
        </w:tc>
        <w:tc>
          <w:tcPr>
            <w:tcW w:w="2395" w:type="dxa"/>
            <w:tcBorders>
              <w:top w:val="single" w:sz="24" w:space="0" w:color="auto"/>
            </w:tcBorders>
          </w:tcPr>
          <w:p w14:paraId="0850C95A" w14:textId="50287BF4" w:rsidR="00BF783D" w:rsidRDefault="00CE5FAE" w:rsidP="00CE5FAE">
            <w:pPr>
              <w:jc w:val="center"/>
            </w:pPr>
            <w:r>
              <w:t>6.1</w:t>
            </w:r>
          </w:p>
        </w:tc>
        <w:tc>
          <w:tcPr>
            <w:tcW w:w="2395" w:type="dxa"/>
            <w:tcBorders>
              <w:top w:val="single" w:sz="24" w:space="0" w:color="auto"/>
              <w:right w:val="single" w:sz="24" w:space="0" w:color="auto"/>
            </w:tcBorders>
          </w:tcPr>
          <w:p w14:paraId="1E493CAB" w14:textId="72995CBB" w:rsidR="00BF783D" w:rsidRDefault="00BC6058" w:rsidP="00CE5FAE">
            <w:pPr>
              <w:jc w:val="center"/>
            </w:pPr>
            <w:r>
              <w:t>65.8</w:t>
            </w:r>
          </w:p>
        </w:tc>
      </w:tr>
      <w:tr w:rsidR="00BF783D" w14:paraId="63705930" w14:textId="77777777" w:rsidTr="00FD3985">
        <w:tc>
          <w:tcPr>
            <w:tcW w:w="2515" w:type="dxa"/>
            <w:tcBorders>
              <w:left w:val="single" w:sz="24" w:space="0" w:color="auto"/>
            </w:tcBorders>
          </w:tcPr>
          <w:p w14:paraId="44E6257D" w14:textId="077BDD6F" w:rsidR="00BF783D" w:rsidRDefault="00BF783D" w:rsidP="00BF783D">
            <w:r w:rsidRPr="001C0B9C">
              <w:rPr>
                <w:color w:val="FF0000"/>
              </w:rPr>
              <w:t>Undamped</w:t>
            </w:r>
            <w:r>
              <w:t>-Peak 2</w:t>
            </w:r>
          </w:p>
        </w:tc>
        <w:tc>
          <w:tcPr>
            <w:tcW w:w="2275" w:type="dxa"/>
          </w:tcPr>
          <w:p w14:paraId="4C38F9D0" w14:textId="7C22C54A" w:rsidR="00BF783D" w:rsidRDefault="00CE5FAE" w:rsidP="00CE5FAE">
            <w:pPr>
              <w:jc w:val="center"/>
            </w:pPr>
            <w:r>
              <w:t>417.2</w:t>
            </w:r>
          </w:p>
        </w:tc>
        <w:tc>
          <w:tcPr>
            <w:tcW w:w="2395" w:type="dxa"/>
          </w:tcPr>
          <w:p w14:paraId="40D46C64" w14:textId="4DB4028D" w:rsidR="00BF783D" w:rsidRDefault="00CE5FAE" w:rsidP="00CE5FAE">
            <w:pPr>
              <w:jc w:val="center"/>
            </w:pPr>
            <w:r>
              <w:t>8.3</w:t>
            </w:r>
          </w:p>
        </w:tc>
        <w:tc>
          <w:tcPr>
            <w:tcW w:w="2395" w:type="dxa"/>
            <w:tcBorders>
              <w:right w:val="single" w:sz="24" w:space="0" w:color="auto"/>
            </w:tcBorders>
          </w:tcPr>
          <w:p w14:paraId="304F0B46" w14:textId="31BA4E75" w:rsidR="00BF783D" w:rsidRDefault="00CE5FAE" w:rsidP="00CE5FAE">
            <w:pPr>
              <w:jc w:val="center"/>
            </w:pPr>
            <w:r>
              <w:t>50.</w:t>
            </w:r>
            <w:r w:rsidR="00BC6058">
              <w:t>3</w:t>
            </w:r>
          </w:p>
        </w:tc>
      </w:tr>
      <w:tr w:rsidR="00BF783D" w14:paraId="1B30B03D" w14:textId="77777777" w:rsidTr="00FD3985">
        <w:tc>
          <w:tcPr>
            <w:tcW w:w="2515" w:type="dxa"/>
            <w:tcBorders>
              <w:left w:val="single" w:sz="24" w:space="0" w:color="auto"/>
            </w:tcBorders>
          </w:tcPr>
          <w:p w14:paraId="681A81B1" w14:textId="35EAA53F" w:rsidR="00BF783D" w:rsidRDefault="00BF783D" w:rsidP="00BF783D">
            <w:r w:rsidRPr="001C0B9C">
              <w:rPr>
                <w:color w:val="FF0000"/>
              </w:rPr>
              <w:t>Undamped</w:t>
            </w:r>
            <w:r>
              <w:t>-Peak 3</w:t>
            </w:r>
          </w:p>
        </w:tc>
        <w:tc>
          <w:tcPr>
            <w:tcW w:w="2275" w:type="dxa"/>
          </w:tcPr>
          <w:p w14:paraId="5BEE5BC9" w14:textId="5CF79E1E" w:rsidR="00BF783D" w:rsidRDefault="00CE5FAE" w:rsidP="00CE5FAE">
            <w:pPr>
              <w:jc w:val="center"/>
            </w:pPr>
            <w:r>
              <w:t>462.8</w:t>
            </w:r>
          </w:p>
        </w:tc>
        <w:tc>
          <w:tcPr>
            <w:tcW w:w="2395" w:type="dxa"/>
          </w:tcPr>
          <w:p w14:paraId="62440ADB" w14:textId="1FA60BFC" w:rsidR="00BF783D" w:rsidRDefault="00CE5FAE" w:rsidP="00CE5FAE">
            <w:pPr>
              <w:jc w:val="center"/>
            </w:pPr>
            <w:r>
              <w:t>1.0</w:t>
            </w:r>
          </w:p>
        </w:tc>
        <w:tc>
          <w:tcPr>
            <w:tcW w:w="2395" w:type="dxa"/>
            <w:tcBorders>
              <w:right w:val="single" w:sz="24" w:space="0" w:color="auto"/>
            </w:tcBorders>
          </w:tcPr>
          <w:p w14:paraId="67614F6B" w14:textId="53BDA3C8" w:rsidR="00BF783D" w:rsidRDefault="00BC6058" w:rsidP="00CE5FAE">
            <w:pPr>
              <w:jc w:val="center"/>
            </w:pPr>
            <w:r>
              <w:t>462.8</w:t>
            </w:r>
          </w:p>
        </w:tc>
      </w:tr>
      <w:tr w:rsidR="00BF783D" w14:paraId="4C64BB60" w14:textId="77777777" w:rsidTr="00FD3985">
        <w:tc>
          <w:tcPr>
            <w:tcW w:w="2515" w:type="dxa"/>
            <w:tcBorders>
              <w:left w:val="single" w:sz="24" w:space="0" w:color="auto"/>
            </w:tcBorders>
          </w:tcPr>
          <w:p w14:paraId="35E5CB02" w14:textId="05D23C05" w:rsidR="00BF783D" w:rsidRDefault="00BF783D" w:rsidP="00BF783D">
            <w:r w:rsidRPr="001C0B9C">
              <w:rPr>
                <w:color w:val="FF0000"/>
              </w:rPr>
              <w:t>Undamped</w:t>
            </w:r>
            <w:r>
              <w:t>-Peak 4</w:t>
            </w:r>
          </w:p>
        </w:tc>
        <w:tc>
          <w:tcPr>
            <w:tcW w:w="2275" w:type="dxa"/>
          </w:tcPr>
          <w:p w14:paraId="4BA9E411" w14:textId="2279D704" w:rsidR="00BF783D" w:rsidRDefault="00CE5FAE" w:rsidP="00CE5FAE">
            <w:pPr>
              <w:jc w:val="center"/>
            </w:pPr>
            <w:r>
              <w:t>479.4</w:t>
            </w:r>
          </w:p>
        </w:tc>
        <w:tc>
          <w:tcPr>
            <w:tcW w:w="2395" w:type="dxa"/>
          </w:tcPr>
          <w:p w14:paraId="4F9F3FEF" w14:textId="0740BD28" w:rsidR="00BF783D" w:rsidRDefault="00CE5FAE" w:rsidP="00CE5FAE">
            <w:pPr>
              <w:jc w:val="center"/>
            </w:pPr>
            <w:r>
              <w:t>10.7</w:t>
            </w:r>
          </w:p>
        </w:tc>
        <w:tc>
          <w:tcPr>
            <w:tcW w:w="2395" w:type="dxa"/>
            <w:tcBorders>
              <w:right w:val="single" w:sz="24" w:space="0" w:color="auto"/>
            </w:tcBorders>
          </w:tcPr>
          <w:p w14:paraId="2B6492E9" w14:textId="5F228782" w:rsidR="00BF783D" w:rsidRDefault="00CE5FAE" w:rsidP="00CE5FAE">
            <w:pPr>
              <w:jc w:val="center"/>
            </w:pPr>
            <w:r>
              <w:t>44.8</w:t>
            </w:r>
          </w:p>
        </w:tc>
      </w:tr>
      <w:tr w:rsidR="00BF783D" w14:paraId="54BD88A8" w14:textId="77777777" w:rsidTr="00FD3985">
        <w:tc>
          <w:tcPr>
            <w:tcW w:w="2515" w:type="dxa"/>
            <w:tcBorders>
              <w:left w:val="single" w:sz="24" w:space="0" w:color="auto"/>
              <w:bottom w:val="single" w:sz="24" w:space="0" w:color="auto"/>
            </w:tcBorders>
          </w:tcPr>
          <w:p w14:paraId="4F753DB2" w14:textId="6D5543B6" w:rsidR="00BF783D" w:rsidRDefault="00BF783D" w:rsidP="00BF783D">
            <w:r w:rsidRPr="001C0B9C">
              <w:rPr>
                <w:color w:val="FF0000"/>
              </w:rPr>
              <w:t>Undamped</w:t>
            </w:r>
            <w:r>
              <w:t>-Peak 5</w:t>
            </w:r>
          </w:p>
        </w:tc>
        <w:tc>
          <w:tcPr>
            <w:tcW w:w="2275" w:type="dxa"/>
            <w:tcBorders>
              <w:bottom w:val="single" w:sz="24" w:space="0" w:color="auto"/>
            </w:tcBorders>
          </w:tcPr>
          <w:p w14:paraId="5FCCBE1D" w14:textId="373A806E" w:rsidR="00BF783D" w:rsidRDefault="00CE5FAE" w:rsidP="00CE5FAE">
            <w:pPr>
              <w:jc w:val="center"/>
            </w:pPr>
            <w:r>
              <w:t>681.2</w:t>
            </w:r>
          </w:p>
        </w:tc>
        <w:tc>
          <w:tcPr>
            <w:tcW w:w="2395" w:type="dxa"/>
            <w:tcBorders>
              <w:bottom w:val="single" w:sz="24" w:space="0" w:color="auto"/>
            </w:tcBorders>
          </w:tcPr>
          <w:p w14:paraId="4CA64051" w14:textId="05FAC285" w:rsidR="00BF783D" w:rsidRDefault="00CE5FAE" w:rsidP="00CE5FAE">
            <w:pPr>
              <w:jc w:val="center"/>
            </w:pPr>
            <w:r>
              <w:t>0.9</w:t>
            </w:r>
          </w:p>
        </w:tc>
        <w:tc>
          <w:tcPr>
            <w:tcW w:w="2395" w:type="dxa"/>
            <w:tcBorders>
              <w:bottom w:val="single" w:sz="24" w:space="0" w:color="auto"/>
              <w:right w:val="single" w:sz="24" w:space="0" w:color="auto"/>
            </w:tcBorders>
          </w:tcPr>
          <w:p w14:paraId="20FE3ED7" w14:textId="0D674017" w:rsidR="00BF783D" w:rsidRDefault="00BC6058" w:rsidP="00CE5FAE">
            <w:pPr>
              <w:jc w:val="center"/>
            </w:pPr>
            <w:r>
              <w:t>756.9</w:t>
            </w:r>
          </w:p>
        </w:tc>
      </w:tr>
      <w:tr w:rsidR="00BF783D" w14:paraId="13760722" w14:textId="77777777" w:rsidTr="00FD3985">
        <w:tc>
          <w:tcPr>
            <w:tcW w:w="2515" w:type="dxa"/>
            <w:tcBorders>
              <w:top w:val="single" w:sz="24" w:space="0" w:color="auto"/>
              <w:left w:val="single" w:sz="24" w:space="0" w:color="auto"/>
            </w:tcBorders>
          </w:tcPr>
          <w:p w14:paraId="06308AF9" w14:textId="7E537992" w:rsidR="00BF783D" w:rsidRDefault="00FD3985" w:rsidP="00BF783D">
            <w:r w:rsidRPr="001C0B9C">
              <w:rPr>
                <w:color w:val="0025C0"/>
              </w:rPr>
              <w:t>Configuration 2</w:t>
            </w:r>
            <w:r w:rsidR="00BF783D">
              <w:t xml:space="preserve">-Peak 1 </w:t>
            </w:r>
          </w:p>
        </w:tc>
        <w:tc>
          <w:tcPr>
            <w:tcW w:w="2275" w:type="dxa"/>
            <w:tcBorders>
              <w:top w:val="single" w:sz="24" w:space="0" w:color="auto"/>
            </w:tcBorders>
          </w:tcPr>
          <w:p w14:paraId="0F502231" w14:textId="5A5DDCD8" w:rsidR="00BF783D" w:rsidRDefault="00CE5FAE" w:rsidP="00CE5FAE">
            <w:pPr>
              <w:jc w:val="center"/>
            </w:pPr>
            <w:r>
              <w:t>402.4</w:t>
            </w:r>
          </w:p>
        </w:tc>
        <w:tc>
          <w:tcPr>
            <w:tcW w:w="2395" w:type="dxa"/>
            <w:tcBorders>
              <w:top w:val="single" w:sz="24" w:space="0" w:color="auto"/>
            </w:tcBorders>
          </w:tcPr>
          <w:p w14:paraId="103C59F7" w14:textId="40267D24" w:rsidR="00BF783D" w:rsidRDefault="00CE5FAE" w:rsidP="00CE5FAE">
            <w:pPr>
              <w:jc w:val="center"/>
            </w:pPr>
            <w:r>
              <w:t>6.7</w:t>
            </w:r>
          </w:p>
        </w:tc>
        <w:tc>
          <w:tcPr>
            <w:tcW w:w="2395" w:type="dxa"/>
            <w:tcBorders>
              <w:top w:val="single" w:sz="24" w:space="0" w:color="auto"/>
              <w:right w:val="single" w:sz="24" w:space="0" w:color="auto"/>
            </w:tcBorders>
          </w:tcPr>
          <w:p w14:paraId="765419FD" w14:textId="2F57EE21" w:rsidR="00BF783D" w:rsidRDefault="00CE5FAE" w:rsidP="00CE5FAE">
            <w:pPr>
              <w:jc w:val="center"/>
            </w:pPr>
            <w:r>
              <w:t>60.1</w:t>
            </w:r>
          </w:p>
        </w:tc>
      </w:tr>
      <w:tr w:rsidR="00BF783D" w14:paraId="1BA81495" w14:textId="77777777" w:rsidTr="00FD3985">
        <w:tc>
          <w:tcPr>
            <w:tcW w:w="2515" w:type="dxa"/>
            <w:tcBorders>
              <w:left w:val="single" w:sz="24" w:space="0" w:color="auto"/>
            </w:tcBorders>
          </w:tcPr>
          <w:p w14:paraId="31FC5F85" w14:textId="3BB6324F" w:rsidR="00BF783D" w:rsidRDefault="00FD3985" w:rsidP="00BF783D">
            <w:r w:rsidRPr="001C0B9C">
              <w:rPr>
                <w:color w:val="0025C0"/>
              </w:rPr>
              <w:t>Configuration 2</w:t>
            </w:r>
            <w:r w:rsidR="00BF783D">
              <w:t>-Peak 2</w:t>
            </w:r>
          </w:p>
        </w:tc>
        <w:tc>
          <w:tcPr>
            <w:tcW w:w="2275" w:type="dxa"/>
          </w:tcPr>
          <w:p w14:paraId="39E945B0" w14:textId="5DEE1EFD" w:rsidR="00BF783D" w:rsidRDefault="00CE5FAE" w:rsidP="00CE5FAE">
            <w:pPr>
              <w:jc w:val="center"/>
            </w:pPr>
            <w:r>
              <w:t>418.4</w:t>
            </w:r>
          </w:p>
        </w:tc>
        <w:tc>
          <w:tcPr>
            <w:tcW w:w="2395" w:type="dxa"/>
          </w:tcPr>
          <w:p w14:paraId="452338A5" w14:textId="1F9BA991" w:rsidR="00BF783D" w:rsidRDefault="00CE5FAE" w:rsidP="00CE5FAE">
            <w:pPr>
              <w:jc w:val="center"/>
            </w:pPr>
            <w:r>
              <w:t>9.4</w:t>
            </w:r>
          </w:p>
        </w:tc>
        <w:tc>
          <w:tcPr>
            <w:tcW w:w="2395" w:type="dxa"/>
            <w:tcBorders>
              <w:right w:val="single" w:sz="24" w:space="0" w:color="auto"/>
            </w:tcBorders>
          </w:tcPr>
          <w:p w14:paraId="7340E542" w14:textId="49550341" w:rsidR="00BF783D" w:rsidRDefault="00CE5FAE" w:rsidP="00CE5FAE">
            <w:pPr>
              <w:jc w:val="center"/>
            </w:pPr>
            <w:r>
              <w:t>44.</w:t>
            </w:r>
            <w:r w:rsidR="00BC6058">
              <w:t>5</w:t>
            </w:r>
          </w:p>
        </w:tc>
      </w:tr>
      <w:tr w:rsidR="00BF783D" w14:paraId="0D2856C5" w14:textId="77777777" w:rsidTr="00FD3985">
        <w:tc>
          <w:tcPr>
            <w:tcW w:w="2515" w:type="dxa"/>
            <w:tcBorders>
              <w:left w:val="single" w:sz="24" w:space="0" w:color="auto"/>
              <w:bottom w:val="single" w:sz="24" w:space="0" w:color="auto"/>
            </w:tcBorders>
          </w:tcPr>
          <w:p w14:paraId="627D019F" w14:textId="4CF1F72E" w:rsidR="00BF783D" w:rsidRDefault="00FD3985" w:rsidP="00BF783D">
            <w:r w:rsidRPr="001C0B9C">
              <w:rPr>
                <w:color w:val="0025C0"/>
              </w:rPr>
              <w:t>Configuration 2</w:t>
            </w:r>
            <w:r w:rsidR="00BF783D">
              <w:t>-Peak 3</w:t>
            </w:r>
          </w:p>
        </w:tc>
        <w:tc>
          <w:tcPr>
            <w:tcW w:w="2275" w:type="dxa"/>
            <w:tcBorders>
              <w:bottom w:val="single" w:sz="24" w:space="0" w:color="auto"/>
            </w:tcBorders>
          </w:tcPr>
          <w:p w14:paraId="70B40CEC" w14:textId="1327A58E" w:rsidR="00BF783D" w:rsidRDefault="00CE5FAE" w:rsidP="00CE5FAE">
            <w:pPr>
              <w:jc w:val="center"/>
            </w:pPr>
            <w:r>
              <w:t>482.6</w:t>
            </w:r>
          </w:p>
        </w:tc>
        <w:tc>
          <w:tcPr>
            <w:tcW w:w="2395" w:type="dxa"/>
            <w:tcBorders>
              <w:bottom w:val="single" w:sz="24" w:space="0" w:color="auto"/>
            </w:tcBorders>
          </w:tcPr>
          <w:p w14:paraId="4660A39C" w14:textId="31C4F133" w:rsidR="00BF783D" w:rsidRDefault="00CE5FAE" w:rsidP="00CE5FAE">
            <w:pPr>
              <w:jc w:val="center"/>
            </w:pPr>
            <w:r>
              <w:t>8.1</w:t>
            </w:r>
          </w:p>
        </w:tc>
        <w:tc>
          <w:tcPr>
            <w:tcW w:w="2395" w:type="dxa"/>
            <w:tcBorders>
              <w:bottom w:val="single" w:sz="24" w:space="0" w:color="auto"/>
              <w:right w:val="single" w:sz="24" w:space="0" w:color="auto"/>
            </w:tcBorders>
          </w:tcPr>
          <w:p w14:paraId="0471647A" w14:textId="7783C194" w:rsidR="00BF783D" w:rsidRDefault="00CE5FAE" w:rsidP="00CE5FAE">
            <w:pPr>
              <w:jc w:val="center"/>
            </w:pPr>
            <w:r>
              <w:t>59.</w:t>
            </w:r>
            <w:r w:rsidR="00BC6058">
              <w:t>6</w:t>
            </w:r>
          </w:p>
        </w:tc>
      </w:tr>
      <w:tr w:rsidR="00BF783D" w14:paraId="2B8FE406" w14:textId="77777777" w:rsidTr="00FD3985">
        <w:tc>
          <w:tcPr>
            <w:tcW w:w="2515" w:type="dxa"/>
            <w:tcBorders>
              <w:top w:val="single" w:sz="24" w:space="0" w:color="auto"/>
              <w:left w:val="single" w:sz="24" w:space="0" w:color="auto"/>
            </w:tcBorders>
          </w:tcPr>
          <w:p w14:paraId="7C160A2A" w14:textId="428069F7" w:rsidR="00BF783D" w:rsidRDefault="00FD3985" w:rsidP="00BF783D">
            <w:r w:rsidRPr="001C0B9C">
              <w:rPr>
                <w:color w:val="339933"/>
              </w:rPr>
              <w:t>Configuration 3</w:t>
            </w:r>
            <w:r>
              <w:t>-Peak 1</w:t>
            </w:r>
          </w:p>
        </w:tc>
        <w:tc>
          <w:tcPr>
            <w:tcW w:w="2275" w:type="dxa"/>
            <w:tcBorders>
              <w:top w:val="single" w:sz="24" w:space="0" w:color="auto"/>
            </w:tcBorders>
          </w:tcPr>
          <w:p w14:paraId="7490D9FA" w14:textId="00051068" w:rsidR="00BF783D" w:rsidRDefault="00CE5FAE" w:rsidP="00CE5FAE">
            <w:pPr>
              <w:jc w:val="center"/>
            </w:pPr>
            <w:r>
              <w:t>407.0</w:t>
            </w:r>
          </w:p>
        </w:tc>
        <w:tc>
          <w:tcPr>
            <w:tcW w:w="2395" w:type="dxa"/>
            <w:tcBorders>
              <w:top w:val="single" w:sz="24" w:space="0" w:color="auto"/>
            </w:tcBorders>
          </w:tcPr>
          <w:p w14:paraId="74073B3C" w14:textId="6B65FCFA" w:rsidR="00BF783D" w:rsidRDefault="00CE5FAE" w:rsidP="00CE5FAE">
            <w:pPr>
              <w:jc w:val="center"/>
            </w:pPr>
            <w:r>
              <w:t>12.6</w:t>
            </w:r>
          </w:p>
        </w:tc>
        <w:tc>
          <w:tcPr>
            <w:tcW w:w="2395" w:type="dxa"/>
            <w:tcBorders>
              <w:top w:val="single" w:sz="24" w:space="0" w:color="auto"/>
              <w:right w:val="single" w:sz="24" w:space="0" w:color="auto"/>
            </w:tcBorders>
          </w:tcPr>
          <w:p w14:paraId="547870E5" w14:textId="1681886A" w:rsidR="00BF783D" w:rsidRDefault="00CE5FAE" w:rsidP="00CE5FAE">
            <w:pPr>
              <w:jc w:val="center"/>
            </w:pPr>
            <w:r>
              <w:t>32.</w:t>
            </w:r>
            <w:r w:rsidR="00BC6058">
              <w:t>3</w:t>
            </w:r>
          </w:p>
        </w:tc>
      </w:tr>
      <w:tr w:rsidR="00BF783D" w14:paraId="449A6E11" w14:textId="77777777" w:rsidTr="00FD3985">
        <w:tc>
          <w:tcPr>
            <w:tcW w:w="2515" w:type="dxa"/>
            <w:tcBorders>
              <w:left w:val="single" w:sz="24" w:space="0" w:color="auto"/>
            </w:tcBorders>
          </w:tcPr>
          <w:p w14:paraId="2DC30F2E" w14:textId="4D6DAD12" w:rsidR="00BF783D" w:rsidRDefault="00FD3985" w:rsidP="00BF783D">
            <w:r w:rsidRPr="001C0B9C">
              <w:rPr>
                <w:color w:val="339933"/>
              </w:rPr>
              <w:t>Configuration 3</w:t>
            </w:r>
            <w:r>
              <w:t>-Peak 2</w:t>
            </w:r>
          </w:p>
        </w:tc>
        <w:tc>
          <w:tcPr>
            <w:tcW w:w="2275" w:type="dxa"/>
          </w:tcPr>
          <w:p w14:paraId="2F2A1AD9" w14:textId="6F246ABF" w:rsidR="00BF783D" w:rsidRDefault="00CE5FAE" w:rsidP="00CE5FAE">
            <w:pPr>
              <w:jc w:val="center"/>
            </w:pPr>
            <w:r>
              <w:t>440.4</w:t>
            </w:r>
          </w:p>
        </w:tc>
        <w:tc>
          <w:tcPr>
            <w:tcW w:w="2395" w:type="dxa"/>
          </w:tcPr>
          <w:p w14:paraId="7D54C714" w14:textId="42A6FFA7" w:rsidR="00BF783D" w:rsidRDefault="00CE5FAE" w:rsidP="00CE5FAE">
            <w:pPr>
              <w:jc w:val="center"/>
            </w:pPr>
            <w:r>
              <w:t>7.7</w:t>
            </w:r>
          </w:p>
        </w:tc>
        <w:tc>
          <w:tcPr>
            <w:tcW w:w="2395" w:type="dxa"/>
            <w:tcBorders>
              <w:right w:val="single" w:sz="24" w:space="0" w:color="auto"/>
            </w:tcBorders>
          </w:tcPr>
          <w:p w14:paraId="386638B6" w14:textId="5EB97855" w:rsidR="00BF783D" w:rsidRDefault="00CE5FAE" w:rsidP="00CE5FAE">
            <w:pPr>
              <w:jc w:val="center"/>
            </w:pPr>
            <w:r>
              <w:t>57.</w:t>
            </w:r>
            <w:r w:rsidR="00BC6058">
              <w:t>2</w:t>
            </w:r>
          </w:p>
        </w:tc>
      </w:tr>
      <w:tr w:rsidR="00BF783D" w14:paraId="034EDEF5" w14:textId="77777777" w:rsidTr="00FD3985">
        <w:tc>
          <w:tcPr>
            <w:tcW w:w="2515" w:type="dxa"/>
            <w:tcBorders>
              <w:left w:val="single" w:sz="24" w:space="0" w:color="auto"/>
            </w:tcBorders>
          </w:tcPr>
          <w:p w14:paraId="2786D911" w14:textId="186FC89B" w:rsidR="00BF783D" w:rsidRDefault="00FD3985" w:rsidP="00BF783D">
            <w:r w:rsidRPr="001C0B9C">
              <w:rPr>
                <w:color w:val="339933"/>
              </w:rPr>
              <w:t>Configuration 3</w:t>
            </w:r>
            <w:r>
              <w:t>-Peak 3</w:t>
            </w:r>
          </w:p>
        </w:tc>
        <w:tc>
          <w:tcPr>
            <w:tcW w:w="2275" w:type="dxa"/>
          </w:tcPr>
          <w:p w14:paraId="7B4221FC" w14:textId="63200111" w:rsidR="00BF783D" w:rsidRDefault="00CE5FAE" w:rsidP="00CE5FAE">
            <w:pPr>
              <w:jc w:val="center"/>
            </w:pPr>
            <w:r>
              <w:t>625.6</w:t>
            </w:r>
          </w:p>
        </w:tc>
        <w:tc>
          <w:tcPr>
            <w:tcW w:w="2395" w:type="dxa"/>
          </w:tcPr>
          <w:p w14:paraId="331EC552" w14:textId="1BAA74D3" w:rsidR="00BF783D" w:rsidRDefault="00CE5FAE" w:rsidP="00CE5FAE">
            <w:pPr>
              <w:jc w:val="center"/>
            </w:pPr>
            <w:r>
              <w:t>10.4</w:t>
            </w:r>
          </w:p>
        </w:tc>
        <w:tc>
          <w:tcPr>
            <w:tcW w:w="2395" w:type="dxa"/>
            <w:tcBorders>
              <w:right w:val="single" w:sz="24" w:space="0" w:color="auto"/>
            </w:tcBorders>
          </w:tcPr>
          <w:p w14:paraId="3E84AF89" w14:textId="335532E7" w:rsidR="00BF783D" w:rsidRDefault="00CE5FAE" w:rsidP="00CE5FAE">
            <w:pPr>
              <w:jc w:val="center"/>
            </w:pPr>
            <w:r>
              <w:t>60.2</w:t>
            </w:r>
          </w:p>
        </w:tc>
      </w:tr>
      <w:tr w:rsidR="00BF783D" w14:paraId="34D40DC4" w14:textId="77777777" w:rsidTr="00FD3985">
        <w:tc>
          <w:tcPr>
            <w:tcW w:w="2515" w:type="dxa"/>
            <w:tcBorders>
              <w:left w:val="single" w:sz="24" w:space="0" w:color="auto"/>
              <w:bottom w:val="single" w:sz="24" w:space="0" w:color="auto"/>
            </w:tcBorders>
          </w:tcPr>
          <w:p w14:paraId="3C548CB6" w14:textId="3EA085DA" w:rsidR="00BF783D" w:rsidRDefault="00FD3985" w:rsidP="00BF783D">
            <w:r w:rsidRPr="001C0B9C">
              <w:rPr>
                <w:color w:val="339933"/>
              </w:rPr>
              <w:t>Configuration 3</w:t>
            </w:r>
            <w:r>
              <w:t>-Peak 4</w:t>
            </w:r>
          </w:p>
        </w:tc>
        <w:tc>
          <w:tcPr>
            <w:tcW w:w="2275" w:type="dxa"/>
            <w:tcBorders>
              <w:bottom w:val="single" w:sz="24" w:space="0" w:color="auto"/>
            </w:tcBorders>
          </w:tcPr>
          <w:p w14:paraId="12A6FB5C" w14:textId="5DD5E7BA" w:rsidR="00BF783D" w:rsidRDefault="00CE5FAE" w:rsidP="00CE5FAE">
            <w:pPr>
              <w:jc w:val="center"/>
            </w:pPr>
            <w:r>
              <w:t>758.6</w:t>
            </w:r>
          </w:p>
        </w:tc>
        <w:tc>
          <w:tcPr>
            <w:tcW w:w="2395" w:type="dxa"/>
            <w:tcBorders>
              <w:bottom w:val="single" w:sz="24" w:space="0" w:color="auto"/>
            </w:tcBorders>
          </w:tcPr>
          <w:p w14:paraId="2B05B8B6" w14:textId="0CF7F57A" w:rsidR="00BF783D" w:rsidRDefault="00CE5FAE" w:rsidP="00CE5FAE">
            <w:pPr>
              <w:jc w:val="center"/>
            </w:pPr>
            <w:r>
              <w:t>34.2</w:t>
            </w:r>
          </w:p>
        </w:tc>
        <w:tc>
          <w:tcPr>
            <w:tcW w:w="2395" w:type="dxa"/>
            <w:tcBorders>
              <w:bottom w:val="single" w:sz="24" w:space="0" w:color="auto"/>
              <w:right w:val="single" w:sz="24" w:space="0" w:color="auto"/>
            </w:tcBorders>
          </w:tcPr>
          <w:p w14:paraId="158BF21D" w14:textId="2921DD68" w:rsidR="00BF783D" w:rsidRPr="001C0B9C" w:rsidRDefault="00BC6058" w:rsidP="00CE5FAE">
            <w:pPr>
              <w:jc w:val="center"/>
              <w:rPr>
                <w:highlight w:val="yellow"/>
              </w:rPr>
            </w:pPr>
            <w:r w:rsidRPr="00BC6058">
              <w:t>22.2</w:t>
            </w:r>
          </w:p>
        </w:tc>
      </w:tr>
    </w:tbl>
    <w:p w14:paraId="6E8E467C" w14:textId="77777777" w:rsidR="00BF783D" w:rsidRDefault="00BF783D" w:rsidP="00BF783D"/>
    <w:p w14:paraId="3B1C46F7" w14:textId="50476AB3" w:rsidR="00F11C23" w:rsidRDefault="00097750" w:rsidP="009742CE">
      <w:pPr>
        <w:pStyle w:val="Heading1"/>
      </w:pPr>
      <w:bookmarkStart w:id="23" w:name="_Toc535333143"/>
      <w:r>
        <w:lastRenderedPageBreak/>
        <w:t xml:space="preserve">Evaluating Suitability for </w:t>
      </w:r>
      <w:r w:rsidR="00F11C23">
        <w:t>Mirror Alignment</w:t>
      </w:r>
      <w:bookmarkEnd w:id="23"/>
    </w:p>
    <w:p w14:paraId="4D3934D8" w14:textId="5ED525F3" w:rsidR="001B50BF" w:rsidRDefault="00097750" w:rsidP="00F11C23">
      <w:r>
        <w:t xml:space="preserve">While Configuration 2 and Configuration 3 have proven to </w:t>
      </w:r>
      <w:r w:rsidR="00F964AB">
        <w:t>permit</w:t>
      </w:r>
      <w:r>
        <w:t xml:space="preserve"> full functionality of the </w:t>
      </w:r>
      <w:r w:rsidR="00F964AB">
        <w:t xml:space="preserve">U200 mount during these experiments, the same cannot be said of Configuration 1. </w:t>
      </w:r>
      <w:r w:rsidR="00FD4A6E">
        <w:t xml:space="preserve">In </w:t>
      </w:r>
      <w:r w:rsidR="00081F16">
        <w:t>C</w:t>
      </w:r>
      <w:r w:rsidR="00F11C23">
        <w:t xml:space="preserve">onfiguration 1, </w:t>
      </w:r>
      <w:r w:rsidR="00FD4A6E">
        <w:t>because</w:t>
      </w:r>
      <w:r w:rsidR="00F11C23">
        <w:t xml:space="preserve"> the Viton O-Rings </w:t>
      </w:r>
      <w:r w:rsidR="00FD4A6E">
        <w:t xml:space="preserve">were to be captured </w:t>
      </w:r>
      <w:r w:rsidR="00F11C23">
        <w:t xml:space="preserve">between the two plates of the mirror mount, the </w:t>
      </w:r>
      <w:r w:rsidR="00757067">
        <w:t xml:space="preserve">actuator thumb </w:t>
      </w:r>
      <w:r w:rsidR="00F11C23">
        <w:t xml:space="preserve">screws had to be </w:t>
      </w:r>
      <w:r w:rsidR="00757067">
        <w:t>re</w:t>
      </w:r>
      <w:r w:rsidR="00F11C23">
        <w:t>configured to compress the O-Rings.</w:t>
      </w:r>
      <w:r w:rsidR="00757067">
        <w:t xml:space="preserve"> While it was possible to seat the actuator thumb screws and pinch the O-Rings, this required very precise adjustment. Furthermore, the</w:t>
      </w:r>
      <w:r w:rsidR="00FD4A6E">
        <w:t xml:space="preserve"> tension springs joining the two plates of the mirror mount did not supply sufficient force to obtain the</w:t>
      </w:r>
      <w:r w:rsidR="00757067">
        <w:t xml:space="preserve"> typical ~10% squeeze </w:t>
      </w:r>
      <w:r w:rsidR="00FD4A6E">
        <w:t>which has been successful in Viton O-Ring damping schemes (see SLiC baffles, for example).</w:t>
      </w:r>
      <w:r w:rsidR="00F11C23">
        <w:t xml:space="preserve"> </w:t>
      </w:r>
      <w:r w:rsidR="00FD4A6E">
        <w:t>Lastly, t</w:t>
      </w:r>
      <w:r w:rsidR="00F11C23">
        <w:t xml:space="preserve">his required </w:t>
      </w:r>
      <w:r w:rsidR="00FD4A6E">
        <w:t>actuator setting made</w:t>
      </w:r>
      <w:r w:rsidR="00F11C23">
        <w:t xml:space="preserve"> it impossible to alter mirror alignment via the </w:t>
      </w:r>
      <w:r w:rsidR="00FD4A6E">
        <w:t xml:space="preserve">actuator thumb </w:t>
      </w:r>
      <w:r w:rsidR="00F11C23">
        <w:t>screws on the mount. Configuration 2</w:t>
      </w:r>
      <w:r w:rsidR="00FE131C">
        <w:t xml:space="preserve"> and Configuration 3 do</w:t>
      </w:r>
      <w:r w:rsidR="00F11C23">
        <w:t xml:space="preserve"> not affect the ability t</w:t>
      </w:r>
      <w:r w:rsidR="00FE131C">
        <w:t>o align the mirrors</w:t>
      </w:r>
      <w:r w:rsidR="00FD4A6E">
        <w:t xml:space="preserve"> and are preferable</w:t>
      </w:r>
      <w:r w:rsidR="00D1327B">
        <w:t>.</w:t>
      </w:r>
      <w:r w:rsidR="00FE131C">
        <w:t xml:space="preserve"> </w:t>
      </w:r>
    </w:p>
    <w:p w14:paraId="55399A24" w14:textId="321DBBB6" w:rsidR="001B50BF" w:rsidRDefault="00097750" w:rsidP="009742CE">
      <w:pPr>
        <w:pStyle w:val="Heading1"/>
      </w:pPr>
      <w:bookmarkStart w:id="24" w:name="_Toc535333144"/>
      <w:r>
        <w:t xml:space="preserve">Evaluating </w:t>
      </w:r>
      <w:bookmarkEnd w:id="24"/>
      <w:r>
        <w:t>Mount Stability</w:t>
      </w:r>
    </w:p>
    <w:p w14:paraId="557FA778" w14:textId="77777777" w:rsidR="00FD4A6E" w:rsidRDefault="00C01C59" w:rsidP="00762121">
      <w:r>
        <w:t>With the addition of the Viton pad between the mirror mount and the base, concerns of beam point drift</w:t>
      </w:r>
      <w:r w:rsidR="008E6A3E">
        <w:t xml:space="preserve"> over time</w:t>
      </w:r>
      <w:r>
        <w:t xml:space="preserve"> were </w:t>
      </w:r>
      <w:r w:rsidR="008E6A3E">
        <w:t xml:space="preserve">raised due to the settling of the mirror on the Viton. </w:t>
      </w:r>
      <w:r w:rsidR="00CE5FAE">
        <w:t xml:space="preserve">To test the effect of beam point drift, </w:t>
      </w:r>
      <w:r w:rsidR="00CD090C">
        <w:t>a mirror assembly with the Vito</w:t>
      </w:r>
      <w:r w:rsidR="00047B27">
        <w:t>n pad was left for 21 days with</w:t>
      </w:r>
      <w:r w:rsidR="00CD090C">
        <w:t xml:space="preserve"> data </w:t>
      </w:r>
      <w:r w:rsidR="00047B27">
        <w:t xml:space="preserve">periodically recorded. The experiment included a beam path of 28.75 inches that concluded with a photodetector capable of </w:t>
      </w:r>
      <w:r w:rsidR="00D12F24">
        <w:t>differentiating pitch and yaw. Over the length of the experiment, the mean mV response was recorded, allowing for differences in the mirror position to be witnessed. Over the length of the experiment, bi-direction</w:t>
      </w:r>
      <w:r w:rsidR="00FD4A6E">
        <w:t>al</w:t>
      </w:r>
      <w:r w:rsidR="00D12F24">
        <w:t xml:space="preserve"> drifting was observed, illustrating that there was a dependency driving the </w:t>
      </w:r>
      <w:r w:rsidR="00D1327B">
        <w:t>drift. This could have been a result of temperature variations or the Viton settling between the base and the mirror mount.</w:t>
      </w:r>
      <w:r w:rsidR="00D12F24">
        <w:t xml:space="preserve"> </w:t>
      </w:r>
      <w:r w:rsidR="00762121">
        <w:t xml:space="preserve">The max drift, which happened in pitch, was a total of .0003 radians (.02 degrees). </w:t>
      </w:r>
      <w:r w:rsidR="00FD4A6E">
        <w:t>The calculation and data for this auxiliary effort are captured in “Other Files” of T1800485.</w:t>
      </w:r>
    </w:p>
    <w:p w14:paraId="0023A322" w14:textId="1DD4E7E3" w:rsidR="00FD4A6E" w:rsidRDefault="00FD4A6E" w:rsidP="001C0B9C">
      <w:pPr>
        <w:pStyle w:val="Heading1"/>
      </w:pPr>
      <w:r>
        <w:t>Damping Recommendation</w:t>
      </w:r>
    </w:p>
    <w:p w14:paraId="0A1E6D34" w14:textId="2DC0E2EE" w:rsidR="00FD4A6E" w:rsidRDefault="00FD4A6E" w:rsidP="001C0B9C">
      <w:r>
        <w:t xml:space="preserve">The recommendation of this effort associated with IIET Tickets </w:t>
      </w:r>
      <w:hyperlink r:id="rId23" w:history="1">
        <w:r w:rsidRPr="00465194">
          <w:rPr>
            <w:rStyle w:val="Hyperlink"/>
          </w:rPr>
          <w:t xml:space="preserve">4639 </w:t>
        </w:r>
      </w:hyperlink>
      <w:r>
        <w:t xml:space="preserve">and </w:t>
      </w:r>
      <w:hyperlink r:id="rId24" w:history="1">
        <w:r w:rsidRPr="00465194">
          <w:rPr>
            <w:rStyle w:val="Hyperlink"/>
          </w:rPr>
          <w:t>11683</w:t>
        </w:r>
      </w:hyperlink>
      <w:bookmarkStart w:id="25" w:name="_Toc535333145"/>
      <w:r w:rsidR="001C0B9C">
        <w:t xml:space="preserve"> </w:t>
      </w:r>
      <w:r>
        <w:t>is to implement the damping appro</w:t>
      </w:r>
      <w:r w:rsidR="00097750">
        <w:t>ach captured in Configuration 3 on the IO_MB_M3 (90 degree yaw) mount assembly and IO_MB_M5 (90 degree pitch) mount assembly.</w:t>
      </w:r>
    </w:p>
    <w:p w14:paraId="37BFC145" w14:textId="260DDA28" w:rsidR="00FD4A6E" w:rsidRDefault="00FD4A6E" w:rsidP="001C0B9C">
      <w:pPr>
        <w:pStyle w:val="ListParagraph"/>
        <w:numPr>
          <w:ilvl w:val="0"/>
          <w:numId w:val="26"/>
        </w:numPr>
      </w:pPr>
      <w:r>
        <w:t>Placing Viton O-Rings within the mount so they are compressed against the springs</w:t>
      </w:r>
    </w:p>
    <w:p w14:paraId="7C7709EB" w14:textId="6AA40B46" w:rsidR="00FD4A6E" w:rsidRDefault="00FD4A6E" w:rsidP="001C0B9C">
      <w:pPr>
        <w:pStyle w:val="ListParagraph"/>
        <w:numPr>
          <w:ilvl w:val="0"/>
          <w:numId w:val="26"/>
        </w:numPr>
      </w:pPr>
      <w:r>
        <w:t>Addition of a Viton pad between the mirror mount and the base</w:t>
      </w:r>
    </w:p>
    <w:p w14:paraId="3854A9A4" w14:textId="77777777" w:rsidR="007F7372" w:rsidRDefault="007F7372" w:rsidP="001C0B9C">
      <w:r>
        <w:t>Implementation of t</w:t>
      </w:r>
      <w:r w:rsidR="005179F5">
        <w:t>his effort would ideally involve</w:t>
      </w:r>
      <w:r>
        <w:t xml:space="preserve"> the following steps:</w:t>
      </w:r>
    </w:p>
    <w:p w14:paraId="6972605B" w14:textId="29466075" w:rsidR="007F7372" w:rsidRDefault="00097750" w:rsidP="001C0B9C">
      <w:pPr>
        <w:pStyle w:val="ListParagraph"/>
        <w:numPr>
          <w:ilvl w:val="0"/>
          <w:numId w:val="28"/>
        </w:numPr>
      </w:pPr>
      <w:r>
        <w:t>R</w:t>
      </w:r>
      <w:r w:rsidR="005179F5">
        <w:t xml:space="preserve">edesign and fabrication of bases modified to maintain the position of the mirror faces in the degree(s) of freedom affected by the insertion of a Viton pad. </w:t>
      </w:r>
    </w:p>
    <w:p w14:paraId="13AE5F76" w14:textId="77777777" w:rsidR="007F7372" w:rsidRDefault="005179F5" w:rsidP="001C0B9C">
      <w:pPr>
        <w:pStyle w:val="ListParagraph"/>
        <w:numPr>
          <w:ilvl w:val="1"/>
          <w:numId w:val="28"/>
        </w:numPr>
      </w:pPr>
      <w:r>
        <w:t>To accommodate the slightly squeezed ¼”</w:t>
      </w:r>
      <w:r w:rsidR="007F7372">
        <w:t xml:space="preserve"> nominal</w:t>
      </w:r>
      <w:r>
        <w:t xml:space="preserve"> thickness of the Viton pad, this would involve sinking the mating plane of the relevant mount by </w:t>
      </w:r>
      <w:r w:rsidR="007F7372">
        <w:t>the squeezed Viton pad thickness</w:t>
      </w:r>
    </w:p>
    <w:p w14:paraId="56CD9FDB" w14:textId="77777777" w:rsidR="00097750" w:rsidRDefault="007F7372" w:rsidP="001C0B9C">
      <w:pPr>
        <w:pStyle w:val="ListParagraph"/>
        <w:numPr>
          <w:ilvl w:val="2"/>
          <w:numId w:val="28"/>
        </w:numPr>
      </w:pPr>
      <w:r>
        <w:t>In test, .255” Viton pad was squeezed by .017”</w:t>
      </w:r>
      <w:r w:rsidR="00097750">
        <w:t>. Recommended squeezed Viton pad thickness for redesign is .240” +/-.010.</w:t>
      </w:r>
      <w:r w:rsidR="005179F5">
        <w:t xml:space="preserve"> </w:t>
      </w:r>
    </w:p>
    <w:p w14:paraId="1C6E3822" w14:textId="598F579B" w:rsidR="00FD4A6E" w:rsidRDefault="00097750" w:rsidP="001C0B9C">
      <w:pPr>
        <w:pStyle w:val="ListParagraph"/>
        <w:numPr>
          <w:ilvl w:val="0"/>
          <w:numId w:val="28"/>
        </w:numPr>
      </w:pPr>
      <w:r>
        <w:t xml:space="preserve">Installation </w:t>
      </w:r>
      <w:r w:rsidR="005179F5">
        <w:t>would require removal</w:t>
      </w:r>
      <w:r>
        <w:t xml:space="preserve"> of existing mount</w:t>
      </w:r>
      <w:r w:rsidR="005179F5">
        <w:t xml:space="preserve"> and reinstallation of the base and mount upon installation. </w:t>
      </w:r>
    </w:p>
    <w:p w14:paraId="759CE4DB" w14:textId="55D889E7" w:rsidR="005179F5" w:rsidRDefault="005179F5" w:rsidP="009742CE">
      <w:pPr>
        <w:pStyle w:val="Heading1"/>
      </w:pPr>
      <w:r>
        <w:lastRenderedPageBreak/>
        <w:t>Future Work</w:t>
      </w:r>
    </w:p>
    <w:p w14:paraId="0DDF980B" w14:textId="70923753" w:rsidR="005179F5" w:rsidRDefault="00097750" w:rsidP="001C0B9C">
      <w:r>
        <w:t>Site p</w:t>
      </w:r>
      <w:r w:rsidR="005179F5">
        <w:t>ersonnel tasked with making jitter coupling measurements, and</w:t>
      </w:r>
      <w:r>
        <w:t xml:space="preserve"> those tasked</w:t>
      </w:r>
      <w:r w:rsidR="005179F5">
        <w:t xml:space="preserve"> with resulting mitigation efforts, would benefit from a well-stocked tool belt to </w:t>
      </w:r>
      <w:r>
        <w:t>damp</w:t>
      </w:r>
      <w:r w:rsidR="005179F5">
        <w:t xml:space="preserve"> optic moun</w:t>
      </w:r>
      <w:r>
        <w:t>t resonances. A highly effective damping technique has been recommended as a result of this effort, but the fact is that there is no one-size-fits-all technique for addressing the jitter coupling issues that rigorous study by site experts have identified as most urgent, much less those which have been identified as less urgent or those which have not yet been identified. In particular, the team intends to continue populating the optic mount damping tool belt by investigating damping techniques which may be affixed or installed without disassembling existing, aligned, mounts.</w:t>
      </w:r>
    </w:p>
    <w:p w14:paraId="1C40EE4C" w14:textId="23AA9F1F" w:rsidR="005F48B2" w:rsidRDefault="001D6100" w:rsidP="001C0B9C">
      <w:pPr>
        <w:pStyle w:val="Heading1"/>
      </w:pPr>
      <w:r>
        <w:t xml:space="preserve">Differences between </w:t>
      </w:r>
      <w:r w:rsidR="00910E7D">
        <w:t>CIT T</w:t>
      </w:r>
      <w:r>
        <w:t xml:space="preserve">ests and </w:t>
      </w:r>
      <w:r w:rsidR="00910E7D">
        <w:t xml:space="preserve">LIGO </w:t>
      </w:r>
      <w:r>
        <w:t>nominal case</w:t>
      </w:r>
      <w:r w:rsidR="00910E7D">
        <w:t>s</w:t>
      </w:r>
      <w:bookmarkEnd w:id="25"/>
    </w:p>
    <w:p w14:paraId="0202A84A" w14:textId="3DF7E3C5" w:rsidR="005F48B2" w:rsidRDefault="00BF6246" w:rsidP="00BF6246">
      <w:pPr>
        <w:pStyle w:val="ListParagraph"/>
        <w:numPr>
          <w:ilvl w:val="0"/>
          <w:numId w:val="25"/>
        </w:numPr>
      </w:pPr>
      <w:r>
        <w:t xml:space="preserve">The U200 mount and </w:t>
      </w:r>
      <w:r w:rsidR="00910E7D">
        <w:t>mirror</w:t>
      </w:r>
      <w:r>
        <w:t xml:space="preserve"> used have been a part of previous experiments and thus </w:t>
      </w:r>
      <w:r w:rsidR="00081F16">
        <w:t>are not</w:t>
      </w:r>
      <w:r>
        <w:t xml:space="preserve"> in pristine condition</w:t>
      </w:r>
      <w:r w:rsidR="001E7272">
        <w:t xml:space="preserve"> for Test 1-2.</w:t>
      </w:r>
      <w:r>
        <w:t xml:space="preserve"> Scratches can be found on the surface of the mount and on the </w:t>
      </w:r>
      <w:r w:rsidR="00910E7D">
        <w:t>mirror.</w:t>
      </w:r>
      <w:r w:rsidR="001E7272">
        <w:t xml:space="preserve"> The effect of those blemishes were displayed in Test 3, and from this point forward, a new mount and mirror were used.</w:t>
      </w:r>
    </w:p>
    <w:p w14:paraId="3AFEC7B8" w14:textId="5AB37000" w:rsidR="00BF6246" w:rsidRDefault="001E7272" w:rsidP="00BF6246">
      <w:pPr>
        <w:pStyle w:val="ListParagraph"/>
        <w:numPr>
          <w:ilvl w:val="0"/>
          <w:numId w:val="25"/>
        </w:numPr>
      </w:pPr>
      <w:r>
        <w:t>In Test 1-2, t</w:t>
      </w:r>
      <w:r w:rsidR="00BF6246">
        <w:t xml:space="preserve">he U200 </w:t>
      </w:r>
      <w:r w:rsidR="00910E7D">
        <w:t xml:space="preserve">mount </w:t>
      </w:r>
      <w:r w:rsidR="00BF6246">
        <w:t xml:space="preserve">was mounted such that the set screw was </w:t>
      </w:r>
      <w:r w:rsidR="00910E7D">
        <w:t>at the 9 o’clock position</w:t>
      </w:r>
      <w:r w:rsidR="00BF6246">
        <w:t xml:space="preserve"> of the </w:t>
      </w:r>
      <w:r w:rsidR="00910E7D">
        <w:t>mirror</w:t>
      </w:r>
      <w:r w:rsidR="00BF6246">
        <w:t xml:space="preserve"> instead of the nominal </w:t>
      </w:r>
      <w:r w:rsidR="00910E7D">
        <w:t>12 o’clock</w:t>
      </w:r>
      <w:r w:rsidR="00BF6246">
        <w:t xml:space="preserve"> </w:t>
      </w:r>
      <w:r w:rsidR="00910E7D">
        <w:t>position</w:t>
      </w:r>
      <w:r w:rsidR="00BF6246">
        <w:t xml:space="preserve">. </w:t>
      </w:r>
      <w:r>
        <w:t>From Test 3 and onward, the U200 mount was re-mounted to be in the nominal location.</w:t>
      </w:r>
      <w:r w:rsidR="00BF6246">
        <w:t xml:space="preserve"> </w:t>
      </w:r>
    </w:p>
    <w:p w14:paraId="30DC8BF0" w14:textId="198C8B7E" w:rsidR="001E7272" w:rsidRDefault="001E7272" w:rsidP="001E7272">
      <w:pPr>
        <w:pStyle w:val="ListParagraph"/>
        <w:numPr>
          <w:ilvl w:val="0"/>
          <w:numId w:val="25"/>
        </w:numPr>
        <w:tabs>
          <w:tab w:val="left" w:pos="3621"/>
        </w:tabs>
      </w:pPr>
      <w:r>
        <w:t>Between Test 1-2 and the rest of the tests in the procedure, the location of the base was relocated in the jitter lab. This removed the need for the 20° offset in yaw from the face of the mirror to the vibrometer focal line. However, there was still a presence of approximately 20° in pitch present in the vibrometer focal line</w:t>
      </w:r>
    </w:p>
    <w:p w14:paraId="5B40B776" w14:textId="77777777" w:rsidR="002444FF" w:rsidRDefault="002444FF" w:rsidP="002444FF">
      <w:pPr>
        <w:pStyle w:val="ListParagraph"/>
        <w:numPr>
          <w:ilvl w:val="0"/>
          <w:numId w:val="25"/>
        </w:numPr>
      </w:pPr>
      <w:r>
        <w:t>Note that the vibrometer axis, which was approximately normal in yaw to the face of the mirror, was not quite parallel to this direction of excitation. However, the motion in the vibrometer axis was anticipated to be dominated by motion in the direction of excitation, so we carried on with this setup.</w:t>
      </w:r>
    </w:p>
    <w:p w14:paraId="5CCAFDA3" w14:textId="5F94409D" w:rsidR="002444FF" w:rsidRDefault="002444FF" w:rsidP="008851A4">
      <w:pPr>
        <w:pStyle w:val="ListParagraph"/>
        <w:numPr>
          <w:ilvl w:val="0"/>
          <w:numId w:val="25"/>
        </w:numPr>
      </w:pPr>
      <w:r>
        <w:t xml:space="preserve">It also is worth noting that the front and back halves of the U200 mount are held together with tension springs pulling their respective kinematic contact surfaces into contact. The nominal 3 mm gap (which is generally used in LIGO installations, as per directions supplied with the U200 mount) between the two halves was re-configured to be about 1 mm in the undamped by adjusting the positioning of the pivot point pin and the pitch and yaw micro-adjustment actuators. This provided enough </w:t>
      </w:r>
      <w:r w:rsidR="008851A4">
        <w:t>clamping force to compress the V</w:t>
      </w:r>
      <w:r>
        <w:t xml:space="preserve">iton </w:t>
      </w:r>
      <w:r w:rsidR="008851A4">
        <w:t>O-R</w:t>
      </w:r>
      <w:r w:rsidR="00CC6D65">
        <w:t>ings</w:t>
      </w:r>
      <w:r>
        <w:t xml:space="preserve"> between the two halves of the mount</w:t>
      </w:r>
      <w:r w:rsidR="00FD4A6E">
        <w:t xml:space="preserve"> in Configuration 1</w:t>
      </w:r>
      <w:r>
        <w:t>.</w:t>
      </w:r>
    </w:p>
    <w:sectPr w:rsidR="002444FF">
      <w:headerReference w:type="default" r:id="rId25"/>
      <w:footerReference w:type="even" r:id="rId26"/>
      <w:footerReference w:type="default" r:id="rId27"/>
      <w:headerReference w:type="first" r:id="rId28"/>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16020" w14:textId="77777777" w:rsidR="00400BF2" w:rsidRDefault="00400BF2">
      <w:r>
        <w:separator/>
      </w:r>
    </w:p>
  </w:endnote>
  <w:endnote w:type="continuationSeparator" w:id="0">
    <w:p w14:paraId="74FD64B4" w14:textId="77777777" w:rsidR="00400BF2" w:rsidRDefault="00400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BA72C" w14:textId="77777777" w:rsidR="00FD4A6E" w:rsidRDefault="00FD4A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B91050" w14:textId="77777777" w:rsidR="00FD4A6E" w:rsidRDefault="00FD4A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E1CD" w14:textId="77777777" w:rsidR="00FD4A6E" w:rsidRDefault="00FD4A6E">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839AB">
      <w:rPr>
        <w:rStyle w:val="PageNumber"/>
        <w:noProof/>
      </w:rPr>
      <w:t>12</w:t>
    </w:r>
    <w:r>
      <w:rPr>
        <w:rStyle w:val="PageNumber"/>
      </w:rPr>
      <w:fldChar w:fldCharType="end"/>
    </w:r>
  </w:p>
  <w:p w14:paraId="0D7051DD" w14:textId="77777777" w:rsidR="00FD4A6E" w:rsidRDefault="00FD4A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27FA1" w14:textId="77777777" w:rsidR="00400BF2" w:rsidRDefault="00400BF2">
      <w:r>
        <w:separator/>
      </w:r>
    </w:p>
  </w:footnote>
  <w:footnote w:type="continuationSeparator" w:id="0">
    <w:p w14:paraId="1455CB1E" w14:textId="77777777" w:rsidR="00400BF2" w:rsidRDefault="00400BF2">
      <w:r>
        <w:continuationSeparator/>
      </w:r>
    </w:p>
  </w:footnote>
  <w:footnote w:id="1">
    <w:p w14:paraId="098D4C50" w14:textId="77777777" w:rsidR="00FD4A6E" w:rsidRDefault="00FD4A6E" w:rsidP="00465194">
      <w:pPr>
        <w:pStyle w:val="FootnoteText"/>
      </w:pPr>
      <w:r>
        <w:rPr>
          <w:rStyle w:val="FootnoteReference"/>
        </w:rPr>
        <w:footnoteRef/>
      </w:r>
      <w:r>
        <w:t xml:space="preserve"> See “</w:t>
      </w:r>
      <w:r w:rsidRPr="00AC5EBB">
        <w:t>Caltech Setup</w:t>
      </w:r>
      <w:r>
        <w:t xml:space="preserve">” at </w:t>
      </w:r>
      <w:hyperlink r:id="rId1" w:history="1">
        <w:r w:rsidRPr="004C399D">
          <w:rPr>
            <w:rStyle w:val="Hyperlink"/>
          </w:rPr>
          <w:t>https://dcc.ligo.org/wiki/index.php/Capabilities_Experimental_Modal_Analysis</w:t>
        </w:r>
      </w:hyperlink>
      <w:r>
        <w:t xml:space="preserve"> for specific part numbers.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DC61" w14:textId="5ABABB03" w:rsidR="00FD4A6E" w:rsidRDefault="00FD4A6E">
    <w:pPr>
      <w:pStyle w:val="Header"/>
      <w:tabs>
        <w:tab w:val="clear" w:pos="4320"/>
        <w:tab w:val="center" w:pos="4680"/>
      </w:tabs>
      <w:jc w:val="left"/>
      <w:rPr>
        <w:sz w:val="20"/>
      </w:rPr>
    </w:pPr>
    <w:r>
      <w:rPr>
        <w:b/>
        <w:bCs/>
        <w:i/>
        <w:iCs/>
        <w:color w:val="0000FF"/>
        <w:sz w:val="20"/>
      </w:rPr>
      <w:t>LIGO</w:t>
    </w:r>
    <w:r>
      <w:rPr>
        <w:sz w:val="20"/>
      </w:rPr>
      <w:tab/>
      <w:t>LIGO-T1800485-v</w:t>
    </w:r>
    <w:r w:rsidR="00BC6058">
      <w:rPr>
        <w:sz w:val="20"/>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AF2F8" w14:textId="77777777" w:rsidR="00FD4A6E" w:rsidRDefault="00FD4A6E">
    <w:pPr>
      <w:pStyle w:val="Header"/>
      <w:jc w:val="right"/>
    </w:pPr>
    <w:r>
      <w:rPr>
        <w:b/>
        <w:caps/>
      </w:rPr>
      <w:t>Laser Interferometer Gravitational Wave Observatory</w:t>
    </w:r>
    <w:r>
      <w:rPr>
        <w:noProof/>
        <w:sz w:val="20"/>
      </w:rPr>
      <w:t xml:space="preserve"> </w:t>
    </w:r>
    <w:r>
      <w:rPr>
        <w:noProof/>
        <w:sz w:val="20"/>
      </w:rPr>
      <w:object w:dxaOrig="4320" w:dyaOrig="4320" w14:anchorId="1E890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09158248"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B6496"/>
    <w:multiLevelType w:val="hybridMultilevel"/>
    <w:tmpl w:val="B6CA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3822CB"/>
    <w:multiLevelType w:val="hybridMultilevel"/>
    <w:tmpl w:val="FFE6E33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4"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7" w15:restartNumberingAfterBreak="0">
    <w:nsid w:val="6B305A5A"/>
    <w:multiLevelType w:val="hybridMultilevel"/>
    <w:tmpl w:val="D9E4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9" w15:restartNumberingAfterBreak="0">
    <w:nsid w:val="7A433082"/>
    <w:multiLevelType w:val="multilevel"/>
    <w:tmpl w:val="ABC2CCC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3"/>
  </w:num>
  <w:num w:numId="4">
    <w:abstractNumId w:val="4"/>
  </w:num>
  <w:num w:numId="5">
    <w:abstractNumId w:val="2"/>
  </w:num>
  <w:num w:numId="6">
    <w:abstractNumId w:val="5"/>
  </w:num>
  <w:num w:numId="7">
    <w:abstractNumId w:val="7"/>
  </w:num>
  <w:num w:numId="8">
    <w:abstractNumId w:val="11"/>
  </w:num>
  <w:num w:numId="9">
    <w:abstractNumId w:val="12"/>
  </w:num>
  <w:num w:numId="10">
    <w:abstractNumId w:val="18"/>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4"/>
  </w:num>
  <w:num w:numId="15">
    <w:abstractNumId w:val="16"/>
  </w:num>
  <w:num w:numId="16">
    <w:abstractNumId w:val="9"/>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5"/>
  </w:num>
  <w:num w:numId="23">
    <w:abstractNumId w:val="15"/>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9"/>
  </w:num>
  <w:num w:numId="25">
    <w:abstractNumId w:val="17"/>
  </w:num>
  <w:num w:numId="26">
    <w:abstractNumId w:val="3"/>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14121"/>
    <w:rsid w:val="00033DAA"/>
    <w:rsid w:val="00047B27"/>
    <w:rsid w:val="00081F16"/>
    <w:rsid w:val="00097750"/>
    <w:rsid w:val="000E569D"/>
    <w:rsid w:val="000E7BB0"/>
    <w:rsid w:val="00106C4A"/>
    <w:rsid w:val="00115340"/>
    <w:rsid w:val="00186F1D"/>
    <w:rsid w:val="001B50BF"/>
    <w:rsid w:val="001C0B9C"/>
    <w:rsid w:val="001D6100"/>
    <w:rsid w:val="001E7272"/>
    <w:rsid w:val="001F4DEB"/>
    <w:rsid w:val="002429B7"/>
    <w:rsid w:val="002444FF"/>
    <w:rsid w:val="002D4832"/>
    <w:rsid w:val="002E5A06"/>
    <w:rsid w:val="002E7363"/>
    <w:rsid w:val="002F2201"/>
    <w:rsid w:val="00321497"/>
    <w:rsid w:val="00326CC0"/>
    <w:rsid w:val="0036226E"/>
    <w:rsid w:val="00367F0F"/>
    <w:rsid w:val="003A5541"/>
    <w:rsid w:val="003B2011"/>
    <w:rsid w:val="003E4618"/>
    <w:rsid w:val="00400BF2"/>
    <w:rsid w:val="00401E46"/>
    <w:rsid w:val="004150F1"/>
    <w:rsid w:val="004501BC"/>
    <w:rsid w:val="0045128E"/>
    <w:rsid w:val="00465194"/>
    <w:rsid w:val="004A7F02"/>
    <w:rsid w:val="00512F82"/>
    <w:rsid w:val="005179F5"/>
    <w:rsid w:val="0052194B"/>
    <w:rsid w:val="0053131F"/>
    <w:rsid w:val="0054334E"/>
    <w:rsid w:val="00544FAF"/>
    <w:rsid w:val="00563A05"/>
    <w:rsid w:val="00573847"/>
    <w:rsid w:val="005B52CE"/>
    <w:rsid w:val="005B63A5"/>
    <w:rsid w:val="005C2B49"/>
    <w:rsid w:val="005D59CE"/>
    <w:rsid w:val="005E13FE"/>
    <w:rsid w:val="005F48B2"/>
    <w:rsid w:val="0060230B"/>
    <w:rsid w:val="006078EB"/>
    <w:rsid w:val="00616853"/>
    <w:rsid w:val="006232A0"/>
    <w:rsid w:val="006A01B1"/>
    <w:rsid w:val="006F7BC3"/>
    <w:rsid w:val="0075023C"/>
    <w:rsid w:val="00757067"/>
    <w:rsid w:val="0075783F"/>
    <w:rsid w:val="00762121"/>
    <w:rsid w:val="00776291"/>
    <w:rsid w:val="0078145B"/>
    <w:rsid w:val="007A7A36"/>
    <w:rsid w:val="007C0DBE"/>
    <w:rsid w:val="007D5DBA"/>
    <w:rsid w:val="007F7372"/>
    <w:rsid w:val="008056C2"/>
    <w:rsid w:val="0081258C"/>
    <w:rsid w:val="00826DAA"/>
    <w:rsid w:val="00832753"/>
    <w:rsid w:val="008751AC"/>
    <w:rsid w:val="00881693"/>
    <w:rsid w:val="008851A4"/>
    <w:rsid w:val="00886D7E"/>
    <w:rsid w:val="008B7D9A"/>
    <w:rsid w:val="008E6A3E"/>
    <w:rsid w:val="008E7496"/>
    <w:rsid w:val="009022BF"/>
    <w:rsid w:val="00910E7D"/>
    <w:rsid w:val="009742CE"/>
    <w:rsid w:val="009A4985"/>
    <w:rsid w:val="009B343D"/>
    <w:rsid w:val="00AF28FD"/>
    <w:rsid w:val="00B06FA1"/>
    <w:rsid w:val="00B30D37"/>
    <w:rsid w:val="00BC6058"/>
    <w:rsid w:val="00BF6246"/>
    <w:rsid w:val="00BF783D"/>
    <w:rsid w:val="00C01C59"/>
    <w:rsid w:val="00C55D75"/>
    <w:rsid w:val="00CC3B9F"/>
    <w:rsid w:val="00CC41AA"/>
    <w:rsid w:val="00CC5884"/>
    <w:rsid w:val="00CC6D65"/>
    <w:rsid w:val="00CD090C"/>
    <w:rsid w:val="00CE5FAE"/>
    <w:rsid w:val="00D12F24"/>
    <w:rsid w:val="00D1327B"/>
    <w:rsid w:val="00DA19BB"/>
    <w:rsid w:val="00DB07DB"/>
    <w:rsid w:val="00DC30FF"/>
    <w:rsid w:val="00DF78C6"/>
    <w:rsid w:val="00E07CEA"/>
    <w:rsid w:val="00E271E7"/>
    <w:rsid w:val="00E66298"/>
    <w:rsid w:val="00E66EB3"/>
    <w:rsid w:val="00EC029C"/>
    <w:rsid w:val="00F11C23"/>
    <w:rsid w:val="00F15BC3"/>
    <w:rsid w:val="00F22D15"/>
    <w:rsid w:val="00F50D70"/>
    <w:rsid w:val="00F5292B"/>
    <w:rsid w:val="00F65452"/>
    <w:rsid w:val="00F839AB"/>
    <w:rsid w:val="00F964AB"/>
    <w:rsid w:val="00FB3DAE"/>
    <w:rsid w:val="00FD3985"/>
    <w:rsid w:val="00FD4A6E"/>
    <w:rsid w:val="00FE1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4AFF5A95"/>
  <w15:docId w15:val="{96B5D364-DF7D-487F-BA07-1E5AB244C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FD4A6E"/>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pPr>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character" w:styleId="CommentReference">
    <w:name w:val="annotation reference"/>
    <w:basedOn w:val="DefaultParagraphFont"/>
    <w:semiHidden/>
    <w:unhideWhenUsed/>
    <w:rsid w:val="00512F82"/>
    <w:rPr>
      <w:sz w:val="16"/>
      <w:szCs w:val="16"/>
    </w:rPr>
  </w:style>
  <w:style w:type="paragraph" w:styleId="CommentText">
    <w:name w:val="annotation text"/>
    <w:basedOn w:val="Normal"/>
    <w:link w:val="CommentTextChar"/>
    <w:semiHidden/>
    <w:unhideWhenUsed/>
    <w:rsid w:val="00512F82"/>
    <w:rPr>
      <w:sz w:val="20"/>
    </w:rPr>
  </w:style>
  <w:style w:type="character" w:customStyle="1" w:styleId="CommentTextChar">
    <w:name w:val="Comment Text Char"/>
    <w:basedOn w:val="DefaultParagraphFont"/>
    <w:link w:val="CommentText"/>
    <w:semiHidden/>
    <w:rsid w:val="00512F82"/>
  </w:style>
  <w:style w:type="character" w:customStyle="1" w:styleId="cwcot">
    <w:name w:val="cwcot"/>
    <w:basedOn w:val="DefaultParagraphFont"/>
    <w:rsid w:val="00512F82"/>
  </w:style>
  <w:style w:type="paragraph" w:styleId="BalloonText">
    <w:name w:val="Balloon Text"/>
    <w:basedOn w:val="Normal"/>
    <w:link w:val="BalloonTextChar"/>
    <w:semiHidden/>
    <w:unhideWhenUsed/>
    <w:rsid w:val="00512F8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12F82"/>
    <w:rPr>
      <w:rFonts w:ascii="Segoe UI" w:hAnsi="Segoe UI" w:cs="Segoe UI"/>
      <w:sz w:val="18"/>
      <w:szCs w:val="18"/>
    </w:rPr>
  </w:style>
  <w:style w:type="character" w:styleId="PlaceholderText">
    <w:name w:val="Placeholder Text"/>
    <w:basedOn w:val="DefaultParagraphFont"/>
    <w:uiPriority w:val="99"/>
    <w:semiHidden/>
    <w:rsid w:val="00DF78C6"/>
    <w:rPr>
      <w:color w:val="808080"/>
    </w:rPr>
  </w:style>
  <w:style w:type="table" w:styleId="TableGrid">
    <w:name w:val="Table Grid"/>
    <w:basedOn w:val="TableNormal"/>
    <w:rsid w:val="001D61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6246"/>
    <w:pPr>
      <w:ind w:left="720"/>
      <w:contextualSpacing/>
    </w:pPr>
  </w:style>
  <w:style w:type="paragraph" w:styleId="CommentSubject">
    <w:name w:val="annotation subject"/>
    <w:basedOn w:val="CommentText"/>
    <w:next w:val="CommentText"/>
    <w:link w:val="CommentSubjectChar"/>
    <w:semiHidden/>
    <w:unhideWhenUsed/>
    <w:rsid w:val="009A4985"/>
    <w:rPr>
      <w:b/>
      <w:bCs/>
    </w:rPr>
  </w:style>
  <w:style w:type="character" w:customStyle="1" w:styleId="CommentSubjectChar">
    <w:name w:val="Comment Subject Char"/>
    <w:basedOn w:val="CommentTextChar"/>
    <w:link w:val="CommentSubject"/>
    <w:semiHidden/>
    <w:rsid w:val="009A4985"/>
    <w:rPr>
      <w:b/>
      <w:bCs/>
    </w:rPr>
  </w:style>
  <w:style w:type="paragraph" w:styleId="TOCHeading">
    <w:name w:val="TOC Heading"/>
    <w:basedOn w:val="Heading1"/>
    <w:next w:val="Normal"/>
    <w:uiPriority w:val="39"/>
    <w:unhideWhenUsed/>
    <w:qFormat/>
    <w:rsid w:val="00FD4A6E"/>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35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rvices.ligo-la.caltech.edu/FRS/show_bug.cgi?id=4639"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og.ligo-la.caltech.edu/aLOG/index.php?callRep=30536" TargetMode="External"/><Relationship Id="rId24" Type="http://schemas.openxmlformats.org/officeDocument/2006/relationships/hyperlink" Target="https://services.ligo-la.caltech.edu/FRS/show_bug.cgi?id=1168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services.ligo-la.caltech.edu/FRS/show_bug.cgi?id=4639" TargetMode="External"/><Relationship Id="rId28" Type="http://schemas.openxmlformats.org/officeDocument/2006/relationships/header" Target="header2.xml"/><Relationship Id="rId10" Type="http://schemas.openxmlformats.org/officeDocument/2006/relationships/hyperlink" Target="https://alog.ligo-wa.caltech.edu/aLOG/index.php?callRep=42551"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services.ligo-la.caltech.edu/FRS/show_bug.cgi?id=11683"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cc.ligo.org/wiki/index.php/Capabilities_Experimental_Modal_Analysis"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F962C7A-478D-4B01-998E-78B86ED63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2738</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18315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Appert, Stephen</cp:lastModifiedBy>
  <cp:revision>2</cp:revision>
  <cp:lastPrinted>2019-01-11T00:14:00Z</cp:lastPrinted>
  <dcterms:created xsi:type="dcterms:W3CDTF">2019-01-16T23:38:00Z</dcterms:created>
  <dcterms:modified xsi:type="dcterms:W3CDTF">2019-01-16T23:38:00Z</dcterms:modified>
</cp:coreProperties>
</file>