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477140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uefgIAAA0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7C6BF1">
        <w:rPr>
          <w:rFonts w:ascii="Arial" w:hAnsi="Arial" w:cs="Arial"/>
          <w:noProof/>
        </w:rPr>
        <w:t>April 4, 2019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0E0F49" w:rsidP="003B18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E0F49">
              <w:rPr>
                <w:rFonts w:ascii="Arial" w:hAnsi="Arial" w:cs="Arial"/>
              </w:rPr>
              <w:t xml:space="preserve">Modifications to the </w:t>
            </w:r>
            <w:r w:rsidR="003B18AB">
              <w:rPr>
                <w:rFonts w:ascii="Arial" w:hAnsi="Arial" w:cs="Arial"/>
              </w:rPr>
              <w:t xml:space="preserve">common mode </w:t>
            </w:r>
            <w:r w:rsidR="00321468">
              <w:rPr>
                <w:rFonts w:ascii="Arial" w:hAnsi="Arial" w:cs="Arial"/>
              </w:rPr>
              <w:t>board</w:t>
            </w:r>
            <w:r w:rsidR="003B18AB">
              <w:rPr>
                <w:rFonts w:ascii="Arial" w:hAnsi="Arial" w:cs="Arial"/>
              </w:rPr>
              <w:t>s</w:t>
            </w:r>
            <w:r w:rsidR="00972BE0">
              <w:rPr>
                <w:rFonts w:ascii="Arial" w:hAnsi="Arial" w:cs="Arial"/>
              </w:rPr>
              <w:t xml:space="preserve"> (</w:t>
            </w:r>
            <w:r w:rsidR="003B18AB">
              <w:rPr>
                <w:rFonts w:ascii="Arial" w:hAnsi="Arial" w:cs="Arial"/>
              </w:rPr>
              <w:t>DAQ readbacks</w:t>
            </w:r>
            <w:r w:rsidR="00972BE0">
              <w:rPr>
                <w:rFonts w:ascii="Arial" w:hAnsi="Arial" w:cs="Arial"/>
              </w:rPr>
              <w:t>)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3B18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3B18AB" w:rsidRPr="003B18AB">
              <w:rPr>
                <w:rFonts w:ascii="Arial" w:hAnsi="Arial" w:cs="Arial"/>
              </w:rPr>
              <w:t>E1900103</w:t>
            </w:r>
            <w:r w:rsidR="003B18AB">
              <w:rPr>
                <w:rFonts w:ascii="Arial" w:hAnsi="Arial" w:cs="Arial"/>
              </w:rPr>
              <w:t>-v1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EC5F6B" w:rsidP="008A4DF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Version 6 of the AA board, </w:t>
      </w:r>
      <w:hyperlink r:id="rId7" w:history="1">
        <w:r w:rsidRPr="006059B8">
          <w:rPr>
            <w:rStyle w:val="Hyperlink"/>
            <w:rFonts w:ascii="Arial" w:hAnsi="Arial" w:cs="Arial"/>
          </w:rPr>
          <w:t>D070081</w:t>
        </w:r>
      </w:hyperlink>
      <w:r>
        <w:rPr>
          <w:rFonts w:ascii="Arial" w:hAnsi="Arial" w:cs="Arial"/>
        </w:rPr>
        <w:t>, has AD8622 operational amplifiers at both the input and output which are too slow and exceed their slew rate limit.</w:t>
      </w:r>
      <w:r w:rsidR="0025209D">
        <w:rPr>
          <w:rFonts w:ascii="Arial" w:hAnsi="Arial" w:cs="Arial"/>
        </w:rPr>
        <w:t xml:space="preserve"> The</w:t>
      </w:r>
      <w:r w:rsidR="00873844">
        <w:rPr>
          <w:rFonts w:ascii="Arial" w:hAnsi="Arial" w:cs="Arial"/>
        </w:rPr>
        <w:t>s</w:t>
      </w:r>
      <w:r w:rsidR="0025209D">
        <w:rPr>
          <w:rFonts w:ascii="Arial" w:hAnsi="Arial" w:cs="Arial"/>
        </w:rPr>
        <w:t>e</w:t>
      </w:r>
      <w:r w:rsidR="00873844">
        <w:rPr>
          <w:rFonts w:ascii="Arial" w:hAnsi="Arial" w:cs="Arial"/>
        </w:rPr>
        <w:t xml:space="preserve"> OpAmps need to be changed into faster ones</w:t>
      </w:r>
      <w:r w:rsidR="0025209D">
        <w:rPr>
          <w:rFonts w:ascii="Arial" w:hAnsi="Arial" w:cs="Arial"/>
        </w:rPr>
        <w:t xml:space="preserve"> for the DAQ channels of the common mode boards</w:t>
      </w:r>
      <w:r w:rsidR="00873844">
        <w:rPr>
          <w:rFonts w:ascii="Arial" w:hAnsi="Arial" w:cs="Arial"/>
        </w:rPr>
        <w:t>.</w:t>
      </w:r>
    </w:p>
    <w:p w:rsidR="00522C9A" w:rsidRDefault="00321468" w:rsidP="008A4DF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common mode servo</w:t>
      </w:r>
      <w:r w:rsidR="00522C9A">
        <w:rPr>
          <w:rFonts w:ascii="Arial" w:hAnsi="Arial" w:cs="Arial"/>
        </w:rPr>
        <w:t xml:space="preserve"> boards</w:t>
      </w:r>
      <w:r w:rsidR="00F54ED2">
        <w:rPr>
          <w:rFonts w:ascii="Arial" w:hAnsi="Arial" w:cs="Arial"/>
        </w:rPr>
        <w:t xml:space="preserve">, </w:t>
      </w:r>
      <w:hyperlink r:id="rId8" w:history="1">
        <w:r w:rsidR="00F54ED2" w:rsidRPr="00F54ED2">
          <w:rPr>
            <w:rStyle w:val="Hyperlink"/>
            <w:rFonts w:ascii="Arial" w:hAnsi="Arial" w:cs="Arial"/>
          </w:rPr>
          <w:t>D040180</w:t>
        </w:r>
      </w:hyperlink>
      <w:r w:rsidR="00F54E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A5822">
        <w:rPr>
          <w:rFonts w:ascii="Arial" w:hAnsi="Arial" w:cs="Arial"/>
        </w:rPr>
        <w:t>suffer</w:t>
      </w:r>
      <w:r>
        <w:rPr>
          <w:rFonts w:ascii="Arial" w:hAnsi="Arial" w:cs="Arial"/>
        </w:rPr>
        <w:t xml:space="preserve"> from noise in the DAQ readback</w:t>
      </w:r>
      <w:r w:rsidR="00522C9A">
        <w:rPr>
          <w:rFonts w:ascii="Arial" w:hAnsi="Arial" w:cs="Arial"/>
        </w:rPr>
        <w:t xml:space="preserve"> channel</w:t>
      </w:r>
      <w:r>
        <w:rPr>
          <w:rFonts w:ascii="Arial" w:hAnsi="Arial" w:cs="Arial"/>
        </w:rPr>
        <w:t xml:space="preserve">s that </w:t>
      </w:r>
      <w:r w:rsidR="00522C9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due to large high frequency signals</w:t>
      </w:r>
      <w:r w:rsidR="00522C9A">
        <w:rPr>
          <w:rFonts w:ascii="Arial" w:hAnsi="Arial" w:cs="Arial"/>
        </w:rPr>
        <w:t xml:space="preserve"> and slew rate limitations in the AA boards that follow. </w:t>
      </w:r>
    </w:p>
    <w:p w:rsidR="0018238E" w:rsidRDefault="0018238E" w:rsidP="008A4DF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These changes are already done for CM and MC variants, see </w:t>
      </w:r>
      <w:hyperlink r:id="rId9" w:history="1">
        <w:r w:rsidR="00321901" w:rsidRPr="00321901">
          <w:rPr>
            <w:rStyle w:val="Hyperlink"/>
            <w:rFonts w:ascii="Arial" w:hAnsi="Arial" w:cs="Arial"/>
          </w:rPr>
          <w:t>E1800338</w:t>
        </w:r>
      </w:hyperlink>
      <w:r>
        <w:rPr>
          <w:rFonts w:ascii="Arial" w:hAnsi="Arial" w:cs="Arial"/>
        </w:rPr>
        <w:t>.</w:t>
      </w:r>
    </w:p>
    <w:p w:rsidR="00321468" w:rsidRDefault="003F1EA6" w:rsidP="008A4DFB">
      <w:pPr>
        <w:spacing w:before="120"/>
        <w:rPr>
          <w:rFonts w:ascii="Arial" w:hAnsi="Arial" w:cs="Arial"/>
        </w:rPr>
      </w:pPr>
      <w:r w:rsidRPr="003F1EA6">
        <w:rPr>
          <w:rFonts w:ascii="Arial" w:hAnsi="Arial" w:cs="Arial"/>
        </w:rPr>
        <w:t>Capacitors need to be NP0/COG</w:t>
      </w:r>
      <w:r>
        <w:rPr>
          <w:rFonts w:ascii="Arial" w:hAnsi="Arial" w:cs="Arial"/>
        </w:rPr>
        <w:t xml:space="preserve"> or metal film</w:t>
      </w:r>
      <w:r w:rsidRPr="003F1EA6">
        <w:rPr>
          <w:rFonts w:ascii="Arial" w:hAnsi="Arial" w:cs="Arial"/>
        </w:rPr>
        <w:t>.</w:t>
      </w:r>
    </w:p>
    <w:p w:rsidR="00336254" w:rsidRDefault="00336254">
      <w:pPr>
        <w:rPr>
          <w:rFonts w:ascii="Arial" w:hAnsi="Arial" w:cs="Arial"/>
        </w:rPr>
      </w:pPr>
    </w:p>
    <w:p w:rsidR="00E0481A" w:rsidRDefault="00E0481A" w:rsidP="00E0481A">
      <w:pPr>
        <w:rPr>
          <w:rFonts w:ascii="Arial" w:hAnsi="Arial" w:cs="Arial"/>
        </w:rPr>
      </w:pPr>
    </w:p>
    <w:p w:rsidR="00153490" w:rsidRDefault="00153490" w:rsidP="00153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 </w:t>
      </w:r>
    </w:p>
    <w:p w:rsidR="00153490" w:rsidRDefault="00153490" w:rsidP="0015349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two ~15 kHz low pass to the error signal DAQ readback. </w:t>
      </w:r>
    </w:p>
    <w:p w:rsidR="00153490" w:rsidRDefault="00153490" w:rsidP="0015349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C78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 nF</w:t>
      </w:r>
    </w:p>
    <w:p w:rsidR="00153490" w:rsidRDefault="00153490" w:rsidP="0015349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C79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3.3 nF</w:t>
      </w:r>
    </w:p>
    <w:p w:rsidR="00153490" w:rsidRDefault="00153490" w:rsidP="00153490">
      <w:pPr>
        <w:rPr>
          <w:rFonts w:ascii="Arial" w:hAnsi="Arial" w:cs="Arial"/>
        </w:rPr>
      </w:pPr>
    </w:p>
    <w:p w:rsidR="003F1EA6" w:rsidRDefault="005749DB" w:rsidP="003F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53490">
        <w:rPr>
          <w:rFonts w:ascii="Arial" w:hAnsi="Arial" w:cs="Arial"/>
        </w:rPr>
        <w:t>2</w:t>
      </w:r>
      <w:r w:rsidR="003F1EA6">
        <w:rPr>
          <w:rFonts w:ascii="Arial" w:hAnsi="Arial" w:cs="Arial"/>
        </w:rPr>
        <w:t xml:space="preserve">: </w:t>
      </w:r>
    </w:p>
    <w:p w:rsidR="003F1EA6" w:rsidRDefault="003F1EA6" w:rsidP="003F1EA6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a 500 Hz </w:t>
      </w:r>
      <w:r w:rsidR="00501F43">
        <w:rPr>
          <w:rFonts w:ascii="Arial" w:hAnsi="Arial" w:cs="Arial"/>
        </w:rPr>
        <w:t>&amp; 14</w:t>
      </w:r>
      <w:r w:rsidR="00281684">
        <w:rPr>
          <w:rFonts w:ascii="Arial" w:hAnsi="Arial" w:cs="Arial"/>
        </w:rPr>
        <w:t xml:space="preserve">kHz </w:t>
      </w:r>
      <w:r>
        <w:rPr>
          <w:rFonts w:ascii="Arial" w:hAnsi="Arial" w:cs="Arial"/>
        </w:rPr>
        <w:t>low pass to the slow DAQ readback.</w:t>
      </w:r>
    </w:p>
    <w:p w:rsidR="003F1EA6" w:rsidRDefault="00281684" w:rsidP="00A409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C24</w:t>
      </w:r>
      <w:r w:rsidR="00F641CE">
        <w:rPr>
          <w:rFonts w:ascii="Arial" w:hAnsi="Arial" w:cs="Arial"/>
        </w:rPr>
        <w:t>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3.3 nF</w:t>
      </w:r>
      <w:r>
        <w:rPr>
          <w:rFonts w:ascii="Arial" w:hAnsi="Arial" w:cs="Arial"/>
        </w:rPr>
        <w:br/>
      </w:r>
      <w:r w:rsidR="00A40950">
        <w:rPr>
          <w:rFonts w:ascii="Arial" w:hAnsi="Arial" w:cs="Arial"/>
        </w:rPr>
        <w:t>C243</w:t>
      </w:r>
      <w:r w:rsidR="003F1EA6" w:rsidRPr="00A75C67">
        <w:rPr>
          <w:rFonts w:ascii="Arial" w:hAnsi="Arial" w:cs="Arial"/>
        </w:rPr>
        <w:t xml:space="preserve"> </w:t>
      </w:r>
      <w:r w:rsidR="003F1EA6" w:rsidRPr="0071408A">
        <w:rPr>
          <w:rFonts w:ascii="Arial" w:hAnsi="Arial" w:cs="Arial"/>
        </w:rPr>
        <w:t>→</w:t>
      </w:r>
      <w:r w:rsidR="003F1EA6">
        <w:rPr>
          <w:rFonts w:ascii="Arial" w:hAnsi="Arial" w:cs="Arial"/>
        </w:rPr>
        <w:t xml:space="preserve"> </w:t>
      </w:r>
      <w:r w:rsidR="00A40950">
        <w:rPr>
          <w:rFonts w:ascii="Arial" w:hAnsi="Arial" w:cs="Arial"/>
        </w:rPr>
        <w:t>10</w:t>
      </w:r>
      <w:r w:rsidR="003F1EA6">
        <w:rPr>
          <w:rFonts w:ascii="Arial" w:hAnsi="Arial" w:cs="Arial"/>
        </w:rPr>
        <w:t xml:space="preserve"> </w:t>
      </w:r>
      <w:r w:rsidR="00A40950">
        <w:rPr>
          <w:rFonts w:ascii="Arial" w:hAnsi="Arial" w:cs="Arial"/>
        </w:rPr>
        <w:t>n</w:t>
      </w:r>
      <w:r w:rsidR="003F1EA6">
        <w:rPr>
          <w:rFonts w:ascii="Arial" w:hAnsi="Arial" w:cs="Arial"/>
        </w:rPr>
        <w:t>F</w:t>
      </w:r>
    </w:p>
    <w:p w:rsidR="0036356F" w:rsidRDefault="0036356F" w:rsidP="0036356F">
      <w:pPr>
        <w:rPr>
          <w:rFonts w:ascii="Arial" w:hAnsi="Arial" w:cs="Arial"/>
        </w:rPr>
      </w:pPr>
    </w:p>
    <w:p w:rsidR="00A40950" w:rsidRPr="00722376" w:rsidRDefault="00A40950" w:rsidP="00A40950">
      <w:pPr>
        <w:rPr>
          <w:rFonts w:ascii="Arial" w:hAnsi="Arial" w:cs="Arial"/>
        </w:rPr>
      </w:pPr>
    </w:p>
    <w:p w:rsidR="00A40950" w:rsidRDefault="005749DB" w:rsidP="00A40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53490">
        <w:rPr>
          <w:rFonts w:ascii="Arial" w:hAnsi="Arial" w:cs="Arial"/>
        </w:rPr>
        <w:t>3</w:t>
      </w:r>
      <w:r w:rsidR="00A40950">
        <w:rPr>
          <w:rFonts w:ascii="Arial" w:hAnsi="Arial" w:cs="Arial"/>
        </w:rPr>
        <w:t xml:space="preserve">: </w:t>
      </w:r>
    </w:p>
    <w:p w:rsidR="00A40950" w:rsidRDefault="008A5750" w:rsidP="00A409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FB6F10">
        <w:rPr>
          <w:rFonts w:ascii="Arial" w:hAnsi="Arial" w:cs="Arial"/>
        </w:rPr>
        <w:t>two</w:t>
      </w:r>
      <w:r w:rsidR="00A40950">
        <w:rPr>
          <w:rFonts w:ascii="Arial" w:hAnsi="Arial" w:cs="Arial"/>
        </w:rPr>
        <w:t xml:space="preserve"> </w:t>
      </w:r>
      <w:r w:rsidR="00FB6F10">
        <w:rPr>
          <w:rFonts w:ascii="Arial" w:hAnsi="Arial" w:cs="Arial"/>
        </w:rPr>
        <w:t>~</w:t>
      </w:r>
      <w:r w:rsidR="001A224E">
        <w:rPr>
          <w:rFonts w:ascii="Arial" w:hAnsi="Arial" w:cs="Arial"/>
        </w:rPr>
        <w:t>1</w:t>
      </w:r>
      <w:r w:rsidR="00A40950">
        <w:rPr>
          <w:rFonts w:ascii="Arial" w:hAnsi="Arial" w:cs="Arial"/>
        </w:rPr>
        <w:t xml:space="preserve">5 kHz low pass to the </w:t>
      </w:r>
      <w:r w:rsidR="000C5FBD">
        <w:rPr>
          <w:rFonts w:ascii="Arial" w:hAnsi="Arial" w:cs="Arial"/>
        </w:rPr>
        <w:t>fast</w:t>
      </w:r>
      <w:r w:rsidR="00A40950">
        <w:rPr>
          <w:rFonts w:ascii="Arial" w:hAnsi="Arial" w:cs="Arial"/>
        </w:rPr>
        <w:t xml:space="preserve"> DAQ readback.</w:t>
      </w:r>
    </w:p>
    <w:p w:rsidR="008A4DFB" w:rsidRDefault="00FB6F10" w:rsidP="008A57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C29</w:t>
      </w:r>
      <w:r w:rsidR="00ED2658">
        <w:rPr>
          <w:rFonts w:ascii="Arial" w:hAnsi="Arial" w:cs="Arial"/>
        </w:rPr>
        <w:t>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3.3 nF</w:t>
      </w:r>
      <w:r>
        <w:rPr>
          <w:rFonts w:ascii="Arial" w:hAnsi="Arial" w:cs="Arial"/>
        </w:rPr>
        <w:br/>
      </w:r>
      <w:r w:rsidR="00A40950">
        <w:rPr>
          <w:rFonts w:ascii="Arial" w:hAnsi="Arial" w:cs="Arial"/>
        </w:rPr>
        <w:t>C295</w:t>
      </w:r>
      <w:r w:rsidR="00A40950" w:rsidRPr="00A75C67">
        <w:rPr>
          <w:rFonts w:ascii="Arial" w:hAnsi="Arial" w:cs="Arial"/>
        </w:rPr>
        <w:t xml:space="preserve"> </w:t>
      </w:r>
      <w:r w:rsidR="00A40950" w:rsidRPr="0071408A">
        <w:rPr>
          <w:rFonts w:ascii="Arial" w:hAnsi="Arial" w:cs="Arial"/>
        </w:rPr>
        <w:t>→</w:t>
      </w:r>
      <w:r w:rsidR="00A40950">
        <w:rPr>
          <w:rFonts w:ascii="Arial" w:hAnsi="Arial" w:cs="Arial"/>
        </w:rPr>
        <w:t xml:space="preserve"> </w:t>
      </w:r>
      <w:r w:rsidR="00E34ABE">
        <w:rPr>
          <w:rFonts w:ascii="Arial" w:hAnsi="Arial" w:cs="Arial"/>
        </w:rPr>
        <w:t>330</w:t>
      </w:r>
      <w:r w:rsidR="00A40950">
        <w:rPr>
          <w:rFonts w:ascii="Arial" w:hAnsi="Arial" w:cs="Arial"/>
        </w:rPr>
        <w:t xml:space="preserve"> </w:t>
      </w:r>
      <w:r w:rsidR="00E34ABE">
        <w:rPr>
          <w:rFonts w:ascii="Arial" w:hAnsi="Arial" w:cs="Arial"/>
        </w:rPr>
        <w:t>p</w:t>
      </w:r>
      <w:r w:rsidR="00A40950">
        <w:rPr>
          <w:rFonts w:ascii="Arial" w:hAnsi="Arial" w:cs="Arial"/>
        </w:rPr>
        <w:t>F</w:t>
      </w:r>
    </w:p>
    <w:p w:rsidR="00A40950" w:rsidRDefault="00A40950" w:rsidP="00773FD6">
      <w:pPr>
        <w:rPr>
          <w:rFonts w:ascii="Arial" w:hAnsi="Arial" w:cs="Arial"/>
        </w:rPr>
      </w:pPr>
    </w:p>
    <w:p w:rsidR="00773FD6" w:rsidRDefault="00773FD6" w:rsidP="00773FD6">
      <w:pPr>
        <w:rPr>
          <w:rFonts w:ascii="Arial" w:hAnsi="Arial" w:cs="Arial"/>
        </w:rPr>
      </w:pPr>
    </w:p>
    <w:p w:rsidR="00153490" w:rsidRDefault="001534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5B44" w:rsidRDefault="00F35B44" w:rsidP="008265E3">
      <w:pPr>
        <w:rPr>
          <w:rFonts w:ascii="Arial" w:hAnsi="Arial" w:cs="Arial"/>
        </w:rPr>
      </w:pPr>
    </w:p>
    <w:p w:rsidR="008265E3" w:rsidRDefault="008265E3" w:rsidP="00826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F2576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(AA board </w:t>
      </w:r>
      <w:r w:rsidR="006059B8">
        <w:rPr>
          <w:rFonts w:ascii="Arial" w:hAnsi="Arial" w:cs="Arial"/>
        </w:rPr>
        <w:t xml:space="preserve">D070081 </w:t>
      </w:r>
      <w:r>
        <w:rPr>
          <w:rFonts w:ascii="Arial" w:hAnsi="Arial" w:cs="Arial"/>
        </w:rPr>
        <w:t xml:space="preserve">and channels associated with CM &amp; MC readbacks): </w:t>
      </w:r>
    </w:p>
    <w:p w:rsidR="008265E3" w:rsidRDefault="009475C8" w:rsidP="008265E3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Use faster OpAmps for the differential receiver and drivers</w:t>
      </w:r>
      <w:r w:rsidR="0083617F">
        <w:rPr>
          <w:rFonts w:ascii="Arial" w:hAnsi="Arial" w:cs="Arial"/>
        </w:rPr>
        <w:t>.</w:t>
      </w:r>
    </w:p>
    <w:p w:rsidR="008265E3" w:rsidRDefault="001C2B22" w:rsidP="008265E3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059B8">
        <w:rPr>
          <w:rFonts w:ascii="Arial" w:hAnsi="Arial" w:cs="Arial"/>
        </w:rPr>
        <w:t>2</w:t>
      </w:r>
      <w:r w:rsidR="008265E3" w:rsidRPr="00A75C67">
        <w:rPr>
          <w:rFonts w:ascii="Arial" w:hAnsi="Arial" w:cs="Arial"/>
        </w:rPr>
        <w:t xml:space="preserve"> </w:t>
      </w:r>
      <w:r w:rsidR="008265E3" w:rsidRPr="0071408A">
        <w:rPr>
          <w:rFonts w:ascii="Arial" w:hAnsi="Arial" w:cs="Arial"/>
        </w:rPr>
        <w:t>→</w:t>
      </w:r>
      <w:r w:rsidR="00826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ADA4075-2</w:t>
      </w:r>
      <w:r w:rsidR="008265E3">
        <w:rPr>
          <w:rFonts w:ascii="Arial" w:hAnsi="Arial" w:cs="Arial"/>
        </w:rPr>
        <w:br/>
      </w:r>
      <w:r w:rsidR="006059B8">
        <w:rPr>
          <w:rFonts w:ascii="Arial" w:hAnsi="Arial" w:cs="Arial"/>
        </w:rPr>
        <w:t>U3</w:t>
      </w:r>
      <w:r w:rsidR="00AE5037" w:rsidRPr="00A75C67">
        <w:rPr>
          <w:rFonts w:ascii="Arial" w:hAnsi="Arial" w:cs="Arial"/>
        </w:rPr>
        <w:t xml:space="preserve"> </w:t>
      </w:r>
      <w:r w:rsidR="00AE5037" w:rsidRPr="0071408A">
        <w:rPr>
          <w:rFonts w:ascii="Arial" w:hAnsi="Arial" w:cs="Arial"/>
        </w:rPr>
        <w:t>→</w:t>
      </w:r>
      <w:r w:rsidR="00AE5037">
        <w:rPr>
          <w:rFonts w:ascii="Arial" w:hAnsi="Arial" w:cs="Arial"/>
        </w:rPr>
        <w:t xml:space="preserve"> ADA4075-2</w:t>
      </w:r>
      <w:r w:rsidR="008265E3">
        <w:rPr>
          <w:rFonts w:ascii="Arial" w:hAnsi="Arial" w:cs="Arial"/>
        </w:rPr>
        <w:br/>
      </w:r>
    </w:p>
    <w:p w:rsidR="00D40843" w:rsidRDefault="00D40843">
      <w:pPr>
        <w:rPr>
          <w:rFonts w:ascii="Arial" w:hAnsi="Arial" w:cs="Arial"/>
          <w:b/>
        </w:rPr>
      </w:pPr>
    </w:p>
    <w:p w:rsidR="00F35B44" w:rsidRDefault="00F35B44">
      <w:pPr>
        <w:rPr>
          <w:rFonts w:ascii="Arial" w:hAnsi="Arial" w:cs="Arial"/>
          <w:b/>
        </w:rPr>
      </w:pPr>
    </w:p>
    <w:p w:rsidR="00281684" w:rsidRDefault="00E4222C" w:rsidP="0028168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1</w:t>
      </w:r>
      <w:r w:rsidR="00281684">
        <w:rPr>
          <w:rFonts w:ascii="Arial" w:hAnsi="Arial" w:cs="Arial"/>
        </w:rPr>
        <w:t xml:space="preserve"> </w:t>
      </w:r>
      <w:r w:rsidR="007B5544">
        <w:rPr>
          <w:rFonts w:ascii="Arial" w:hAnsi="Arial" w:cs="Arial"/>
        </w:rPr>
        <w:t>board</w:t>
      </w:r>
      <w:r w:rsidR="00281684"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281684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281684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1684" w:rsidRDefault="001051D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1684" w:rsidRDefault="00281684" w:rsidP="00281684">
            <w:pPr>
              <w:rPr>
                <w:rFonts w:ascii="Arial" w:hAnsi="Arial" w:cs="Arial"/>
              </w:rPr>
            </w:pPr>
            <w:r w:rsidRPr="00281684">
              <w:rPr>
                <w:rFonts w:ascii="Arial" w:hAnsi="Arial" w:cs="Arial"/>
              </w:rPr>
              <w:t>81-GRM2165C1H332FA1J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1684" w:rsidRDefault="00281684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1684" w:rsidRDefault="00281684" w:rsidP="00647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1168D">
              <w:rPr>
                <w:rFonts w:ascii="Arial" w:hAnsi="Arial" w:cs="Arial"/>
              </w:rPr>
              <w:t>79</w:t>
            </w:r>
            <w:r>
              <w:rPr>
                <w:rFonts w:ascii="Arial" w:hAnsi="Arial" w:cs="Arial"/>
              </w:rPr>
              <w:t>, 3.3 nF</w:t>
            </w:r>
            <w:r w:rsidR="00212889">
              <w:rPr>
                <w:rFonts w:ascii="Arial" w:hAnsi="Arial" w:cs="Arial"/>
              </w:rPr>
              <w:t>, 1%</w:t>
            </w:r>
          </w:p>
        </w:tc>
      </w:tr>
      <w:tr w:rsidR="00647387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7387" w:rsidRDefault="001051D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7387" w:rsidRPr="00281684" w:rsidRDefault="00647387" w:rsidP="00281684">
            <w:pPr>
              <w:rPr>
                <w:rFonts w:ascii="Arial" w:hAnsi="Arial" w:cs="Arial"/>
              </w:rPr>
            </w:pPr>
            <w:r w:rsidRPr="00647387">
              <w:rPr>
                <w:rFonts w:ascii="Arial" w:hAnsi="Arial" w:cs="Arial"/>
              </w:rPr>
              <w:t>80-C322C332F5G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7387" w:rsidRDefault="00647387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7387" w:rsidRDefault="00647387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C241/</w:t>
            </w:r>
            <w:r w:rsidR="004077A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293, 3.3 nF, 1%</w:t>
            </w:r>
          </w:p>
        </w:tc>
      </w:tr>
      <w:tr w:rsidR="002D5E78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1051D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Pr="00281684" w:rsidRDefault="00212889" w:rsidP="00281684">
            <w:pPr>
              <w:rPr>
                <w:rFonts w:ascii="Arial" w:hAnsi="Arial" w:cs="Arial"/>
              </w:rPr>
            </w:pPr>
            <w:r w:rsidRPr="00212889">
              <w:rPr>
                <w:rFonts w:ascii="Arial" w:hAnsi="Arial" w:cs="Arial"/>
              </w:rPr>
              <w:t>581-08055A331FAT2A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12889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C295, 330 pF</w:t>
            </w:r>
            <w:r w:rsidR="00212889">
              <w:rPr>
                <w:rFonts w:ascii="Arial" w:hAnsi="Arial" w:cs="Arial"/>
              </w:rPr>
              <w:t>, 1%</w:t>
            </w:r>
          </w:p>
        </w:tc>
      </w:tr>
      <w:tr w:rsidR="002D5E78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1051D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Pr="00281684" w:rsidRDefault="004A3D62" w:rsidP="004A3D62">
            <w:pPr>
              <w:rPr>
                <w:rFonts w:ascii="Arial" w:hAnsi="Arial" w:cs="Arial"/>
              </w:rPr>
            </w:pPr>
            <w:r w:rsidRPr="004A3D62">
              <w:rPr>
                <w:rFonts w:ascii="Arial" w:hAnsi="Arial" w:cs="Arial"/>
              </w:rPr>
              <w:t>81-GRM2195C1H103FA1D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5F0BC9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C243, 10nF</w:t>
            </w:r>
            <w:r w:rsidR="003226BB">
              <w:rPr>
                <w:rFonts w:ascii="Arial" w:hAnsi="Arial" w:cs="Arial"/>
              </w:rPr>
              <w:t>, 1%</w:t>
            </w:r>
          </w:p>
        </w:tc>
      </w:tr>
      <w:tr w:rsidR="002D5E78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1051D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Pr="00281684" w:rsidRDefault="00212889" w:rsidP="00281684">
            <w:pPr>
              <w:rPr>
                <w:rFonts w:ascii="Arial" w:hAnsi="Arial" w:cs="Arial"/>
              </w:rPr>
            </w:pPr>
            <w:r w:rsidRPr="00212889">
              <w:rPr>
                <w:rFonts w:ascii="Arial" w:hAnsi="Arial" w:cs="Arial"/>
              </w:rPr>
              <w:t>581-08055A102FAT2A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12889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C78, 1nF</w:t>
            </w:r>
            <w:r w:rsidR="00212889">
              <w:rPr>
                <w:rFonts w:ascii="Arial" w:hAnsi="Arial" w:cs="Arial"/>
              </w:rPr>
              <w:t>, 1%</w:t>
            </w:r>
          </w:p>
        </w:tc>
      </w:tr>
      <w:tr w:rsidR="00C44636" w:rsidTr="002D5E7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1051DF" w:rsidP="00C4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6A018D" w:rsidP="00C4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ADA4075-2ARZ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6A018D" w:rsidP="00C4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7F0FD2" w:rsidP="00C4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U2/</w:t>
            </w:r>
            <w:r w:rsidR="004077A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3</w:t>
            </w:r>
          </w:p>
        </w:tc>
      </w:tr>
      <w:tr w:rsidR="00C44636" w:rsidTr="002D5E7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</w:tr>
    </w:tbl>
    <w:p w:rsidR="00281684" w:rsidRDefault="00281684" w:rsidP="00281684">
      <w:pPr>
        <w:rPr>
          <w:rFonts w:ascii="Arial" w:hAnsi="Arial" w:cs="Arial"/>
        </w:rPr>
      </w:pPr>
    </w:p>
    <w:p w:rsidR="00D40843" w:rsidRPr="00D40843" w:rsidRDefault="00D40843">
      <w:pPr>
        <w:rPr>
          <w:rFonts w:ascii="Arial" w:hAnsi="Arial" w:cs="Arial"/>
          <w:b/>
        </w:rPr>
      </w:pPr>
    </w:p>
    <w:sectPr w:rsidR="00D40843" w:rsidRPr="00D40843" w:rsidSect="00260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35" w:rsidRDefault="00AE4035">
      <w:r>
        <w:separator/>
      </w:r>
    </w:p>
  </w:endnote>
  <w:endnote w:type="continuationSeparator" w:id="0">
    <w:p w:rsidR="00AE4035" w:rsidRDefault="00AE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F8" w:rsidRDefault="009A6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9A6CF8" w:rsidP="009A6CF8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9A6CF8">
      <w:rPr>
        <w:rFonts w:ascii="Arial" w:hAnsi="Arial" w:cs="Arial"/>
        <w:i/>
        <w:iCs/>
        <w:sz w:val="18"/>
        <w:szCs w:val="18"/>
      </w:rPr>
      <w:t>E1900103</w:t>
    </w:r>
    <w:r>
      <w:rPr>
        <w:rFonts w:ascii="Arial" w:hAnsi="Arial" w:cs="Arial"/>
        <w:i/>
        <w:iCs/>
        <w:sz w:val="18"/>
        <w:szCs w:val="18"/>
      </w:rPr>
      <w:t>-v1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F8" w:rsidRDefault="009A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35" w:rsidRDefault="00AE4035">
      <w:r>
        <w:separator/>
      </w:r>
    </w:p>
  </w:footnote>
  <w:footnote w:type="continuationSeparator" w:id="0">
    <w:p w:rsidR="00AE4035" w:rsidRDefault="00AE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F8" w:rsidRDefault="009A6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78" w:rsidRDefault="00AE4035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5pt;margin-top:-35pt;width:111.6pt;height:81.5pt;z-index:251658240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2052" DrawAspect="Content" ObjectID="_161587671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F8" w:rsidRDefault="009A6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3243F"/>
    <w:rsid w:val="00046648"/>
    <w:rsid w:val="00057B0E"/>
    <w:rsid w:val="00066307"/>
    <w:rsid w:val="00087104"/>
    <w:rsid w:val="000B4223"/>
    <w:rsid w:val="000B6118"/>
    <w:rsid w:val="000C5FBD"/>
    <w:rsid w:val="000C7CAE"/>
    <w:rsid w:val="000D5D91"/>
    <w:rsid w:val="000E0F49"/>
    <w:rsid w:val="000F4250"/>
    <w:rsid w:val="00104044"/>
    <w:rsid w:val="001051DF"/>
    <w:rsid w:val="00105C12"/>
    <w:rsid w:val="001254A7"/>
    <w:rsid w:val="001369C7"/>
    <w:rsid w:val="001475F1"/>
    <w:rsid w:val="001510E8"/>
    <w:rsid w:val="001526AC"/>
    <w:rsid w:val="00153490"/>
    <w:rsid w:val="00167F38"/>
    <w:rsid w:val="001767C2"/>
    <w:rsid w:val="0018238E"/>
    <w:rsid w:val="001850C0"/>
    <w:rsid w:val="00195072"/>
    <w:rsid w:val="00195553"/>
    <w:rsid w:val="001A224E"/>
    <w:rsid w:val="001B1F78"/>
    <w:rsid w:val="001B49D9"/>
    <w:rsid w:val="001C1A04"/>
    <w:rsid w:val="001C2B22"/>
    <w:rsid w:val="00200516"/>
    <w:rsid w:val="0020274A"/>
    <w:rsid w:val="00212889"/>
    <w:rsid w:val="002133A0"/>
    <w:rsid w:val="00222664"/>
    <w:rsid w:val="00227017"/>
    <w:rsid w:val="0023061A"/>
    <w:rsid w:val="002325F6"/>
    <w:rsid w:val="00233502"/>
    <w:rsid w:val="002435BA"/>
    <w:rsid w:val="0025209D"/>
    <w:rsid w:val="00260BF8"/>
    <w:rsid w:val="002725A4"/>
    <w:rsid w:val="00281684"/>
    <w:rsid w:val="00296152"/>
    <w:rsid w:val="002B22A2"/>
    <w:rsid w:val="002B254E"/>
    <w:rsid w:val="002B48F2"/>
    <w:rsid w:val="002B7B34"/>
    <w:rsid w:val="002D5E78"/>
    <w:rsid w:val="002F07C4"/>
    <w:rsid w:val="00321468"/>
    <w:rsid w:val="00321901"/>
    <w:rsid w:val="003226BB"/>
    <w:rsid w:val="00336254"/>
    <w:rsid w:val="003373A6"/>
    <w:rsid w:val="003409A6"/>
    <w:rsid w:val="00342EAA"/>
    <w:rsid w:val="0036356F"/>
    <w:rsid w:val="003762B3"/>
    <w:rsid w:val="00394595"/>
    <w:rsid w:val="003A018F"/>
    <w:rsid w:val="003B18AB"/>
    <w:rsid w:val="003B42AB"/>
    <w:rsid w:val="003B6DE2"/>
    <w:rsid w:val="003C7530"/>
    <w:rsid w:val="003C7C94"/>
    <w:rsid w:val="003D43DE"/>
    <w:rsid w:val="003D4D95"/>
    <w:rsid w:val="003D6E0D"/>
    <w:rsid w:val="003F1EA6"/>
    <w:rsid w:val="003F3722"/>
    <w:rsid w:val="004077AC"/>
    <w:rsid w:val="00426534"/>
    <w:rsid w:val="00436EB2"/>
    <w:rsid w:val="00450CB5"/>
    <w:rsid w:val="00461AE5"/>
    <w:rsid w:val="00470984"/>
    <w:rsid w:val="00474D32"/>
    <w:rsid w:val="00477140"/>
    <w:rsid w:val="00482351"/>
    <w:rsid w:val="0049106D"/>
    <w:rsid w:val="004A3D62"/>
    <w:rsid w:val="004A5822"/>
    <w:rsid w:val="004D436D"/>
    <w:rsid w:val="004D5070"/>
    <w:rsid w:val="004D587B"/>
    <w:rsid w:val="004E38ED"/>
    <w:rsid w:val="004F7BB9"/>
    <w:rsid w:val="00501F43"/>
    <w:rsid w:val="00506CCD"/>
    <w:rsid w:val="0050719E"/>
    <w:rsid w:val="00516C0F"/>
    <w:rsid w:val="00517DA3"/>
    <w:rsid w:val="00522C9A"/>
    <w:rsid w:val="00522CB4"/>
    <w:rsid w:val="00524FBE"/>
    <w:rsid w:val="0053467F"/>
    <w:rsid w:val="00535782"/>
    <w:rsid w:val="00556808"/>
    <w:rsid w:val="005749DB"/>
    <w:rsid w:val="00591F89"/>
    <w:rsid w:val="005A0FDE"/>
    <w:rsid w:val="005A2EA4"/>
    <w:rsid w:val="005A7399"/>
    <w:rsid w:val="005B2D38"/>
    <w:rsid w:val="005D066F"/>
    <w:rsid w:val="005D47E3"/>
    <w:rsid w:val="005F0BC9"/>
    <w:rsid w:val="006041D5"/>
    <w:rsid w:val="006059B8"/>
    <w:rsid w:val="006124E8"/>
    <w:rsid w:val="00615B01"/>
    <w:rsid w:val="00642C3B"/>
    <w:rsid w:val="00647387"/>
    <w:rsid w:val="006616C0"/>
    <w:rsid w:val="00664329"/>
    <w:rsid w:val="0067525C"/>
    <w:rsid w:val="00691EFD"/>
    <w:rsid w:val="00694AC4"/>
    <w:rsid w:val="006A018D"/>
    <w:rsid w:val="006A5F16"/>
    <w:rsid w:val="006A643A"/>
    <w:rsid w:val="006C360D"/>
    <w:rsid w:val="006D1390"/>
    <w:rsid w:val="006D3797"/>
    <w:rsid w:val="006E6AA3"/>
    <w:rsid w:val="006E7A6D"/>
    <w:rsid w:val="0071408A"/>
    <w:rsid w:val="007143C6"/>
    <w:rsid w:val="00715143"/>
    <w:rsid w:val="00722376"/>
    <w:rsid w:val="00773BA4"/>
    <w:rsid w:val="00773FD6"/>
    <w:rsid w:val="00780181"/>
    <w:rsid w:val="007803A8"/>
    <w:rsid w:val="00793F33"/>
    <w:rsid w:val="00796536"/>
    <w:rsid w:val="007A1B4C"/>
    <w:rsid w:val="007B0260"/>
    <w:rsid w:val="007B5544"/>
    <w:rsid w:val="007C6BF1"/>
    <w:rsid w:val="007D6A75"/>
    <w:rsid w:val="007F0FD2"/>
    <w:rsid w:val="00800468"/>
    <w:rsid w:val="008050E3"/>
    <w:rsid w:val="008129CF"/>
    <w:rsid w:val="008265E3"/>
    <w:rsid w:val="0083617F"/>
    <w:rsid w:val="00851D74"/>
    <w:rsid w:val="0085634F"/>
    <w:rsid w:val="0086713C"/>
    <w:rsid w:val="00873844"/>
    <w:rsid w:val="008916A0"/>
    <w:rsid w:val="008A4DFB"/>
    <w:rsid w:val="008A5750"/>
    <w:rsid w:val="008B34FC"/>
    <w:rsid w:val="008B4B04"/>
    <w:rsid w:val="008C763E"/>
    <w:rsid w:val="008E0495"/>
    <w:rsid w:val="008E0AD4"/>
    <w:rsid w:val="008E1F7B"/>
    <w:rsid w:val="008E3885"/>
    <w:rsid w:val="008F6316"/>
    <w:rsid w:val="00906EF3"/>
    <w:rsid w:val="00911E19"/>
    <w:rsid w:val="00915D39"/>
    <w:rsid w:val="00916713"/>
    <w:rsid w:val="00934F06"/>
    <w:rsid w:val="00940347"/>
    <w:rsid w:val="009412A4"/>
    <w:rsid w:val="009475C8"/>
    <w:rsid w:val="009559E3"/>
    <w:rsid w:val="009577E4"/>
    <w:rsid w:val="00961C70"/>
    <w:rsid w:val="00972BE0"/>
    <w:rsid w:val="00975A4A"/>
    <w:rsid w:val="00985E4C"/>
    <w:rsid w:val="009958B2"/>
    <w:rsid w:val="00997E19"/>
    <w:rsid w:val="00997F73"/>
    <w:rsid w:val="009A5502"/>
    <w:rsid w:val="009A622D"/>
    <w:rsid w:val="009A6CF8"/>
    <w:rsid w:val="009A7024"/>
    <w:rsid w:val="009C0BFB"/>
    <w:rsid w:val="009D2F59"/>
    <w:rsid w:val="009E19A1"/>
    <w:rsid w:val="009E1E47"/>
    <w:rsid w:val="009E753A"/>
    <w:rsid w:val="009F294A"/>
    <w:rsid w:val="00A02AC7"/>
    <w:rsid w:val="00A1121C"/>
    <w:rsid w:val="00A23309"/>
    <w:rsid w:val="00A40950"/>
    <w:rsid w:val="00A4287A"/>
    <w:rsid w:val="00A42AAD"/>
    <w:rsid w:val="00A52436"/>
    <w:rsid w:val="00A61691"/>
    <w:rsid w:val="00A640B3"/>
    <w:rsid w:val="00A6410A"/>
    <w:rsid w:val="00A64D51"/>
    <w:rsid w:val="00A65CB4"/>
    <w:rsid w:val="00A73BFE"/>
    <w:rsid w:val="00A75C67"/>
    <w:rsid w:val="00AA0917"/>
    <w:rsid w:val="00AC41D5"/>
    <w:rsid w:val="00AC6A60"/>
    <w:rsid w:val="00AE2FDD"/>
    <w:rsid w:val="00AE4035"/>
    <w:rsid w:val="00AE5037"/>
    <w:rsid w:val="00B048BB"/>
    <w:rsid w:val="00B1436B"/>
    <w:rsid w:val="00B171BE"/>
    <w:rsid w:val="00B30F3D"/>
    <w:rsid w:val="00B52D20"/>
    <w:rsid w:val="00B84F5D"/>
    <w:rsid w:val="00B92B78"/>
    <w:rsid w:val="00BA3C60"/>
    <w:rsid w:val="00BB1A0D"/>
    <w:rsid w:val="00BB3071"/>
    <w:rsid w:val="00BB622A"/>
    <w:rsid w:val="00BB7B27"/>
    <w:rsid w:val="00BD0BFB"/>
    <w:rsid w:val="00BE321D"/>
    <w:rsid w:val="00BF2088"/>
    <w:rsid w:val="00BF5B76"/>
    <w:rsid w:val="00C10E38"/>
    <w:rsid w:val="00C1168D"/>
    <w:rsid w:val="00C13203"/>
    <w:rsid w:val="00C2036C"/>
    <w:rsid w:val="00C44636"/>
    <w:rsid w:val="00C65AA7"/>
    <w:rsid w:val="00C711BC"/>
    <w:rsid w:val="00CA037E"/>
    <w:rsid w:val="00CA193A"/>
    <w:rsid w:val="00CB55A5"/>
    <w:rsid w:val="00CE3E65"/>
    <w:rsid w:val="00CE689D"/>
    <w:rsid w:val="00CF0FCF"/>
    <w:rsid w:val="00CF2B60"/>
    <w:rsid w:val="00CF2FB5"/>
    <w:rsid w:val="00D10008"/>
    <w:rsid w:val="00D144F3"/>
    <w:rsid w:val="00D16949"/>
    <w:rsid w:val="00D21CBE"/>
    <w:rsid w:val="00D2766B"/>
    <w:rsid w:val="00D34B2D"/>
    <w:rsid w:val="00D40506"/>
    <w:rsid w:val="00D40843"/>
    <w:rsid w:val="00D42B3F"/>
    <w:rsid w:val="00D46E93"/>
    <w:rsid w:val="00D53BE1"/>
    <w:rsid w:val="00D600EC"/>
    <w:rsid w:val="00D84BBE"/>
    <w:rsid w:val="00D916EE"/>
    <w:rsid w:val="00D918ED"/>
    <w:rsid w:val="00DA3438"/>
    <w:rsid w:val="00DA3598"/>
    <w:rsid w:val="00DB6942"/>
    <w:rsid w:val="00DD0602"/>
    <w:rsid w:val="00DD4DE0"/>
    <w:rsid w:val="00DE3AD7"/>
    <w:rsid w:val="00DE539C"/>
    <w:rsid w:val="00DE6B1F"/>
    <w:rsid w:val="00E00EE5"/>
    <w:rsid w:val="00E0481A"/>
    <w:rsid w:val="00E07F7D"/>
    <w:rsid w:val="00E15B6B"/>
    <w:rsid w:val="00E16733"/>
    <w:rsid w:val="00E34ABE"/>
    <w:rsid w:val="00E4222C"/>
    <w:rsid w:val="00E44433"/>
    <w:rsid w:val="00E478E4"/>
    <w:rsid w:val="00E51821"/>
    <w:rsid w:val="00E55B62"/>
    <w:rsid w:val="00E56005"/>
    <w:rsid w:val="00E7377C"/>
    <w:rsid w:val="00E904E8"/>
    <w:rsid w:val="00EB11D8"/>
    <w:rsid w:val="00EC5F6B"/>
    <w:rsid w:val="00ED2658"/>
    <w:rsid w:val="00ED4685"/>
    <w:rsid w:val="00ED4F2B"/>
    <w:rsid w:val="00EE03CF"/>
    <w:rsid w:val="00EE376E"/>
    <w:rsid w:val="00F07575"/>
    <w:rsid w:val="00F165B2"/>
    <w:rsid w:val="00F20D1E"/>
    <w:rsid w:val="00F25768"/>
    <w:rsid w:val="00F275F9"/>
    <w:rsid w:val="00F3366D"/>
    <w:rsid w:val="00F35B44"/>
    <w:rsid w:val="00F54ED2"/>
    <w:rsid w:val="00F56B3D"/>
    <w:rsid w:val="00F611E8"/>
    <w:rsid w:val="00F621D5"/>
    <w:rsid w:val="00F641CE"/>
    <w:rsid w:val="00F72147"/>
    <w:rsid w:val="00FA29F5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01550835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04018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D07008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E180033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40647-F9B3-405F-88A5-132FB490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17</cp:revision>
  <cp:lastPrinted>2002-09-03T23:25:00Z</cp:lastPrinted>
  <dcterms:created xsi:type="dcterms:W3CDTF">2019-04-04T16:39:00Z</dcterms:created>
  <dcterms:modified xsi:type="dcterms:W3CDTF">2019-04-04T16:52:00Z</dcterms:modified>
  <cp:category>E1200907</cp:category>
</cp:coreProperties>
</file>